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18E2B1" w14:textId="77777777" w:rsidR="00952810" w:rsidRPr="00CF70B0" w:rsidRDefault="006173A8" w:rsidP="0043526C">
      <w:pPr>
        <w:rPr>
          <w:rFonts w:ascii="Calibri" w:hAnsi="Calibri"/>
          <w:i/>
          <w:iCs/>
        </w:rPr>
      </w:pPr>
      <w:r w:rsidRPr="00CF70B0">
        <w:rPr>
          <w:rFonts w:ascii="Calibri" w:hAnsi="Calibri"/>
          <w:noProof/>
          <w:lang w:eastAsia="en-GB"/>
        </w:rPr>
        <w:drawing>
          <wp:anchor distT="0" distB="0" distL="114300" distR="114300" simplePos="0" relativeHeight="251656704" behindDoc="0" locked="0" layoutInCell="1" allowOverlap="1" wp14:anchorId="5F595CE0" wp14:editId="024CE6E1">
            <wp:simplePos x="0" y="0"/>
            <wp:positionH relativeFrom="margin">
              <wp:posOffset>-468630</wp:posOffset>
            </wp:positionH>
            <wp:positionV relativeFrom="paragraph">
              <wp:posOffset>38100</wp:posOffset>
            </wp:positionV>
            <wp:extent cx="3089275" cy="611505"/>
            <wp:effectExtent l="0" t="0" r="0"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89275" cy="6115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70B0">
        <w:rPr>
          <w:rFonts w:ascii="Calibri" w:hAnsi="Calibri"/>
          <w:noProof/>
          <w:lang w:eastAsia="en-GB"/>
        </w:rPr>
        <w:drawing>
          <wp:anchor distT="0" distB="0" distL="114300" distR="114300" simplePos="0" relativeHeight="251658752" behindDoc="1" locked="0" layoutInCell="1" allowOverlap="1" wp14:anchorId="5B41EF9F" wp14:editId="0B929536">
            <wp:simplePos x="0" y="0"/>
            <wp:positionH relativeFrom="page">
              <wp:posOffset>0</wp:posOffset>
            </wp:positionH>
            <wp:positionV relativeFrom="page">
              <wp:posOffset>33020</wp:posOffset>
            </wp:positionV>
            <wp:extent cx="7623175" cy="10690860"/>
            <wp:effectExtent l="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3175" cy="10690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BD3FEC" w14:textId="77777777" w:rsidR="00952810" w:rsidRPr="00CF70B0" w:rsidRDefault="00952810" w:rsidP="0043526C">
      <w:pPr>
        <w:rPr>
          <w:rFonts w:ascii="Calibri" w:hAnsi="Calibri"/>
          <w:i/>
          <w:iCs/>
          <w:sz w:val="32"/>
        </w:rPr>
      </w:pPr>
    </w:p>
    <w:p w14:paraId="7C4A0D3C" w14:textId="77777777" w:rsidR="00952810" w:rsidRPr="00CF70B0" w:rsidRDefault="00952810" w:rsidP="0043526C">
      <w:pPr>
        <w:rPr>
          <w:rFonts w:ascii="Calibri" w:hAnsi="Calibri"/>
          <w:i/>
          <w:iCs/>
          <w:sz w:val="32"/>
          <w:szCs w:val="32"/>
        </w:rPr>
      </w:pPr>
    </w:p>
    <w:p w14:paraId="3FEAA218" w14:textId="77777777" w:rsidR="005E64CD" w:rsidRPr="00CF70B0" w:rsidRDefault="005E64CD" w:rsidP="0043526C">
      <w:pPr>
        <w:spacing w:after="200" w:line="276" w:lineRule="auto"/>
        <w:rPr>
          <w:rFonts w:ascii="Calibri" w:eastAsia="Calibri" w:hAnsi="Calibri"/>
          <w:color w:val="403E40"/>
          <w:szCs w:val="22"/>
          <w:lang w:val="en-US"/>
        </w:rPr>
      </w:pPr>
      <w:r w:rsidRPr="00CF70B0">
        <w:rPr>
          <w:rFonts w:ascii="Calibri" w:eastAsia="Calibri" w:hAnsi="Calibri"/>
          <w:color w:val="403E40"/>
          <w:szCs w:val="22"/>
          <w:lang w:val="en-US"/>
        </w:rPr>
        <w:tab/>
      </w:r>
      <w:r w:rsidRPr="00CF70B0">
        <w:rPr>
          <w:rFonts w:ascii="Calibri" w:eastAsia="Calibri" w:hAnsi="Calibri"/>
          <w:color w:val="403E40"/>
          <w:szCs w:val="22"/>
          <w:lang w:val="en-US"/>
        </w:rPr>
        <w:tab/>
      </w:r>
    </w:p>
    <w:p w14:paraId="275950C1" w14:textId="77777777" w:rsidR="005E64CD" w:rsidRPr="00CF70B0" w:rsidRDefault="005E64CD" w:rsidP="0043526C">
      <w:pPr>
        <w:spacing w:after="200" w:line="276" w:lineRule="auto"/>
        <w:rPr>
          <w:rFonts w:ascii="Calibri" w:eastAsia="Calibri" w:hAnsi="Calibri"/>
          <w:color w:val="403E40"/>
          <w:szCs w:val="22"/>
          <w:lang w:val="en-US"/>
        </w:rPr>
      </w:pPr>
    </w:p>
    <w:p w14:paraId="287BD461" w14:textId="77777777" w:rsidR="005E64CD" w:rsidRPr="00CF70B0" w:rsidRDefault="005E64CD" w:rsidP="0043526C">
      <w:pPr>
        <w:spacing w:after="200" w:line="276" w:lineRule="auto"/>
        <w:rPr>
          <w:rFonts w:ascii="Calibri" w:eastAsia="Calibri" w:hAnsi="Calibri"/>
          <w:color w:val="403E40"/>
          <w:szCs w:val="22"/>
          <w:lang w:val="en-US"/>
        </w:rPr>
      </w:pPr>
    </w:p>
    <w:p w14:paraId="318F6608" w14:textId="77777777" w:rsidR="0068751D" w:rsidRPr="00CF70B0" w:rsidRDefault="0068751D" w:rsidP="0068751D">
      <w:pPr>
        <w:spacing w:after="360" w:line="216" w:lineRule="auto"/>
        <w:rPr>
          <w:rFonts w:ascii="Calibri" w:eastAsia="Calibri" w:hAnsi="Calibri"/>
          <w:color w:val="602365"/>
          <w:sz w:val="72"/>
          <w:szCs w:val="104"/>
        </w:rPr>
      </w:pPr>
      <w:r w:rsidRPr="00CF70B0">
        <w:rPr>
          <w:rFonts w:ascii="Calibri" w:eastAsia="Calibri" w:hAnsi="Calibri"/>
          <w:color w:val="602365"/>
          <w:sz w:val="72"/>
          <w:szCs w:val="104"/>
        </w:rPr>
        <w:t>Guidance to submitting companies for completion of New Product Assessment Form (NPAF)</w:t>
      </w:r>
    </w:p>
    <w:p w14:paraId="6549FDBF" w14:textId="4DC9C643" w:rsidR="005E64CD" w:rsidRPr="00CF70B0" w:rsidRDefault="00375845" w:rsidP="0043526C">
      <w:pPr>
        <w:spacing w:after="360"/>
        <w:rPr>
          <w:rFonts w:ascii="Calibri" w:eastAsia="Calibri" w:hAnsi="Calibri"/>
          <w:color w:val="602365"/>
          <w:sz w:val="96"/>
          <w:szCs w:val="76"/>
        </w:rPr>
      </w:pPr>
      <w:r>
        <w:rPr>
          <w:rFonts w:ascii="Calibri" w:eastAsia="Calibri" w:hAnsi="Calibri"/>
          <w:color w:val="602365"/>
          <w:sz w:val="40"/>
          <w:szCs w:val="100"/>
        </w:rPr>
        <w:t>December</w:t>
      </w:r>
      <w:bookmarkStart w:id="0" w:name="_GoBack"/>
      <w:bookmarkEnd w:id="0"/>
      <w:r w:rsidR="00206DCA" w:rsidRPr="0010032A">
        <w:rPr>
          <w:rFonts w:ascii="Calibri" w:eastAsia="Calibri" w:hAnsi="Calibri"/>
          <w:color w:val="602365"/>
          <w:sz w:val="40"/>
          <w:szCs w:val="100"/>
        </w:rPr>
        <w:t xml:space="preserve"> 2022</w:t>
      </w:r>
      <w:r w:rsidR="00206DCA">
        <w:rPr>
          <w:rFonts w:ascii="Calibri" w:eastAsia="Calibri" w:hAnsi="Calibri"/>
          <w:color w:val="602365"/>
          <w:sz w:val="40"/>
          <w:szCs w:val="100"/>
        </w:rPr>
        <w:t xml:space="preserve"> </w:t>
      </w:r>
    </w:p>
    <w:p w14:paraId="6298751B" w14:textId="77777777" w:rsidR="005E64CD" w:rsidRPr="00CF70B0" w:rsidRDefault="005E64CD" w:rsidP="0043526C">
      <w:pPr>
        <w:spacing w:after="360"/>
        <w:rPr>
          <w:rFonts w:ascii="Calibri" w:eastAsia="Calibri" w:hAnsi="Calibri"/>
          <w:color w:val="FFFFFF"/>
          <w:sz w:val="40"/>
          <w:szCs w:val="100"/>
        </w:rPr>
      </w:pPr>
    </w:p>
    <w:p w14:paraId="0DD17C28" w14:textId="77777777" w:rsidR="005E64CD" w:rsidRPr="00CF70B0" w:rsidRDefault="005E64CD" w:rsidP="0043526C">
      <w:pPr>
        <w:spacing w:after="360"/>
        <w:rPr>
          <w:rFonts w:ascii="Calibri" w:eastAsia="Calibri" w:hAnsi="Calibri"/>
          <w:color w:val="FFFFFF"/>
          <w:sz w:val="40"/>
          <w:szCs w:val="100"/>
        </w:rPr>
      </w:pPr>
    </w:p>
    <w:p w14:paraId="3894BADC" w14:textId="77777777" w:rsidR="005E64CD" w:rsidRPr="00CF70B0" w:rsidRDefault="005E64CD" w:rsidP="0043526C">
      <w:pPr>
        <w:spacing w:after="480"/>
        <w:rPr>
          <w:rFonts w:ascii="Calibri" w:eastAsia="Calibri" w:hAnsi="Calibri"/>
          <w:color w:val="FFFFFF"/>
          <w:sz w:val="40"/>
          <w:szCs w:val="100"/>
        </w:rPr>
      </w:pPr>
    </w:p>
    <w:p w14:paraId="3CD169D5" w14:textId="77777777" w:rsidR="005E64CD" w:rsidRPr="00CF70B0" w:rsidRDefault="002F093D" w:rsidP="0043526C">
      <w:pPr>
        <w:spacing w:after="360"/>
        <w:rPr>
          <w:rFonts w:ascii="Calibri" w:eastAsia="Calibri" w:hAnsi="Calibri"/>
          <w:color w:val="FFFFFF"/>
          <w:sz w:val="40"/>
          <w:szCs w:val="100"/>
        </w:rPr>
      </w:pPr>
      <w:r>
        <w:rPr>
          <w:rFonts w:ascii="Calibri" w:eastAsia="Calibri" w:hAnsi="Calibri"/>
          <w:color w:val="FFFFFF"/>
          <w:sz w:val="40"/>
          <w:szCs w:val="100"/>
        </w:rPr>
        <w:t>4</w:t>
      </w:r>
    </w:p>
    <w:p w14:paraId="48D5D709" w14:textId="77777777" w:rsidR="005E64CD" w:rsidRPr="00CF70B0" w:rsidRDefault="005E64CD" w:rsidP="0043526C">
      <w:pPr>
        <w:spacing w:after="360"/>
        <w:rPr>
          <w:rFonts w:ascii="Calibri" w:eastAsia="Calibri" w:hAnsi="Calibri"/>
          <w:color w:val="FFFFFF"/>
          <w:sz w:val="28"/>
          <w:szCs w:val="100"/>
        </w:rPr>
      </w:pPr>
    </w:p>
    <w:p w14:paraId="4EA7591F" w14:textId="77777777" w:rsidR="005E64CD" w:rsidRPr="00CF70B0" w:rsidRDefault="006173A8" w:rsidP="0043526C">
      <w:pPr>
        <w:spacing w:after="360"/>
        <w:rPr>
          <w:rFonts w:ascii="Calibri" w:hAnsi="Calibri" w:cs="Arial"/>
          <w:b/>
          <w:bCs/>
          <w:iCs/>
          <w:sz w:val="22"/>
          <w:szCs w:val="22"/>
        </w:rPr>
      </w:pPr>
      <w:r w:rsidRPr="00CF70B0">
        <w:rPr>
          <w:rFonts w:ascii="Calibri" w:hAnsi="Calibri"/>
          <w:noProof/>
          <w:lang w:eastAsia="en-GB"/>
        </w:rPr>
        <w:drawing>
          <wp:anchor distT="0" distB="0" distL="114300" distR="114300" simplePos="0" relativeHeight="251657728" behindDoc="0" locked="0" layoutInCell="1" allowOverlap="1" wp14:anchorId="1172F90F" wp14:editId="02C97005">
            <wp:simplePos x="0" y="0"/>
            <wp:positionH relativeFrom="column">
              <wp:posOffset>5593715</wp:posOffset>
            </wp:positionH>
            <wp:positionV relativeFrom="page">
              <wp:posOffset>9625965</wp:posOffset>
            </wp:positionV>
            <wp:extent cx="767080" cy="504190"/>
            <wp:effectExtent l="0" t="0" r="0" b="0"/>
            <wp:wrapNone/>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7080" cy="5041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12E6D6" w14:textId="77777777" w:rsidR="00A350EF" w:rsidRPr="00CF70B0" w:rsidRDefault="00A350EF" w:rsidP="0043526C">
      <w:pPr>
        <w:rPr>
          <w:rFonts w:ascii="Calibri" w:hAnsi="Calibri" w:cs="Arial"/>
          <w:sz w:val="22"/>
          <w:szCs w:val="22"/>
        </w:rPr>
      </w:pPr>
    </w:p>
    <w:p w14:paraId="412E5AC9" w14:textId="77777777" w:rsidR="005E64CD" w:rsidRPr="00CF70B0" w:rsidRDefault="005E64CD" w:rsidP="0043526C">
      <w:pPr>
        <w:rPr>
          <w:rFonts w:ascii="Calibri" w:hAnsi="Calibri"/>
        </w:rPr>
      </w:pPr>
    </w:p>
    <w:p w14:paraId="2A5DAFF5" w14:textId="77777777" w:rsidR="00952810" w:rsidRPr="00CF70B0" w:rsidRDefault="00952810" w:rsidP="0043526C">
      <w:pPr>
        <w:rPr>
          <w:rFonts w:ascii="Calibri" w:hAnsi="Calibri"/>
          <w:i/>
          <w:iCs/>
          <w:sz w:val="32"/>
          <w:szCs w:val="32"/>
        </w:rPr>
      </w:pPr>
    </w:p>
    <w:p w14:paraId="673402CC" w14:textId="77777777" w:rsidR="0082548E" w:rsidRPr="00CF70B0" w:rsidRDefault="0082548E" w:rsidP="0043526C">
      <w:pPr>
        <w:rPr>
          <w:rFonts w:ascii="Calibri" w:hAnsi="Calibri"/>
        </w:rPr>
      </w:pPr>
    </w:p>
    <w:p w14:paraId="515C402C" w14:textId="77777777" w:rsidR="0082548E" w:rsidRPr="00CF70B0" w:rsidRDefault="0082548E" w:rsidP="0043526C">
      <w:pPr>
        <w:rPr>
          <w:rFonts w:ascii="Calibri" w:hAnsi="Calibri"/>
        </w:rPr>
      </w:pPr>
    </w:p>
    <w:p w14:paraId="5B16BFAF" w14:textId="77777777" w:rsidR="0082548E" w:rsidRPr="00CF70B0" w:rsidRDefault="0082548E" w:rsidP="0043526C">
      <w:pPr>
        <w:rPr>
          <w:rFonts w:ascii="Calibri" w:hAnsi="Calibri"/>
        </w:rPr>
      </w:pPr>
    </w:p>
    <w:p w14:paraId="12C48567" w14:textId="77777777" w:rsidR="0082548E" w:rsidRPr="00CF70B0" w:rsidRDefault="0082548E" w:rsidP="0043526C">
      <w:pPr>
        <w:rPr>
          <w:rFonts w:ascii="Calibri" w:hAnsi="Calibri"/>
        </w:rPr>
      </w:pPr>
    </w:p>
    <w:p w14:paraId="183E7851" w14:textId="77777777" w:rsidR="00C87680" w:rsidRPr="00CF70B0" w:rsidRDefault="00C87680" w:rsidP="0043526C">
      <w:pPr>
        <w:pStyle w:val="Heading1"/>
        <w:spacing w:after="0"/>
        <w:jc w:val="left"/>
        <w:rPr>
          <w:rFonts w:ascii="Calibri" w:hAnsi="Calibri"/>
        </w:rPr>
      </w:pPr>
      <w:r w:rsidRPr="00CF70B0">
        <w:rPr>
          <w:rFonts w:ascii="Calibri" w:hAnsi="Calibri" w:cs="Arial"/>
          <w:b/>
          <w:bCs/>
          <w:color w:val="7030A0"/>
          <w:sz w:val="40"/>
        </w:rPr>
        <w:lastRenderedPageBreak/>
        <w:t>Contents</w:t>
      </w:r>
    </w:p>
    <w:tbl>
      <w:tblPr>
        <w:tblW w:w="9792" w:type="dxa"/>
        <w:tblInd w:w="-106" w:type="dxa"/>
        <w:tblBorders>
          <w:top w:val="single" w:sz="12" w:space="0" w:color="000000"/>
          <w:bottom w:val="single" w:sz="12" w:space="0" w:color="000000"/>
        </w:tblBorders>
        <w:tblLayout w:type="fixed"/>
        <w:tblLook w:val="01E0" w:firstRow="1" w:lastRow="1" w:firstColumn="1" w:lastColumn="1" w:noHBand="0" w:noVBand="0"/>
      </w:tblPr>
      <w:tblGrid>
        <w:gridCol w:w="1632"/>
        <w:gridCol w:w="840"/>
        <w:gridCol w:w="840"/>
        <w:gridCol w:w="5400"/>
        <w:gridCol w:w="1080"/>
      </w:tblGrid>
      <w:tr w:rsidR="00952810" w:rsidRPr="00CF70B0" w14:paraId="7A23B26C" w14:textId="77777777" w:rsidTr="00FE078E">
        <w:trPr>
          <w:trHeight w:val="255"/>
        </w:trPr>
        <w:tc>
          <w:tcPr>
            <w:tcW w:w="1632" w:type="dxa"/>
            <w:tcBorders>
              <w:top w:val="nil"/>
              <w:bottom w:val="nil"/>
              <w:right w:val="nil"/>
            </w:tcBorders>
            <w:vAlign w:val="center"/>
          </w:tcPr>
          <w:p w14:paraId="2F9A823C" w14:textId="77777777" w:rsidR="00952810" w:rsidRPr="00CF70B0" w:rsidRDefault="00952810" w:rsidP="0043526C">
            <w:pPr>
              <w:pStyle w:val="Heading1"/>
              <w:spacing w:after="0"/>
              <w:jc w:val="left"/>
              <w:rPr>
                <w:rFonts w:ascii="Calibri" w:hAnsi="Calibri" w:cs="Arial"/>
                <w:b/>
                <w:bCs/>
                <w:color w:val="7030A0"/>
              </w:rPr>
            </w:pPr>
          </w:p>
        </w:tc>
        <w:tc>
          <w:tcPr>
            <w:tcW w:w="7080" w:type="dxa"/>
            <w:gridSpan w:val="3"/>
            <w:tcBorders>
              <w:top w:val="nil"/>
              <w:left w:val="nil"/>
              <w:bottom w:val="nil"/>
              <w:right w:val="nil"/>
            </w:tcBorders>
            <w:vAlign w:val="center"/>
          </w:tcPr>
          <w:p w14:paraId="55830439" w14:textId="77777777" w:rsidR="00952810" w:rsidRPr="00CF70B0" w:rsidRDefault="00952810" w:rsidP="0043526C">
            <w:pPr>
              <w:pStyle w:val="Heading1"/>
              <w:spacing w:after="0"/>
              <w:jc w:val="left"/>
              <w:rPr>
                <w:rFonts w:ascii="Calibri" w:hAnsi="Calibri" w:cs="Arial"/>
                <w:b/>
                <w:bCs/>
              </w:rPr>
            </w:pPr>
          </w:p>
        </w:tc>
        <w:tc>
          <w:tcPr>
            <w:tcW w:w="1080" w:type="dxa"/>
            <w:tcBorders>
              <w:top w:val="nil"/>
              <w:left w:val="nil"/>
              <w:bottom w:val="nil"/>
            </w:tcBorders>
            <w:vAlign w:val="center"/>
          </w:tcPr>
          <w:p w14:paraId="1E45E30A" w14:textId="77777777" w:rsidR="00952810" w:rsidRPr="00CF70B0" w:rsidRDefault="00952810" w:rsidP="0043526C">
            <w:pPr>
              <w:pStyle w:val="Heading1"/>
              <w:spacing w:after="0"/>
              <w:jc w:val="left"/>
              <w:rPr>
                <w:rFonts w:ascii="Calibri" w:hAnsi="Calibri" w:cs="Arial"/>
                <w:b/>
                <w:bCs/>
              </w:rPr>
            </w:pPr>
            <w:r w:rsidRPr="00CF70B0">
              <w:rPr>
                <w:rFonts w:ascii="Calibri" w:hAnsi="Calibri" w:cs="Arial"/>
                <w:b/>
                <w:bCs/>
              </w:rPr>
              <w:t>Page</w:t>
            </w:r>
          </w:p>
        </w:tc>
      </w:tr>
      <w:tr w:rsidR="00952810" w:rsidRPr="00CF70B0" w14:paraId="2F7E6EC6" w14:textId="77777777" w:rsidTr="00FE078E">
        <w:trPr>
          <w:trHeight w:val="255"/>
        </w:trPr>
        <w:tc>
          <w:tcPr>
            <w:tcW w:w="1632" w:type="dxa"/>
            <w:tcBorders>
              <w:top w:val="nil"/>
              <w:left w:val="nil"/>
              <w:bottom w:val="nil"/>
              <w:right w:val="nil"/>
            </w:tcBorders>
            <w:vAlign w:val="center"/>
          </w:tcPr>
          <w:p w14:paraId="4680D77D" w14:textId="77777777" w:rsidR="00952810" w:rsidRPr="00CF70B0" w:rsidRDefault="00952810" w:rsidP="0043526C">
            <w:pPr>
              <w:numPr>
                <w:ilvl w:val="0"/>
                <w:numId w:val="44"/>
              </w:numPr>
              <w:rPr>
                <w:rFonts w:ascii="Calibri" w:hAnsi="Calibri" w:cs="Arial"/>
                <w:b/>
                <w:bCs/>
              </w:rPr>
            </w:pPr>
          </w:p>
          <w:p w14:paraId="57D7B2CC" w14:textId="77777777" w:rsidR="00952810" w:rsidRPr="00CF70B0" w:rsidRDefault="00952810" w:rsidP="0043526C">
            <w:pPr>
              <w:numPr>
                <w:ilvl w:val="0"/>
                <w:numId w:val="44"/>
              </w:numPr>
              <w:rPr>
                <w:rFonts w:ascii="Calibri" w:hAnsi="Calibri" w:cs="Arial"/>
                <w:b/>
                <w:bCs/>
              </w:rPr>
            </w:pPr>
          </w:p>
          <w:p w14:paraId="08F31487" w14:textId="77777777" w:rsidR="00952810" w:rsidRPr="00CF70B0" w:rsidRDefault="00952810" w:rsidP="0043526C">
            <w:pPr>
              <w:numPr>
                <w:ilvl w:val="0"/>
                <w:numId w:val="44"/>
              </w:numPr>
              <w:rPr>
                <w:rFonts w:ascii="Calibri" w:hAnsi="Calibri" w:cs="Arial"/>
                <w:b/>
                <w:bCs/>
              </w:rPr>
            </w:pPr>
          </w:p>
          <w:p w14:paraId="70673F67" w14:textId="77777777" w:rsidR="00952810" w:rsidRPr="00CF70B0" w:rsidRDefault="00952810" w:rsidP="0043526C">
            <w:pPr>
              <w:numPr>
                <w:ilvl w:val="0"/>
                <w:numId w:val="44"/>
              </w:numPr>
              <w:rPr>
                <w:rFonts w:ascii="Calibri" w:hAnsi="Calibri" w:cs="Arial"/>
                <w:b/>
                <w:bCs/>
              </w:rPr>
            </w:pPr>
          </w:p>
          <w:p w14:paraId="43F853BF" w14:textId="77777777" w:rsidR="00952810" w:rsidRPr="00CF70B0" w:rsidRDefault="00952810" w:rsidP="0043526C">
            <w:pPr>
              <w:numPr>
                <w:ilvl w:val="0"/>
                <w:numId w:val="44"/>
              </w:numPr>
              <w:rPr>
                <w:rFonts w:ascii="Calibri" w:hAnsi="Calibri" w:cs="Arial"/>
                <w:b/>
                <w:bCs/>
              </w:rPr>
            </w:pPr>
          </w:p>
          <w:p w14:paraId="28B18DA5" w14:textId="77777777" w:rsidR="00952810" w:rsidRPr="00CF70B0" w:rsidRDefault="00952810" w:rsidP="0043526C">
            <w:pPr>
              <w:numPr>
                <w:ilvl w:val="0"/>
                <w:numId w:val="44"/>
              </w:numPr>
              <w:rPr>
                <w:rFonts w:ascii="Calibri" w:hAnsi="Calibri" w:cs="Arial"/>
                <w:b/>
                <w:bCs/>
              </w:rPr>
            </w:pPr>
          </w:p>
          <w:p w14:paraId="3E93C2D1" w14:textId="77777777" w:rsidR="00952810" w:rsidRPr="00CF70B0" w:rsidRDefault="00952810" w:rsidP="0043526C">
            <w:pPr>
              <w:numPr>
                <w:ilvl w:val="0"/>
                <w:numId w:val="44"/>
              </w:numPr>
              <w:rPr>
                <w:rFonts w:ascii="Calibri" w:hAnsi="Calibri" w:cs="Arial"/>
                <w:b/>
                <w:bCs/>
              </w:rPr>
            </w:pPr>
          </w:p>
          <w:p w14:paraId="45A59787" w14:textId="77777777" w:rsidR="00952810" w:rsidRPr="00CF70B0" w:rsidRDefault="00952810" w:rsidP="0043526C">
            <w:pPr>
              <w:numPr>
                <w:ilvl w:val="0"/>
                <w:numId w:val="44"/>
              </w:numPr>
              <w:rPr>
                <w:rFonts w:ascii="Calibri" w:hAnsi="Calibri" w:cs="Arial"/>
                <w:b/>
                <w:bCs/>
              </w:rPr>
            </w:pPr>
          </w:p>
          <w:p w14:paraId="7CB2FA72" w14:textId="77777777" w:rsidR="00884B0F" w:rsidRPr="00CF70B0" w:rsidRDefault="00884B0F" w:rsidP="0043526C">
            <w:pPr>
              <w:numPr>
                <w:ilvl w:val="0"/>
                <w:numId w:val="44"/>
              </w:numPr>
              <w:rPr>
                <w:rFonts w:ascii="Calibri" w:hAnsi="Calibri" w:cs="Arial"/>
                <w:b/>
                <w:bCs/>
              </w:rPr>
            </w:pPr>
          </w:p>
        </w:tc>
        <w:tc>
          <w:tcPr>
            <w:tcW w:w="7080" w:type="dxa"/>
            <w:gridSpan w:val="3"/>
            <w:tcBorders>
              <w:top w:val="nil"/>
              <w:left w:val="nil"/>
              <w:bottom w:val="nil"/>
              <w:right w:val="nil"/>
            </w:tcBorders>
            <w:vAlign w:val="center"/>
          </w:tcPr>
          <w:p w14:paraId="793ED089" w14:textId="77777777" w:rsidR="00952810" w:rsidRPr="00CF70B0" w:rsidRDefault="00375845" w:rsidP="0043526C">
            <w:pPr>
              <w:ind w:left="29" w:right="-245"/>
              <w:rPr>
                <w:rFonts w:ascii="Calibri" w:hAnsi="Calibri"/>
              </w:rPr>
            </w:pPr>
            <w:hyperlink w:anchor="General_Guidance_Notes" w:history="1">
              <w:r w:rsidR="00952810" w:rsidRPr="00CF70B0">
                <w:rPr>
                  <w:rStyle w:val="Hyperlink"/>
                  <w:rFonts w:ascii="Calibri" w:hAnsi="Calibri" w:cs="Arial"/>
                  <w:b/>
                  <w:bCs/>
                </w:rPr>
                <w:t>General guidanc</w:t>
              </w:r>
              <w:r w:rsidR="00F62731" w:rsidRPr="00CF70B0">
                <w:rPr>
                  <w:rStyle w:val="Hyperlink"/>
                  <w:rFonts w:ascii="Calibri" w:hAnsi="Calibri" w:cs="Arial"/>
                  <w:b/>
                  <w:bCs/>
                </w:rPr>
                <w:t>e notes</w:t>
              </w:r>
            </w:hyperlink>
            <w:r w:rsidR="00F62731" w:rsidRPr="00CF70B0">
              <w:rPr>
                <w:rFonts w:ascii="Calibri" w:hAnsi="Calibri"/>
              </w:rPr>
              <w:t xml:space="preserve"> </w:t>
            </w:r>
          </w:p>
          <w:p w14:paraId="79D311F9" w14:textId="77777777" w:rsidR="008711C6" w:rsidRPr="00CF70B0" w:rsidRDefault="00375845" w:rsidP="0043526C">
            <w:pPr>
              <w:ind w:left="33" w:right="-249"/>
              <w:rPr>
                <w:rFonts w:ascii="Calibri" w:hAnsi="Calibri" w:cs="Arial"/>
              </w:rPr>
            </w:pPr>
            <w:hyperlink w:anchor="SMC_Remit" w:history="1">
              <w:r w:rsidR="00952810" w:rsidRPr="00CF70B0">
                <w:rPr>
                  <w:rStyle w:val="Hyperlink"/>
                  <w:rFonts w:ascii="Calibri" w:hAnsi="Calibri" w:cs="Arial"/>
                </w:rPr>
                <w:t>SMC remit</w:t>
              </w:r>
            </w:hyperlink>
          </w:p>
          <w:p w14:paraId="3165878D" w14:textId="77777777" w:rsidR="00952810" w:rsidRPr="00CF70B0" w:rsidRDefault="00375845" w:rsidP="0043526C">
            <w:pPr>
              <w:ind w:left="33" w:right="-249"/>
              <w:rPr>
                <w:rFonts w:ascii="Calibri" w:hAnsi="Calibri" w:cs="Arial"/>
              </w:rPr>
            </w:pPr>
            <w:hyperlink w:anchor="Deadlines_for_submission" w:history="1">
              <w:r w:rsidR="00952810" w:rsidRPr="00CF70B0">
                <w:rPr>
                  <w:rStyle w:val="Hyperlink"/>
                  <w:rFonts w:ascii="Calibri" w:hAnsi="Calibri" w:cs="Arial"/>
                </w:rPr>
                <w:t>Deadlines for submission</w:t>
              </w:r>
            </w:hyperlink>
          </w:p>
          <w:p w14:paraId="1F0DFD13" w14:textId="77777777" w:rsidR="00952810" w:rsidRPr="00CF70B0" w:rsidRDefault="00375845" w:rsidP="0043526C">
            <w:pPr>
              <w:ind w:left="33" w:right="-249"/>
              <w:rPr>
                <w:rFonts w:ascii="Calibri" w:hAnsi="Calibri" w:cs="Arial"/>
              </w:rPr>
            </w:pPr>
            <w:hyperlink w:anchor="Size_of_submission" w:history="1">
              <w:r w:rsidR="00952810" w:rsidRPr="00CF70B0">
                <w:rPr>
                  <w:rStyle w:val="Hyperlink"/>
                  <w:rFonts w:ascii="Calibri" w:hAnsi="Calibri" w:cs="Arial"/>
                </w:rPr>
                <w:t>Size of submission</w:t>
              </w:r>
            </w:hyperlink>
          </w:p>
          <w:p w14:paraId="76B27500" w14:textId="77777777" w:rsidR="00952810" w:rsidRPr="00CF70B0" w:rsidRDefault="00375845" w:rsidP="0043526C">
            <w:pPr>
              <w:ind w:left="33" w:right="-249"/>
              <w:rPr>
                <w:rFonts w:ascii="Calibri" w:hAnsi="Calibri" w:cs="Arial"/>
              </w:rPr>
            </w:pPr>
            <w:hyperlink w:anchor="Appendices" w:history="1">
              <w:r w:rsidR="00952810" w:rsidRPr="00CF70B0">
                <w:rPr>
                  <w:rStyle w:val="Hyperlink"/>
                  <w:rFonts w:ascii="Calibri" w:hAnsi="Calibri" w:cs="Arial"/>
                </w:rPr>
                <w:t>Appendices</w:t>
              </w:r>
            </w:hyperlink>
          </w:p>
          <w:p w14:paraId="373F7C8F" w14:textId="77777777" w:rsidR="00952810" w:rsidRPr="00CF70B0" w:rsidRDefault="00375845" w:rsidP="0043526C">
            <w:pPr>
              <w:ind w:left="33" w:right="-249"/>
              <w:rPr>
                <w:rFonts w:ascii="Calibri" w:hAnsi="Calibri" w:cs="Arial"/>
              </w:rPr>
            </w:pPr>
            <w:hyperlink w:anchor="Formatting" w:history="1">
              <w:r w:rsidR="00952810" w:rsidRPr="00CF70B0">
                <w:rPr>
                  <w:rStyle w:val="Hyperlink"/>
                  <w:rFonts w:ascii="Calibri" w:hAnsi="Calibri" w:cs="Arial"/>
                </w:rPr>
                <w:t>Formatting</w:t>
              </w:r>
            </w:hyperlink>
          </w:p>
          <w:p w14:paraId="199A41A9" w14:textId="77777777" w:rsidR="00952810" w:rsidRPr="00CF70B0" w:rsidRDefault="00375845" w:rsidP="0043526C">
            <w:pPr>
              <w:ind w:left="33" w:right="-249"/>
              <w:rPr>
                <w:rFonts w:ascii="Calibri" w:hAnsi="Calibri" w:cs="Arial"/>
              </w:rPr>
            </w:pPr>
            <w:hyperlink w:anchor="Commercial_in_confidence_data" w:history="1">
              <w:r w:rsidR="00952810" w:rsidRPr="00CF70B0">
                <w:rPr>
                  <w:rStyle w:val="Hyperlink"/>
                  <w:rFonts w:ascii="Calibri" w:hAnsi="Calibri" w:cs="Arial"/>
                </w:rPr>
                <w:t>Commercial</w:t>
              </w:r>
              <w:r w:rsidR="0064550E" w:rsidRPr="00CF70B0">
                <w:rPr>
                  <w:rStyle w:val="Hyperlink"/>
                  <w:rFonts w:ascii="Calibri" w:hAnsi="Calibri" w:cs="Arial"/>
                </w:rPr>
                <w:t>-</w:t>
              </w:r>
              <w:r w:rsidR="00952810" w:rsidRPr="00CF70B0">
                <w:rPr>
                  <w:rStyle w:val="Hyperlink"/>
                  <w:rFonts w:ascii="Calibri" w:hAnsi="Calibri" w:cs="Arial"/>
                </w:rPr>
                <w:t>i</w:t>
              </w:r>
              <w:r w:rsidR="0064550E" w:rsidRPr="00CF70B0">
                <w:rPr>
                  <w:rStyle w:val="Hyperlink"/>
                  <w:rFonts w:ascii="Calibri" w:hAnsi="Calibri" w:cs="Arial"/>
                </w:rPr>
                <w:t>n-</w:t>
              </w:r>
              <w:r w:rsidR="00952810" w:rsidRPr="00CF70B0">
                <w:rPr>
                  <w:rStyle w:val="Hyperlink"/>
                  <w:rFonts w:ascii="Calibri" w:hAnsi="Calibri" w:cs="Arial"/>
                </w:rPr>
                <w:t>confidence</w:t>
              </w:r>
              <w:r w:rsidR="0064550E" w:rsidRPr="00CF70B0">
                <w:rPr>
                  <w:rStyle w:val="Hyperlink"/>
                  <w:rFonts w:ascii="Calibri" w:hAnsi="Calibri" w:cs="Arial"/>
                </w:rPr>
                <w:t xml:space="preserve"> or academic-in-confidence</w:t>
              </w:r>
              <w:r w:rsidR="00952810" w:rsidRPr="00CF70B0">
                <w:rPr>
                  <w:rStyle w:val="Hyperlink"/>
                  <w:rFonts w:ascii="Calibri" w:hAnsi="Calibri" w:cs="Arial"/>
                </w:rPr>
                <w:t xml:space="preserve"> data</w:t>
              </w:r>
            </w:hyperlink>
          </w:p>
          <w:p w14:paraId="4DD59D5A" w14:textId="77777777" w:rsidR="00434C7D" w:rsidRPr="00CF70B0" w:rsidRDefault="00375845" w:rsidP="0043526C">
            <w:pPr>
              <w:ind w:left="33" w:right="-249"/>
              <w:rPr>
                <w:rFonts w:ascii="Calibri" w:hAnsi="Calibri"/>
              </w:rPr>
            </w:pPr>
            <w:hyperlink w:anchor="References" w:history="1">
              <w:r w:rsidR="00952810" w:rsidRPr="00CF70B0">
                <w:rPr>
                  <w:rStyle w:val="Hyperlink"/>
                  <w:rFonts w:ascii="Calibri" w:hAnsi="Calibri" w:cs="Arial"/>
                </w:rPr>
                <w:t>References</w:t>
              </w:r>
            </w:hyperlink>
          </w:p>
          <w:p w14:paraId="17025EF0" w14:textId="77777777" w:rsidR="00952810" w:rsidRPr="00CF70B0" w:rsidRDefault="00375845" w:rsidP="0043526C">
            <w:pPr>
              <w:ind w:left="33" w:right="-249"/>
              <w:rPr>
                <w:rFonts w:ascii="Calibri" w:hAnsi="Calibri"/>
              </w:rPr>
            </w:pPr>
            <w:hyperlink w:anchor="Completion_of_NPAF" w:history="1">
              <w:r w:rsidR="00952810" w:rsidRPr="00CF70B0">
                <w:rPr>
                  <w:rStyle w:val="Hyperlink"/>
                  <w:rFonts w:ascii="Calibri" w:hAnsi="Calibri" w:cs="Arial"/>
                </w:rPr>
                <w:t>Completion of NPAF</w:t>
              </w:r>
            </w:hyperlink>
          </w:p>
          <w:p w14:paraId="5100DD7A" w14:textId="65CE78EE" w:rsidR="00884B0F" w:rsidRPr="00CF70B0" w:rsidRDefault="00CE6144" w:rsidP="0043526C">
            <w:pPr>
              <w:ind w:left="33" w:right="-249"/>
              <w:rPr>
                <w:rStyle w:val="Hyperlink"/>
                <w:rFonts w:ascii="Calibri" w:hAnsi="Calibri" w:cs="Arial"/>
              </w:rPr>
            </w:pPr>
            <w:r w:rsidRPr="00CF70B0">
              <w:rPr>
                <w:rFonts w:ascii="Calibri" w:hAnsi="Calibri" w:cs="Arial"/>
              </w:rPr>
              <w:fldChar w:fldCharType="begin"/>
            </w:r>
            <w:r w:rsidR="00280261">
              <w:rPr>
                <w:rFonts w:ascii="Calibri" w:hAnsi="Calibri" w:cs="Arial"/>
              </w:rPr>
              <w:instrText>HYPERLINK  \l "PACE"</w:instrText>
            </w:r>
            <w:r w:rsidRPr="00CF70B0">
              <w:rPr>
                <w:rFonts w:ascii="Calibri" w:hAnsi="Calibri" w:cs="Arial"/>
              </w:rPr>
              <w:fldChar w:fldCharType="separate"/>
            </w:r>
            <w:r w:rsidR="00884B0F" w:rsidRPr="00CF70B0">
              <w:rPr>
                <w:rStyle w:val="Hyperlink"/>
                <w:rFonts w:ascii="Calibri" w:hAnsi="Calibri" w:cs="Arial"/>
              </w:rPr>
              <w:t>Patient and Clinician Engagement (PACE)</w:t>
            </w:r>
          </w:p>
          <w:p w14:paraId="293D6551" w14:textId="77777777" w:rsidR="003E1683" w:rsidRPr="00CF70B0" w:rsidRDefault="00CE6144" w:rsidP="0043526C">
            <w:pPr>
              <w:ind w:left="29" w:right="-245"/>
              <w:rPr>
                <w:rFonts w:ascii="Calibri" w:hAnsi="Calibri" w:cs="Arial"/>
                <w:b/>
                <w:bCs/>
              </w:rPr>
            </w:pPr>
            <w:r w:rsidRPr="00CF70B0">
              <w:rPr>
                <w:rFonts w:ascii="Calibri" w:hAnsi="Calibri" w:cs="Arial"/>
              </w:rPr>
              <w:fldChar w:fldCharType="end"/>
            </w:r>
          </w:p>
        </w:tc>
        <w:tc>
          <w:tcPr>
            <w:tcW w:w="1080" w:type="dxa"/>
            <w:tcBorders>
              <w:top w:val="nil"/>
              <w:left w:val="nil"/>
              <w:bottom w:val="nil"/>
            </w:tcBorders>
          </w:tcPr>
          <w:p w14:paraId="33649FA8" w14:textId="77777777" w:rsidR="003E1683" w:rsidRPr="00CF70B0" w:rsidRDefault="003E1683" w:rsidP="0043526C">
            <w:pPr>
              <w:rPr>
                <w:rFonts w:ascii="Calibri" w:hAnsi="Calibri" w:cs="Arial"/>
              </w:rPr>
            </w:pPr>
          </w:p>
          <w:p w14:paraId="364DB198" w14:textId="77777777" w:rsidR="00952810" w:rsidRPr="00CF70B0" w:rsidRDefault="004242C8" w:rsidP="0043526C">
            <w:pPr>
              <w:rPr>
                <w:rFonts w:ascii="Calibri" w:hAnsi="Calibri" w:cs="Arial"/>
              </w:rPr>
            </w:pPr>
            <w:r w:rsidRPr="00CF70B0">
              <w:rPr>
                <w:rFonts w:ascii="Calibri" w:hAnsi="Calibri" w:cs="Arial"/>
              </w:rPr>
              <w:t>4</w:t>
            </w:r>
          </w:p>
          <w:p w14:paraId="5DA2EB95" w14:textId="77777777" w:rsidR="00952810" w:rsidRPr="00CF70B0" w:rsidRDefault="00EC1FA7" w:rsidP="0043526C">
            <w:pPr>
              <w:rPr>
                <w:rFonts w:ascii="Calibri" w:hAnsi="Calibri" w:cs="Arial"/>
              </w:rPr>
            </w:pPr>
            <w:r w:rsidRPr="00CF70B0">
              <w:rPr>
                <w:rFonts w:ascii="Calibri" w:hAnsi="Calibri" w:cs="Arial"/>
              </w:rPr>
              <w:t>5</w:t>
            </w:r>
          </w:p>
          <w:p w14:paraId="4E34AB63" w14:textId="77777777" w:rsidR="00952810" w:rsidRPr="00CF70B0" w:rsidRDefault="00EC1FA7" w:rsidP="0043526C">
            <w:pPr>
              <w:rPr>
                <w:rFonts w:ascii="Calibri" w:hAnsi="Calibri" w:cs="Arial"/>
              </w:rPr>
            </w:pPr>
            <w:r w:rsidRPr="00CF70B0">
              <w:rPr>
                <w:rFonts w:ascii="Calibri" w:hAnsi="Calibri" w:cs="Arial"/>
              </w:rPr>
              <w:t>5</w:t>
            </w:r>
          </w:p>
          <w:p w14:paraId="559FE342" w14:textId="77777777" w:rsidR="00952810" w:rsidRPr="00CF70B0" w:rsidRDefault="004242C8" w:rsidP="0043526C">
            <w:pPr>
              <w:rPr>
                <w:rFonts w:ascii="Calibri" w:hAnsi="Calibri" w:cs="Arial"/>
              </w:rPr>
            </w:pPr>
            <w:r w:rsidRPr="00CF70B0">
              <w:rPr>
                <w:rFonts w:ascii="Calibri" w:hAnsi="Calibri" w:cs="Arial"/>
              </w:rPr>
              <w:t>5</w:t>
            </w:r>
          </w:p>
          <w:p w14:paraId="71DE4333" w14:textId="77777777" w:rsidR="00952810" w:rsidRPr="00CF70B0" w:rsidRDefault="00EC1FA7" w:rsidP="0043526C">
            <w:pPr>
              <w:rPr>
                <w:rFonts w:ascii="Calibri" w:hAnsi="Calibri" w:cs="Arial"/>
              </w:rPr>
            </w:pPr>
            <w:r w:rsidRPr="00CF70B0">
              <w:rPr>
                <w:rFonts w:ascii="Calibri" w:hAnsi="Calibri" w:cs="Arial"/>
              </w:rPr>
              <w:t>5</w:t>
            </w:r>
          </w:p>
          <w:p w14:paraId="76C4EEC4" w14:textId="77777777" w:rsidR="00952810" w:rsidRPr="00CF70B0" w:rsidRDefault="00EC1FA7" w:rsidP="0043526C">
            <w:pPr>
              <w:rPr>
                <w:rFonts w:ascii="Calibri" w:hAnsi="Calibri" w:cs="Arial"/>
              </w:rPr>
            </w:pPr>
            <w:r w:rsidRPr="00CF70B0">
              <w:rPr>
                <w:rFonts w:ascii="Calibri" w:hAnsi="Calibri" w:cs="Arial"/>
              </w:rPr>
              <w:t>6</w:t>
            </w:r>
          </w:p>
          <w:p w14:paraId="7C08BD20" w14:textId="77777777" w:rsidR="00952810" w:rsidRPr="00CF70B0" w:rsidRDefault="00EC1FA7" w:rsidP="0043526C">
            <w:pPr>
              <w:rPr>
                <w:rFonts w:ascii="Calibri" w:hAnsi="Calibri" w:cs="Arial"/>
              </w:rPr>
            </w:pPr>
            <w:r w:rsidRPr="00CF70B0">
              <w:rPr>
                <w:rFonts w:ascii="Calibri" w:hAnsi="Calibri" w:cs="Arial"/>
              </w:rPr>
              <w:t>6</w:t>
            </w:r>
          </w:p>
          <w:p w14:paraId="764C726D" w14:textId="77777777" w:rsidR="00952810" w:rsidRPr="00CF70B0" w:rsidRDefault="00EC1FA7" w:rsidP="0043526C">
            <w:pPr>
              <w:rPr>
                <w:rFonts w:ascii="Calibri" w:hAnsi="Calibri" w:cs="Arial"/>
              </w:rPr>
            </w:pPr>
            <w:r w:rsidRPr="00CF70B0">
              <w:rPr>
                <w:rFonts w:ascii="Calibri" w:hAnsi="Calibri" w:cs="Arial"/>
              </w:rPr>
              <w:t>7</w:t>
            </w:r>
          </w:p>
          <w:p w14:paraId="6DCEBEE6" w14:textId="77777777" w:rsidR="008517B0" w:rsidRPr="00CF70B0" w:rsidRDefault="00EC1FA7" w:rsidP="0043526C">
            <w:pPr>
              <w:rPr>
                <w:rFonts w:ascii="Calibri" w:hAnsi="Calibri" w:cs="Arial"/>
              </w:rPr>
            </w:pPr>
            <w:r w:rsidRPr="00CF70B0">
              <w:rPr>
                <w:rFonts w:ascii="Calibri" w:hAnsi="Calibri" w:cs="Arial"/>
              </w:rPr>
              <w:t>9</w:t>
            </w:r>
          </w:p>
        </w:tc>
      </w:tr>
      <w:tr w:rsidR="00952810" w:rsidRPr="00CF70B0" w14:paraId="232D8DA9" w14:textId="77777777" w:rsidTr="00FE078E">
        <w:tc>
          <w:tcPr>
            <w:tcW w:w="1632" w:type="dxa"/>
            <w:tcBorders>
              <w:top w:val="nil"/>
              <w:left w:val="nil"/>
              <w:bottom w:val="nil"/>
              <w:right w:val="nil"/>
            </w:tcBorders>
            <w:vAlign w:val="center"/>
          </w:tcPr>
          <w:p w14:paraId="206C6717" w14:textId="77777777" w:rsidR="00952810" w:rsidRPr="00CF70B0" w:rsidRDefault="00952810" w:rsidP="0043526C">
            <w:pPr>
              <w:rPr>
                <w:rFonts w:ascii="Calibri" w:hAnsi="Calibri" w:cs="Arial"/>
                <w:b/>
                <w:bCs/>
              </w:rPr>
            </w:pPr>
          </w:p>
          <w:p w14:paraId="79BBA9EE" w14:textId="77777777" w:rsidR="00952810" w:rsidRPr="00CF70B0" w:rsidRDefault="00952810" w:rsidP="0043526C">
            <w:pPr>
              <w:rPr>
                <w:rFonts w:ascii="Calibri" w:hAnsi="Calibri" w:cs="Arial"/>
                <w:b/>
                <w:bCs/>
              </w:rPr>
            </w:pPr>
          </w:p>
          <w:p w14:paraId="2F7301BA" w14:textId="77777777" w:rsidR="00952810" w:rsidRPr="00CF70B0" w:rsidRDefault="00952810" w:rsidP="0043526C">
            <w:pPr>
              <w:rPr>
                <w:rFonts w:ascii="Calibri" w:hAnsi="Calibri" w:cs="Arial"/>
                <w:b/>
                <w:bCs/>
              </w:rPr>
            </w:pPr>
            <w:r w:rsidRPr="00CF70B0">
              <w:rPr>
                <w:rFonts w:ascii="Calibri" w:hAnsi="Calibri" w:cs="Arial"/>
                <w:b/>
                <w:bCs/>
              </w:rPr>
              <w:t>1.</w:t>
            </w:r>
          </w:p>
          <w:p w14:paraId="6A16168F" w14:textId="77777777" w:rsidR="00952810" w:rsidRPr="00CF70B0" w:rsidRDefault="00952810" w:rsidP="0043526C">
            <w:pPr>
              <w:rPr>
                <w:rFonts w:ascii="Calibri" w:hAnsi="Calibri" w:cs="Arial"/>
                <w:b/>
                <w:bCs/>
              </w:rPr>
            </w:pPr>
            <w:r w:rsidRPr="00CF70B0">
              <w:rPr>
                <w:rFonts w:ascii="Calibri" w:hAnsi="Calibri" w:cs="Arial"/>
                <w:b/>
                <w:bCs/>
              </w:rPr>
              <w:t>2.</w:t>
            </w:r>
          </w:p>
          <w:p w14:paraId="6C6C4B8E" w14:textId="77777777" w:rsidR="00952810" w:rsidRPr="00CF70B0" w:rsidRDefault="00952810" w:rsidP="0043526C">
            <w:pPr>
              <w:rPr>
                <w:rFonts w:ascii="Calibri" w:hAnsi="Calibri" w:cs="Arial"/>
                <w:b/>
                <w:bCs/>
              </w:rPr>
            </w:pPr>
            <w:r w:rsidRPr="00CF70B0">
              <w:rPr>
                <w:rFonts w:ascii="Calibri" w:hAnsi="Calibri" w:cs="Arial"/>
                <w:b/>
                <w:bCs/>
              </w:rPr>
              <w:t>3.</w:t>
            </w:r>
          </w:p>
          <w:p w14:paraId="119B7E1A" w14:textId="77777777" w:rsidR="00952810" w:rsidRPr="00CF70B0" w:rsidRDefault="00952810" w:rsidP="0043526C">
            <w:pPr>
              <w:rPr>
                <w:rFonts w:ascii="Calibri" w:hAnsi="Calibri" w:cs="Arial"/>
                <w:b/>
                <w:bCs/>
              </w:rPr>
            </w:pPr>
            <w:r w:rsidRPr="00CF70B0">
              <w:rPr>
                <w:rFonts w:ascii="Calibri" w:hAnsi="Calibri" w:cs="Arial"/>
                <w:b/>
                <w:bCs/>
              </w:rPr>
              <w:t>4.</w:t>
            </w:r>
            <w:r w:rsidR="00FE078E" w:rsidRPr="00CF70B0">
              <w:rPr>
                <w:rFonts w:ascii="Calibri" w:hAnsi="Calibri" w:cs="Arial"/>
                <w:b/>
                <w:bCs/>
              </w:rPr>
              <w:t xml:space="preserve">     </w:t>
            </w:r>
          </w:p>
          <w:p w14:paraId="15415422" w14:textId="77777777" w:rsidR="00952810" w:rsidRPr="00CF70B0" w:rsidRDefault="00952810" w:rsidP="0043526C">
            <w:pPr>
              <w:rPr>
                <w:rFonts w:ascii="Calibri" w:hAnsi="Calibri" w:cs="Arial"/>
                <w:b/>
                <w:bCs/>
              </w:rPr>
            </w:pPr>
            <w:r w:rsidRPr="00CF70B0">
              <w:rPr>
                <w:rFonts w:ascii="Calibri" w:hAnsi="Calibri" w:cs="Arial"/>
                <w:b/>
                <w:bCs/>
              </w:rPr>
              <w:t>5.</w:t>
            </w:r>
          </w:p>
        </w:tc>
        <w:bookmarkStart w:id="1" w:name="Detailed_guidance_on_submission_requirem"/>
        <w:tc>
          <w:tcPr>
            <w:tcW w:w="7080" w:type="dxa"/>
            <w:gridSpan w:val="3"/>
            <w:tcBorders>
              <w:top w:val="nil"/>
              <w:left w:val="nil"/>
              <w:bottom w:val="nil"/>
              <w:right w:val="nil"/>
            </w:tcBorders>
            <w:vAlign w:val="center"/>
          </w:tcPr>
          <w:p w14:paraId="06456808" w14:textId="77777777" w:rsidR="00952810" w:rsidRPr="00CF70B0" w:rsidRDefault="007641BD" w:rsidP="0043526C">
            <w:pPr>
              <w:ind w:left="29" w:right="-245"/>
              <w:rPr>
                <w:rFonts w:ascii="Calibri" w:hAnsi="Calibri" w:cs="Arial"/>
                <w:b/>
                <w:bCs/>
              </w:rPr>
            </w:pPr>
            <w:r w:rsidRPr="00CF70B0">
              <w:rPr>
                <w:rFonts w:ascii="Calibri" w:hAnsi="Calibri" w:cs="Arial"/>
                <w:b/>
                <w:bCs/>
              </w:rPr>
              <w:fldChar w:fldCharType="begin"/>
            </w:r>
            <w:r w:rsidR="00952810" w:rsidRPr="00CF70B0">
              <w:rPr>
                <w:rFonts w:ascii="Calibri" w:hAnsi="Calibri" w:cs="Arial"/>
                <w:b/>
                <w:bCs/>
              </w:rPr>
              <w:instrText xml:space="preserve"> HYPERLINK  \l "Registration_details" </w:instrText>
            </w:r>
            <w:r w:rsidRPr="00CF70B0">
              <w:rPr>
                <w:rFonts w:ascii="Calibri" w:hAnsi="Calibri" w:cs="Arial"/>
                <w:b/>
                <w:bCs/>
              </w:rPr>
              <w:fldChar w:fldCharType="separate"/>
            </w:r>
            <w:r w:rsidR="00952810" w:rsidRPr="00CF70B0">
              <w:rPr>
                <w:rStyle w:val="Hyperlink"/>
                <w:rFonts w:ascii="Calibri" w:hAnsi="Calibri" w:cs="Arial"/>
                <w:b/>
                <w:bCs/>
              </w:rPr>
              <w:t xml:space="preserve">Detailed guidance on submission requirements – </w:t>
            </w:r>
            <w:r w:rsidR="00CC6E33" w:rsidRPr="00CF70B0">
              <w:rPr>
                <w:rStyle w:val="Hyperlink"/>
                <w:rFonts w:ascii="Calibri" w:hAnsi="Calibri" w:cs="Arial"/>
                <w:b/>
                <w:bCs/>
              </w:rPr>
              <w:t>g</w:t>
            </w:r>
            <w:r w:rsidR="00952810" w:rsidRPr="00CF70B0">
              <w:rPr>
                <w:rStyle w:val="Hyperlink"/>
                <w:rFonts w:ascii="Calibri" w:hAnsi="Calibri" w:cs="Arial"/>
                <w:b/>
                <w:bCs/>
              </w:rPr>
              <w:t>uidance on completion of clinical sections (sections 1 – 5)</w:t>
            </w:r>
            <w:r w:rsidRPr="00CF70B0">
              <w:rPr>
                <w:rFonts w:ascii="Calibri" w:hAnsi="Calibri" w:cs="Arial"/>
                <w:b/>
                <w:bCs/>
              </w:rPr>
              <w:fldChar w:fldCharType="end"/>
            </w:r>
          </w:p>
          <w:p w14:paraId="2FB4BFEB" w14:textId="77777777" w:rsidR="003E1683" w:rsidRPr="00CF70B0" w:rsidRDefault="003E1683" w:rsidP="0043526C">
            <w:pPr>
              <w:ind w:left="29" w:right="-245"/>
              <w:rPr>
                <w:rFonts w:ascii="Calibri" w:hAnsi="Calibri" w:cs="Arial"/>
                <w:b/>
                <w:bCs/>
              </w:rPr>
            </w:pPr>
          </w:p>
          <w:bookmarkEnd w:id="1"/>
          <w:p w14:paraId="44335903" w14:textId="77777777" w:rsidR="00952810" w:rsidRPr="00CF70B0" w:rsidRDefault="007641BD" w:rsidP="0043526C">
            <w:pPr>
              <w:ind w:left="33" w:right="-249"/>
              <w:rPr>
                <w:rFonts w:ascii="Calibri" w:hAnsi="Calibri" w:cs="Arial"/>
              </w:rPr>
            </w:pPr>
            <w:r w:rsidRPr="00CF70B0">
              <w:rPr>
                <w:rFonts w:ascii="Calibri" w:hAnsi="Calibri" w:cs="Arial"/>
              </w:rPr>
              <w:fldChar w:fldCharType="begin"/>
            </w:r>
            <w:r w:rsidR="00952810" w:rsidRPr="00CF70B0">
              <w:rPr>
                <w:rFonts w:ascii="Calibri" w:hAnsi="Calibri" w:cs="Arial"/>
              </w:rPr>
              <w:instrText xml:space="preserve"> HYPERLINK  \l "Registration_details" </w:instrText>
            </w:r>
            <w:r w:rsidRPr="00CF70B0">
              <w:rPr>
                <w:rFonts w:ascii="Calibri" w:hAnsi="Calibri" w:cs="Arial"/>
              </w:rPr>
              <w:fldChar w:fldCharType="separate"/>
            </w:r>
            <w:r w:rsidR="00952810" w:rsidRPr="00CF70B0">
              <w:rPr>
                <w:rStyle w:val="Hyperlink"/>
                <w:rFonts w:ascii="Calibri" w:hAnsi="Calibri" w:cs="Arial"/>
              </w:rPr>
              <w:t>Registration details</w:t>
            </w:r>
            <w:r w:rsidRPr="00CF70B0">
              <w:rPr>
                <w:rFonts w:ascii="Calibri" w:hAnsi="Calibri" w:cs="Arial"/>
              </w:rPr>
              <w:fldChar w:fldCharType="end"/>
            </w:r>
          </w:p>
          <w:p w14:paraId="00EA9C3D" w14:textId="77777777" w:rsidR="00952810" w:rsidRPr="00CF70B0" w:rsidRDefault="00375845" w:rsidP="0043526C">
            <w:pPr>
              <w:ind w:left="33" w:right="-249"/>
              <w:rPr>
                <w:rFonts w:ascii="Calibri" w:hAnsi="Calibri" w:cs="Arial"/>
              </w:rPr>
            </w:pPr>
            <w:hyperlink w:anchor="Overview_and_positioning" w:history="1">
              <w:r w:rsidR="00952810" w:rsidRPr="00CF70B0">
                <w:rPr>
                  <w:rStyle w:val="Hyperlink"/>
                  <w:rFonts w:ascii="Calibri" w:hAnsi="Calibri" w:cs="Arial"/>
                </w:rPr>
                <w:t>Overview and positioning</w:t>
              </w:r>
            </w:hyperlink>
          </w:p>
          <w:p w14:paraId="437882F6" w14:textId="77777777" w:rsidR="00952810" w:rsidRPr="00CF70B0" w:rsidRDefault="00375845" w:rsidP="0043526C">
            <w:pPr>
              <w:ind w:left="33" w:right="-249"/>
              <w:rPr>
                <w:rFonts w:ascii="Calibri" w:hAnsi="Calibri" w:cs="Arial"/>
              </w:rPr>
            </w:pPr>
            <w:hyperlink w:anchor="Direct_evidence" w:history="1">
              <w:r w:rsidR="00FE078E" w:rsidRPr="00CF70B0">
                <w:rPr>
                  <w:rStyle w:val="Hyperlink"/>
                  <w:rFonts w:ascii="Calibri" w:hAnsi="Calibri"/>
                </w:rPr>
                <w:t>Direct evidence</w:t>
              </w:r>
            </w:hyperlink>
          </w:p>
          <w:p w14:paraId="0144F70E" w14:textId="77777777" w:rsidR="00952810" w:rsidRPr="00CF70B0" w:rsidRDefault="00375845" w:rsidP="00FE078E">
            <w:pPr>
              <w:ind w:right="-249" w:firstLine="34"/>
              <w:rPr>
                <w:rFonts w:ascii="Calibri" w:hAnsi="Calibri" w:cs="Arial"/>
              </w:rPr>
            </w:pPr>
            <w:hyperlink w:anchor="Indirect_evidence" w:history="1">
              <w:r w:rsidR="00FE078E" w:rsidRPr="002D091E">
                <w:rPr>
                  <w:rStyle w:val="Hyperlink"/>
                  <w:rFonts w:ascii="Calibri" w:hAnsi="Calibri" w:cs="Arial"/>
                </w:rPr>
                <w:t>Indirect evidence</w:t>
              </w:r>
            </w:hyperlink>
          </w:p>
          <w:p w14:paraId="4DC6914D" w14:textId="77777777" w:rsidR="00952810" w:rsidRPr="00CF70B0" w:rsidRDefault="00375845" w:rsidP="0043526C">
            <w:pPr>
              <w:ind w:left="33"/>
              <w:rPr>
                <w:rFonts w:ascii="Calibri" w:hAnsi="Calibri"/>
              </w:rPr>
            </w:pPr>
            <w:hyperlink w:anchor="Clinical_Effectiveness" w:history="1">
              <w:r w:rsidR="00952810" w:rsidRPr="00CF70B0">
                <w:rPr>
                  <w:rStyle w:val="Hyperlink"/>
                  <w:rFonts w:ascii="Calibri" w:hAnsi="Calibri" w:cs="Arial"/>
                </w:rPr>
                <w:t>Clinical effectiveness</w:t>
              </w:r>
            </w:hyperlink>
          </w:p>
          <w:p w14:paraId="55C1202C" w14:textId="77777777" w:rsidR="003E1683" w:rsidRPr="00CF70B0" w:rsidRDefault="003E1683" w:rsidP="0043526C">
            <w:pPr>
              <w:ind w:left="33"/>
              <w:rPr>
                <w:rFonts w:ascii="Calibri" w:hAnsi="Calibri" w:cs="Arial"/>
                <w:b/>
                <w:bCs/>
              </w:rPr>
            </w:pPr>
          </w:p>
        </w:tc>
        <w:tc>
          <w:tcPr>
            <w:tcW w:w="1080" w:type="dxa"/>
            <w:tcBorders>
              <w:top w:val="nil"/>
              <w:left w:val="nil"/>
              <w:bottom w:val="nil"/>
            </w:tcBorders>
          </w:tcPr>
          <w:p w14:paraId="6CFC1E2F" w14:textId="77777777" w:rsidR="00952810" w:rsidRPr="00CF70B0" w:rsidRDefault="00952810" w:rsidP="0043526C">
            <w:pPr>
              <w:rPr>
                <w:rFonts w:ascii="Calibri" w:hAnsi="Calibri" w:cs="Arial"/>
              </w:rPr>
            </w:pPr>
          </w:p>
          <w:p w14:paraId="1F1EE7FD" w14:textId="77777777" w:rsidR="00952810" w:rsidRPr="00CF70B0" w:rsidRDefault="00952810" w:rsidP="0043526C">
            <w:pPr>
              <w:rPr>
                <w:rFonts w:ascii="Calibri" w:hAnsi="Calibri" w:cs="Arial"/>
              </w:rPr>
            </w:pPr>
          </w:p>
          <w:p w14:paraId="7FB69293" w14:textId="77777777" w:rsidR="003E1683" w:rsidRPr="00CF70B0" w:rsidRDefault="003E1683" w:rsidP="0043526C">
            <w:pPr>
              <w:rPr>
                <w:rFonts w:ascii="Calibri" w:hAnsi="Calibri" w:cs="Arial"/>
              </w:rPr>
            </w:pPr>
          </w:p>
          <w:p w14:paraId="1A21FE0D" w14:textId="77777777" w:rsidR="00952810" w:rsidRPr="00CF70B0" w:rsidRDefault="00686634" w:rsidP="0043526C">
            <w:pPr>
              <w:rPr>
                <w:rFonts w:ascii="Calibri" w:hAnsi="Calibri" w:cs="Arial"/>
              </w:rPr>
            </w:pPr>
            <w:r w:rsidRPr="00CF70B0">
              <w:rPr>
                <w:rFonts w:ascii="Calibri" w:hAnsi="Calibri" w:cs="Arial"/>
              </w:rPr>
              <w:t>10</w:t>
            </w:r>
          </w:p>
          <w:p w14:paraId="251BFAE3" w14:textId="46888692" w:rsidR="00952810" w:rsidRPr="00CF70B0" w:rsidRDefault="0071324E" w:rsidP="0043526C">
            <w:pPr>
              <w:rPr>
                <w:rFonts w:ascii="Calibri" w:hAnsi="Calibri" w:cs="Arial"/>
              </w:rPr>
            </w:pPr>
            <w:r>
              <w:rPr>
                <w:rFonts w:ascii="Calibri" w:hAnsi="Calibri" w:cs="Arial"/>
              </w:rPr>
              <w:t>15</w:t>
            </w:r>
          </w:p>
          <w:p w14:paraId="3D7498DA" w14:textId="424E2B04" w:rsidR="00952810" w:rsidRPr="00CF70B0" w:rsidRDefault="0071324E" w:rsidP="0043526C">
            <w:pPr>
              <w:rPr>
                <w:rFonts w:ascii="Calibri" w:hAnsi="Calibri" w:cs="Arial"/>
              </w:rPr>
            </w:pPr>
            <w:r>
              <w:rPr>
                <w:rFonts w:ascii="Calibri" w:hAnsi="Calibri" w:cs="Arial"/>
              </w:rPr>
              <w:t>16</w:t>
            </w:r>
          </w:p>
          <w:p w14:paraId="3D18BA7D" w14:textId="4BD51C2F" w:rsidR="00952810" w:rsidRPr="00CF70B0" w:rsidRDefault="00FE078E" w:rsidP="0043526C">
            <w:pPr>
              <w:rPr>
                <w:rFonts w:ascii="Calibri" w:hAnsi="Calibri" w:cs="Arial"/>
              </w:rPr>
            </w:pPr>
            <w:r w:rsidRPr="00CF70B0">
              <w:rPr>
                <w:rFonts w:ascii="Calibri" w:hAnsi="Calibri" w:cs="Arial"/>
              </w:rPr>
              <w:t>2</w:t>
            </w:r>
            <w:r w:rsidR="0071324E">
              <w:rPr>
                <w:rFonts w:ascii="Calibri" w:hAnsi="Calibri" w:cs="Arial"/>
              </w:rPr>
              <w:t>3</w:t>
            </w:r>
          </w:p>
          <w:p w14:paraId="78B71856" w14:textId="27E4E254" w:rsidR="00952810" w:rsidRPr="00CF70B0" w:rsidRDefault="0071324E" w:rsidP="00951340">
            <w:pPr>
              <w:rPr>
                <w:rFonts w:ascii="Calibri" w:hAnsi="Calibri" w:cs="Arial"/>
              </w:rPr>
            </w:pPr>
            <w:r>
              <w:rPr>
                <w:rFonts w:ascii="Calibri" w:hAnsi="Calibri" w:cs="Arial"/>
              </w:rPr>
              <w:t>30</w:t>
            </w:r>
          </w:p>
        </w:tc>
      </w:tr>
      <w:tr w:rsidR="00952810" w:rsidRPr="00CF70B0" w14:paraId="03595622" w14:textId="77777777" w:rsidTr="00FE078E">
        <w:tc>
          <w:tcPr>
            <w:tcW w:w="1632" w:type="dxa"/>
            <w:tcBorders>
              <w:top w:val="nil"/>
              <w:left w:val="nil"/>
              <w:bottom w:val="nil"/>
              <w:right w:val="nil"/>
            </w:tcBorders>
          </w:tcPr>
          <w:p w14:paraId="25A04DF5" w14:textId="77777777" w:rsidR="00952810" w:rsidRPr="00CF70B0" w:rsidRDefault="00952810" w:rsidP="0043526C">
            <w:pPr>
              <w:rPr>
                <w:rFonts w:ascii="Calibri" w:hAnsi="Calibri" w:cs="Arial"/>
                <w:b/>
                <w:bCs/>
              </w:rPr>
            </w:pPr>
            <w:r w:rsidRPr="00CF70B0">
              <w:rPr>
                <w:rFonts w:ascii="Calibri" w:hAnsi="Calibri" w:cs="Arial"/>
                <w:b/>
                <w:bCs/>
              </w:rPr>
              <w:t>6.</w:t>
            </w:r>
          </w:p>
        </w:tc>
        <w:tc>
          <w:tcPr>
            <w:tcW w:w="7080" w:type="dxa"/>
            <w:gridSpan w:val="3"/>
            <w:tcBorders>
              <w:top w:val="nil"/>
              <w:left w:val="nil"/>
              <w:bottom w:val="nil"/>
              <w:right w:val="nil"/>
            </w:tcBorders>
            <w:vAlign w:val="center"/>
          </w:tcPr>
          <w:p w14:paraId="11DB8760" w14:textId="77777777" w:rsidR="00952810" w:rsidRPr="00CF70B0" w:rsidRDefault="00375845" w:rsidP="0043526C">
            <w:pPr>
              <w:rPr>
                <w:rFonts w:ascii="Calibri" w:hAnsi="Calibri" w:cs="Arial"/>
                <w:b/>
                <w:bCs/>
              </w:rPr>
            </w:pPr>
            <w:hyperlink w:anchor="Pharmaco_economic_Evaluation" w:history="1">
              <w:r w:rsidR="00952810" w:rsidRPr="00CF70B0">
                <w:rPr>
                  <w:rStyle w:val="Hyperlink"/>
                  <w:rFonts w:ascii="Calibri" w:hAnsi="Calibri" w:cs="Arial"/>
                  <w:b/>
                  <w:bCs/>
                </w:rPr>
                <w:t xml:space="preserve">Guidance on completion of economic section (section 6) </w:t>
              </w:r>
              <w:r w:rsidR="0064550E" w:rsidRPr="00CF70B0">
                <w:rPr>
                  <w:rStyle w:val="Hyperlink"/>
                  <w:rFonts w:ascii="Calibri" w:hAnsi="Calibri" w:cs="Arial"/>
                  <w:b/>
                  <w:bCs/>
                </w:rPr>
                <w:t xml:space="preserve">   </w:t>
              </w:r>
              <w:r w:rsidR="00952810" w:rsidRPr="00CF70B0">
                <w:rPr>
                  <w:rStyle w:val="Hyperlink"/>
                  <w:rFonts w:ascii="Calibri" w:hAnsi="Calibri" w:cs="Arial"/>
                  <w:b/>
                  <w:bCs/>
                </w:rPr>
                <w:t>Pharmaco-economic evaluation</w:t>
              </w:r>
            </w:hyperlink>
          </w:p>
          <w:p w14:paraId="2DE51969" w14:textId="77777777" w:rsidR="003E1683" w:rsidRPr="00CF70B0" w:rsidRDefault="003E1683" w:rsidP="0043526C">
            <w:pPr>
              <w:rPr>
                <w:rFonts w:ascii="Calibri" w:hAnsi="Calibri" w:cs="Arial"/>
              </w:rPr>
            </w:pPr>
          </w:p>
        </w:tc>
        <w:tc>
          <w:tcPr>
            <w:tcW w:w="1080" w:type="dxa"/>
            <w:tcBorders>
              <w:top w:val="nil"/>
              <w:left w:val="nil"/>
              <w:bottom w:val="nil"/>
            </w:tcBorders>
          </w:tcPr>
          <w:p w14:paraId="490C9913" w14:textId="77777777" w:rsidR="00952810" w:rsidRPr="00CF70B0" w:rsidRDefault="00952810" w:rsidP="0043526C">
            <w:pPr>
              <w:rPr>
                <w:rFonts w:ascii="Calibri" w:hAnsi="Calibri" w:cs="Arial"/>
              </w:rPr>
            </w:pPr>
          </w:p>
        </w:tc>
      </w:tr>
      <w:tr w:rsidR="00952810" w:rsidRPr="00CF70B0" w14:paraId="558915F0" w14:textId="77777777" w:rsidTr="00FE078E">
        <w:tc>
          <w:tcPr>
            <w:tcW w:w="1632" w:type="dxa"/>
            <w:tcBorders>
              <w:top w:val="nil"/>
              <w:left w:val="nil"/>
              <w:bottom w:val="nil"/>
              <w:right w:val="nil"/>
            </w:tcBorders>
            <w:vAlign w:val="center"/>
          </w:tcPr>
          <w:p w14:paraId="1549FCDE" w14:textId="77777777" w:rsidR="00952810" w:rsidRPr="00CF70B0" w:rsidRDefault="00952810" w:rsidP="0043526C">
            <w:pPr>
              <w:rPr>
                <w:rFonts w:ascii="Calibri" w:hAnsi="Calibri" w:cs="Arial"/>
              </w:rPr>
            </w:pPr>
          </w:p>
        </w:tc>
        <w:tc>
          <w:tcPr>
            <w:tcW w:w="840" w:type="dxa"/>
            <w:tcBorders>
              <w:top w:val="nil"/>
              <w:left w:val="nil"/>
              <w:bottom w:val="nil"/>
              <w:right w:val="nil"/>
            </w:tcBorders>
            <w:vAlign w:val="center"/>
          </w:tcPr>
          <w:p w14:paraId="5276920F" w14:textId="77777777" w:rsidR="00952810" w:rsidRPr="00CF70B0" w:rsidRDefault="00952810" w:rsidP="0043526C">
            <w:pPr>
              <w:rPr>
                <w:rFonts w:ascii="Calibri" w:hAnsi="Calibri" w:cs="Arial"/>
              </w:rPr>
            </w:pPr>
            <w:r w:rsidRPr="00CF70B0">
              <w:rPr>
                <w:rFonts w:ascii="Calibri" w:hAnsi="Calibri" w:cs="Arial"/>
              </w:rPr>
              <w:t>6.1</w:t>
            </w:r>
          </w:p>
        </w:tc>
        <w:tc>
          <w:tcPr>
            <w:tcW w:w="6240" w:type="dxa"/>
            <w:gridSpan w:val="2"/>
            <w:tcBorders>
              <w:top w:val="nil"/>
              <w:left w:val="nil"/>
              <w:bottom w:val="nil"/>
              <w:right w:val="nil"/>
            </w:tcBorders>
            <w:vAlign w:val="center"/>
          </w:tcPr>
          <w:p w14:paraId="29CE393E" w14:textId="77777777" w:rsidR="00952810" w:rsidRPr="00CF70B0" w:rsidRDefault="00375845" w:rsidP="0043526C">
            <w:pPr>
              <w:rPr>
                <w:rFonts w:ascii="Calibri" w:hAnsi="Calibri" w:cs="Arial"/>
              </w:rPr>
            </w:pPr>
            <w:hyperlink w:anchor="Summary" w:history="1">
              <w:r w:rsidR="00952810" w:rsidRPr="00CF70B0">
                <w:rPr>
                  <w:rStyle w:val="Hyperlink"/>
                  <w:rFonts w:ascii="Calibri" w:hAnsi="Calibri" w:cs="Arial"/>
                </w:rPr>
                <w:t>Summary</w:t>
              </w:r>
            </w:hyperlink>
          </w:p>
        </w:tc>
        <w:tc>
          <w:tcPr>
            <w:tcW w:w="1080" w:type="dxa"/>
            <w:tcBorders>
              <w:top w:val="nil"/>
              <w:left w:val="nil"/>
              <w:bottom w:val="nil"/>
            </w:tcBorders>
          </w:tcPr>
          <w:p w14:paraId="6776D9A9" w14:textId="12CB89D5" w:rsidR="00952810" w:rsidRPr="00CF70B0" w:rsidRDefault="00951340" w:rsidP="0043526C">
            <w:pPr>
              <w:rPr>
                <w:rFonts w:ascii="Calibri" w:hAnsi="Calibri" w:cs="Arial"/>
              </w:rPr>
            </w:pPr>
            <w:r>
              <w:rPr>
                <w:rFonts w:ascii="Calibri" w:hAnsi="Calibri" w:cs="Arial"/>
              </w:rPr>
              <w:t>3</w:t>
            </w:r>
            <w:r w:rsidR="0071324E">
              <w:rPr>
                <w:rFonts w:ascii="Calibri" w:hAnsi="Calibri" w:cs="Arial"/>
              </w:rPr>
              <w:t>4</w:t>
            </w:r>
          </w:p>
        </w:tc>
      </w:tr>
      <w:tr w:rsidR="00952810" w:rsidRPr="00CF70B0" w14:paraId="4CADD2F2" w14:textId="77777777" w:rsidTr="00FE078E">
        <w:tc>
          <w:tcPr>
            <w:tcW w:w="1632" w:type="dxa"/>
            <w:tcBorders>
              <w:top w:val="nil"/>
              <w:left w:val="nil"/>
              <w:bottom w:val="nil"/>
              <w:right w:val="nil"/>
            </w:tcBorders>
            <w:vAlign w:val="center"/>
          </w:tcPr>
          <w:p w14:paraId="071B8776" w14:textId="77777777" w:rsidR="00952810" w:rsidRPr="00CF70B0" w:rsidRDefault="00952810" w:rsidP="0043526C">
            <w:pPr>
              <w:rPr>
                <w:rFonts w:ascii="Calibri" w:hAnsi="Calibri" w:cs="Arial"/>
              </w:rPr>
            </w:pPr>
          </w:p>
        </w:tc>
        <w:tc>
          <w:tcPr>
            <w:tcW w:w="840" w:type="dxa"/>
            <w:tcBorders>
              <w:top w:val="nil"/>
              <w:left w:val="nil"/>
              <w:bottom w:val="nil"/>
              <w:right w:val="nil"/>
            </w:tcBorders>
            <w:vAlign w:val="center"/>
          </w:tcPr>
          <w:p w14:paraId="4628633A" w14:textId="77777777" w:rsidR="00952810" w:rsidRPr="00CF70B0" w:rsidRDefault="00952810" w:rsidP="0043526C">
            <w:pPr>
              <w:rPr>
                <w:rFonts w:ascii="Calibri" w:hAnsi="Calibri" w:cs="Arial"/>
              </w:rPr>
            </w:pPr>
            <w:r w:rsidRPr="00CF70B0">
              <w:rPr>
                <w:rFonts w:ascii="Calibri" w:hAnsi="Calibri" w:cs="Arial"/>
              </w:rPr>
              <w:t>6.2</w:t>
            </w:r>
          </w:p>
        </w:tc>
        <w:tc>
          <w:tcPr>
            <w:tcW w:w="6240" w:type="dxa"/>
            <w:gridSpan w:val="2"/>
            <w:tcBorders>
              <w:top w:val="nil"/>
              <w:left w:val="nil"/>
              <w:bottom w:val="nil"/>
              <w:right w:val="nil"/>
            </w:tcBorders>
            <w:vAlign w:val="center"/>
          </w:tcPr>
          <w:p w14:paraId="16738C1A" w14:textId="77777777" w:rsidR="00952810" w:rsidRPr="00CF70B0" w:rsidRDefault="00375845" w:rsidP="0043526C">
            <w:pPr>
              <w:rPr>
                <w:rFonts w:ascii="Calibri" w:hAnsi="Calibri" w:cs="Arial"/>
              </w:rPr>
            </w:pPr>
            <w:hyperlink w:anchor="Guidance_Development" w:history="1">
              <w:r w:rsidR="00952810" w:rsidRPr="00CF70B0">
                <w:rPr>
                  <w:rStyle w:val="Hyperlink"/>
                  <w:rFonts w:ascii="Calibri" w:hAnsi="Calibri" w:cs="Arial"/>
                </w:rPr>
                <w:t xml:space="preserve">Guidance </w:t>
              </w:r>
              <w:r w:rsidR="00CC6E33" w:rsidRPr="00CF70B0">
                <w:rPr>
                  <w:rStyle w:val="Hyperlink"/>
                  <w:rFonts w:ascii="Calibri" w:hAnsi="Calibri" w:cs="Arial"/>
                </w:rPr>
                <w:t>d</w:t>
              </w:r>
              <w:r w:rsidR="00952810" w:rsidRPr="00CF70B0">
                <w:rPr>
                  <w:rStyle w:val="Hyperlink"/>
                  <w:rFonts w:ascii="Calibri" w:hAnsi="Calibri" w:cs="Arial"/>
                </w:rPr>
                <w:t>evelopment</w:t>
              </w:r>
            </w:hyperlink>
          </w:p>
        </w:tc>
        <w:tc>
          <w:tcPr>
            <w:tcW w:w="1080" w:type="dxa"/>
            <w:tcBorders>
              <w:top w:val="nil"/>
              <w:left w:val="nil"/>
              <w:bottom w:val="nil"/>
            </w:tcBorders>
          </w:tcPr>
          <w:p w14:paraId="69D287BA" w14:textId="257377A3" w:rsidR="00952810" w:rsidRPr="00CF70B0" w:rsidRDefault="00951340" w:rsidP="0043526C">
            <w:pPr>
              <w:rPr>
                <w:rFonts w:ascii="Calibri" w:hAnsi="Calibri" w:cs="Arial"/>
              </w:rPr>
            </w:pPr>
            <w:r>
              <w:rPr>
                <w:rFonts w:ascii="Calibri" w:hAnsi="Calibri" w:cs="Arial"/>
              </w:rPr>
              <w:t>3</w:t>
            </w:r>
            <w:r w:rsidR="0071324E">
              <w:rPr>
                <w:rFonts w:ascii="Calibri" w:hAnsi="Calibri" w:cs="Arial"/>
              </w:rPr>
              <w:t>6</w:t>
            </w:r>
          </w:p>
        </w:tc>
      </w:tr>
      <w:tr w:rsidR="00952810" w:rsidRPr="00CF70B0" w14:paraId="7C5A59CD" w14:textId="77777777" w:rsidTr="00FE078E">
        <w:tc>
          <w:tcPr>
            <w:tcW w:w="1632" w:type="dxa"/>
            <w:tcBorders>
              <w:top w:val="nil"/>
              <w:left w:val="nil"/>
              <w:bottom w:val="nil"/>
              <w:right w:val="nil"/>
            </w:tcBorders>
            <w:vAlign w:val="center"/>
          </w:tcPr>
          <w:p w14:paraId="438268BA" w14:textId="77777777" w:rsidR="00952810" w:rsidRPr="00CF70B0" w:rsidRDefault="00952810" w:rsidP="0043526C">
            <w:pPr>
              <w:rPr>
                <w:rFonts w:ascii="Calibri" w:hAnsi="Calibri" w:cs="Arial"/>
              </w:rPr>
            </w:pPr>
          </w:p>
        </w:tc>
        <w:tc>
          <w:tcPr>
            <w:tcW w:w="840" w:type="dxa"/>
            <w:tcBorders>
              <w:top w:val="nil"/>
              <w:left w:val="nil"/>
              <w:bottom w:val="nil"/>
              <w:right w:val="nil"/>
            </w:tcBorders>
            <w:vAlign w:val="center"/>
          </w:tcPr>
          <w:p w14:paraId="7CF8871A" w14:textId="77777777" w:rsidR="00952810" w:rsidRPr="00CF70B0" w:rsidRDefault="00952810" w:rsidP="0043526C">
            <w:pPr>
              <w:rPr>
                <w:rFonts w:ascii="Calibri" w:hAnsi="Calibri" w:cs="Arial"/>
              </w:rPr>
            </w:pPr>
            <w:r w:rsidRPr="00CF70B0">
              <w:rPr>
                <w:rFonts w:ascii="Calibri" w:hAnsi="Calibri" w:cs="Arial"/>
              </w:rPr>
              <w:t>6.3</w:t>
            </w:r>
          </w:p>
        </w:tc>
        <w:tc>
          <w:tcPr>
            <w:tcW w:w="6240" w:type="dxa"/>
            <w:gridSpan w:val="2"/>
            <w:tcBorders>
              <w:top w:val="nil"/>
              <w:left w:val="nil"/>
              <w:bottom w:val="nil"/>
              <w:right w:val="nil"/>
            </w:tcBorders>
            <w:vAlign w:val="center"/>
          </w:tcPr>
          <w:p w14:paraId="6563E0FC" w14:textId="77777777" w:rsidR="00952810" w:rsidRPr="00CF70B0" w:rsidRDefault="00375845" w:rsidP="0043526C">
            <w:pPr>
              <w:rPr>
                <w:rFonts w:ascii="Calibri" w:hAnsi="Calibri" w:cs="Arial"/>
              </w:rPr>
            </w:pPr>
            <w:hyperlink w:anchor="Remit_and_Exceptions_to_the_Guidance" w:history="1">
              <w:r w:rsidR="00952810" w:rsidRPr="00CF70B0">
                <w:rPr>
                  <w:rStyle w:val="Hyperlink"/>
                  <w:rFonts w:ascii="Calibri" w:hAnsi="Calibri" w:cs="Arial"/>
                </w:rPr>
                <w:t xml:space="preserve">Remit and </w:t>
              </w:r>
              <w:r w:rsidR="00CC6E33" w:rsidRPr="00CF70B0">
                <w:rPr>
                  <w:rStyle w:val="Hyperlink"/>
                  <w:rFonts w:ascii="Calibri" w:hAnsi="Calibri" w:cs="Arial"/>
                </w:rPr>
                <w:t>e</w:t>
              </w:r>
              <w:r w:rsidR="00952810" w:rsidRPr="00CF70B0">
                <w:rPr>
                  <w:rStyle w:val="Hyperlink"/>
                  <w:rFonts w:ascii="Calibri" w:hAnsi="Calibri" w:cs="Arial"/>
                </w:rPr>
                <w:t xml:space="preserve">xceptions to the </w:t>
              </w:r>
              <w:r w:rsidR="00CC6E33" w:rsidRPr="00CF70B0">
                <w:rPr>
                  <w:rStyle w:val="Hyperlink"/>
                  <w:rFonts w:ascii="Calibri" w:hAnsi="Calibri" w:cs="Arial"/>
                </w:rPr>
                <w:t>g</w:t>
              </w:r>
              <w:r w:rsidR="00952810" w:rsidRPr="00CF70B0">
                <w:rPr>
                  <w:rStyle w:val="Hyperlink"/>
                  <w:rFonts w:ascii="Calibri" w:hAnsi="Calibri" w:cs="Arial"/>
                </w:rPr>
                <w:t>uidance</w:t>
              </w:r>
            </w:hyperlink>
            <w:r w:rsidR="00952810" w:rsidRPr="00CF70B0">
              <w:rPr>
                <w:rFonts w:ascii="Calibri" w:hAnsi="Calibri" w:cs="Arial"/>
              </w:rPr>
              <w:t xml:space="preserve"> </w:t>
            </w:r>
          </w:p>
        </w:tc>
        <w:tc>
          <w:tcPr>
            <w:tcW w:w="1080" w:type="dxa"/>
            <w:tcBorders>
              <w:top w:val="nil"/>
              <w:left w:val="nil"/>
              <w:bottom w:val="nil"/>
            </w:tcBorders>
          </w:tcPr>
          <w:p w14:paraId="43BB1D28" w14:textId="59C17816" w:rsidR="00952810" w:rsidRPr="00CF70B0" w:rsidRDefault="00951340" w:rsidP="0043526C">
            <w:pPr>
              <w:rPr>
                <w:rFonts w:ascii="Calibri" w:hAnsi="Calibri" w:cs="Arial"/>
              </w:rPr>
            </w:pPr>
            <w:r>
              <w:rPr>
                <w:rFonts w:ascii="Calibri" w:hAnsi="Calibri" w:cs="Arial"/>
              </w:rPr>
              <w:t>3</w:t>
            </w:r>
            <w:r w:rsidR="0071324E">
              <w:rPr>
                <w:rFonts w:ascii="Calibri" w:hAnsi="Calibri" w:cs="Arial"/>
              </w:rPr>
              <w:t>6</w:t>
            </w:r>
          </w:p>
        </w:tc>
      </w:tr>
      <w:tr w:rsidR="00952810" w:rsidRPr="00CF70B0" w14:paraId="1D0FC89C" w14:textId="77777777" w:rsidTr="00FE078E">
        <w:tc>
          <w:tcPr>
            <w:tcW w:w="1632" w:type="dxa"/>
            <w:tcBorders>
              <w:top w:val="nil"/>
              <w:left w:val="nil"/>
              <w:bottom w:val="nil"/>
              <w:right w:val="nil"/>
            </w:tcBorders>
            <w:vAlign w:val="center"/>
          </w:tcPr>
          <w:p w14:paraId="3133F83F" w14:textId="77777777" w:rsidR="00952810" w:rsidRPr="00CF70B0" w:rsidRDefault="00952810" w:rsidP="0043526C">
            <w:pPr>
              <w:rPr>
                <w:rFonts w:ascii="Calibri" w:hAnsi="Calibri" w:cs="Arial"/>
              </w:rPr>
            </w:pPr>
          </w:p>
        </w:tc>
        <w:tc>
          <w:tcPr>
            <w:tcW w:w="840" w:type="dxa"/>
            <w:tcBorders>
              <w:top w:val="nil"/>
              <w:left w:val="nil"/>
              <w:bottom w:val="nil"/>
              <w:right w:val="nil"/>
            </w:tcBorders>
            <w:vAlign w:val="center"/>
          </w:tcPr>
          <w:p w14:paraId="31C75C95" w14:textId="77777777" w:rsidR="00952810" w:rsidRPr="00CF70B0" w:rsidRDefault="00952810" w:rsidP="0043526C">
            <w:pPr>
              <w:rPr>
                <w:rFonts w:ascii="Calibri" w:hAnsi="Calibri" w:cs="Arial"/>
              </w:rPr>
            </w:pPr>
            <w:r w:rsidRPr="00CF70B0">
              <w:rPr>
                <w:rFonts w:ascii="Calibri" w:hAnsi="Calibri" w:cs="Arial"/>
              </w:rPr>
              <w:t>6.4</w:t>
            </w:r>
          </w:p>
        </w:tc>
        <w:tc>
          <w:tcPr>
            <w:tcW w:w="6240" w:type="dxa"/>
            <w:gridSpan w:val="2"/>
            <w:tcBorders>
              <w:top w:val="nil"/>
              <w:left w:val="nil"/>
              <w:bottom w:val="nil"/>
              <w:right w:val="nil"/>
            </w:tcBorders>
            <w:vAlign w:val="center"/>
          </w:tcPr>
          <w:p w14:paraId="483795D9" w14:textId="77777777" w:rsidR="00952810" w:rsidRPr="00CF70B0" w:rsidRDefault="00375845" w:rsidP="0043526C">
            <w:pPr>
              <w:rPr>
                <w:rFonts w:ascii="Calibri" w:hAnsi="Calibri" w:cs="Arial"/>
              </w:rPr>
            </w:pPr>
            <w:hyperlink w:anchor="Responsibility_of_the_Manufacturer" w:history="1">
              <w:r w:rsidR="00952810" w:rsidRPr="00CF70B0">
                <w:rPr>
                  <w:rStyle w:val="Hyperlink"/>
                  <w:rFonts w:ascii="Calibri" w:hAnsi="Calibri" w:cs="Arial"/>
                </w:rPr>
                <w:t xml:space="preserve">Responsibility of the </w:t>
              </w:r>
              <w:r w:rsidR="00B463E9" w:rsidRPr="00CF70B0">
                <w:rPr>
                  <w:rStyle w:val="Hyperlink"/>
                  <w:rFonts w:ascii="Calibri" w:hAnsi="Calibri" w:cs="Arial"/>
                </w:rPr>
                <w:t>submitting company</w:t>
              </w:r>
            </w:hyperlink>
          </w:p>
        </w:tc>
        <w:tc>
          <w:tcPr>
            <w:tcW w:w="1080" w:type="dxa"/>
            <w:tcBorders>
              <w:top w:val="nil"/>
              <w:left w:val="nil"/>
              <w:bottom w:val="nil"/>
            </w:tcBorders>
          </w:tcPr>
          <w:p w14:paraId="177C77E2" w14:textId="6E28D5F5" w:rsidR="00952810" w:rsidRPr="00CF70B0" w:rsidRDefault="00951340" w:rsidP="0043526C">
            <w:pPr>
              <w:rPr>
                <w:rFonts w:ascii="Calibri" w:hAnsi="Calibri" w:cs="Arial"/>
              </w:rPr>
            </w:pPr>
            <w:r>
              <w:rPr>
                <w:rFonts w:ascii="Calibri" w:hAnsi="Calibri" w:cs="Arial"/>
              </w:rPr>
              <w:t>3</w:t>
            </w:r>
            <w:r w:rsidR="0071324E">
              <w:rPr>
                <w:rFonts w:ascii="Calibri" w:hAnsi="Calibri" w:cs="Arial"/>
              </w:rPr>
              <w:t>6</w:t>
            </w:r>
          </w:p>
        </w:tc>
      </w:tr>
      <w:tr w:rsidR="00952810" w:rsidRPr="00CF70B0" w14:paraId="045E5521" w14:textId="77777777" w:rsidTr="00FE078E">
        <w:tc>
          <w:tcPr>
            <w:tcW w:w="1632" w:type="dxa"/>
            <w:tcBorders>
              <w:top w:val="nil"/>
              <w:left w:val="nil"/>
              <w:bottom w:val="nil"/>
              <w:right w:val="nil"/>
            </w:tcBorders>
            <w:vAlign w:val="center"/>
          </w:tcPr>
          <w:p w14:paraId="018FC24C" w14:textId="77777777" w:rsidR="00952810" w:rsidRPr="00CF70B0" w:rsidRDefault="00952810" w:rsidP="0043526C">
            <w:pPr>
              <w:rPr>
                <w:rFonts w:ascii="Calibri" w:hAnsi="Calibri" w:cs="Arial"/>
              </w:rPr>
            </w:pPr>
          </w:p>
        </w:tc>
        <w:tc>
          <w:tcPr>
            <w:tcW w:w="840" w:type="dxa"/>
            <w:tcBorders>
              <w:top w:val="nil"/>
              <w:left w:val="nil"/>
              <w:bottom w:val="nil"/>
              <w:right w:val="nil"/>
            </w:tcBorders>
            <w:vAlign w:val="center"/>
          </w:tcPr>
          <w:p w14:paraId="031D84E0" w14:textId="77777777" w:rsidR="00952810" w:rsidRPr="00CF70B0" w:rsidRDefault="00952810" w:rsidP="0043526C">
            <w:pPr>
              <w:rPr>
                <w:rFonts w:ascii="Calibri" w:hAnsi="Calibri" w:cs="Arial"/>
              </w:rPr>
            </w:pPr>
            <w:r w:rsidRPr="00CF70B0">
              <w:rPr>
                <w:rFonts w:ascii="Calibri" w:hAnsi="Calibri" w:cs="Arial"/>
              </w:rPr>
              <w:t>6.5</w:t>
            </w:r>
          </w:p>
        </w:tc>
        <w:tc>
          <w:tcPr>
            <w:tcW w:w="6240" w:type="dxa"/>
            <w:gridSpan w:val="2"/>
            <w:tcBorders>
              <w:top w:val="nil"/>
              <w:left w:val="nil"/>
              <w:bottom w:val="nil"/>
              <w:right w:val="nil"/>
            </w:tcBorders>
            <w:vAlign w:val="center"/>
          </w:tcPr>
          <w:p w14:paraId="1E7F3FBF" w14:textId="77777777" w:rsidR="00952810" w:rsidRPr="00CF70B0" w:rsidRDefault="00375845" w:rsidP="0043526C">
            <w:pPr>
              <w:rPr>
                <w:rFonts w:ascii="Calibri" w:hAnsi="Calibri" w:cs="Arial"/>
              </w:rPr>
            </w:pPr>
            <w:hyperlink w:anchor="Consistency_of_Requirements_Across_the_u" w:history="1">
              <w:r w:rsidR="00952810" w:rsidRPr="00CF70B0">
                <w:rPr>
                  <w:rStyle w:val="Hyperlink"/>
                  <w:rFonts w:ascii="Calibri" w:hAnsi="Calibri" w:cs="Arial"/>
                </w:rPr>
                <w:t xml:space="preserve">Consistency of </w:t>
              </w:r>
              <w:r w:rsidR="00CC6E33" w:rsidRPr="00CF70B0">
                <w:rPr>
                  <w:rStyle w:val="Hyperlink"/>
                  <w:rFonts w:ascii="Calibri" w:hAnsi="Calibri" w:cs="Arial"/>
                </w:rPr>
                <w:t>r</w:t>
              </w:r>
              <w:r w:rsidR="00952810" w:rsidRPr="00CF70B0">
                <w:rPr>
                  <w:rStyle w:val="Hyperlink"/>
                  <w:rFonts w:ascii="Calibri" w:hAnsi="Calibri" w:cs="Arial"/>
                </w:rPr>
                <w:t xml:space="preserve">equirements </w:t>
              </w:r>
              <w:r w:rsidR="00CC6E33" w:rsidRPr="00CF70B0">
                <w:rPr>
                  <w:rStyle w:val="Hyperlink"/>
                  <w:rFonts w:ascii="Calibri" w:hAnsi="Calibri" w:cs="Arial"/>
                </w:rPr>
                <w:t>a</w:t>
              </w:r>
              <w:r w:rsidR="00952810" w:rsidRPr="00CF70B0">
                <w:rPr>
                  <w:rStyle w:val="Hyperlink"/>
                  <w:rFonts w:ascii="Calibri" w:hAnsi="Calibri" w:cs="Arial"/>
                </w:rPr>
                <w:t>cross the UK</w:t>
              </w:r>
            </w:hyperlink>
          </w:p>
        </w:tc>
        <w:tc>
          <w:tcPr>
            <w:tcW w:w="1080" w:type="dxa"/>
            <w:tcBorders>
              <w:top w:val="nil"/>
              <w:left w:val="nil"/>
              <w:bottom w:val="nil"/>
            </w:tcBorders>
          </w:tcPr>
          <w:p w14:paraId="12BD5479" w14:textId="2FA4FC69" w:rsidR="00952810" w:rsidRPr="00CF70B0" w:rsidRDefault="00951340" w:rsidP="0043526C">
            <w:pPr>
              <w:rPr>
                <w:rFonts w:ascii="Calibri" w:hAnsi="Calibri" w:cs="Arial"/>
              </w:rPr>
            </w:pPr>
            <w:r>
              <w:rPr>
                <w:rFonts w:ascii="Calibri" w:hAnsi="Calibri" w:cs="Arial"/>
              </w:rPr>
              <w:t>3</w:t>
            </w:r>
            <w:r w:rsidR="0071324E">
              <w:rPr>
                <w:rFonts w:ascii="Calibri" w:hAnsi="Calibri" w:cs="Arial"/>
              </w:rPr>
              <w:t>7</w:t>
            </w:r>
          </w:p>
        </w:tc>
      </w:tr>
      <w:tr w:rsidR="00952810" w:rsidRPr="00CF70B0" w14:paraId="67DC3DA5" w14:textId="77777777" w:rsidTr="00FE078E">
        <w:tc>
          <w:tcPr>
            <w:tcW w:w="1632" w:type="dxa"/>
            <w:tcBorders>
              <w:top w:val="nil"/>
              <w:left w:val="nil"/>
              <w:bottom w:val="nil"/>
              <w:right w:val="nil"/>
            </w:tcBorders>
            <w:vAlign w:val="center"/>
          </w:tcPr>
          <w:p w14:paraId="31F4806F" w14:textId="77777777" w:rsidR="00952810" w:rsidRPr="00CF70B0" w:rsidRDefault="00952810" w:rsidP="0043526C">
            <w:pPr>
              <w:rPr>
                <w:rFonts w:ascii="Calibri" w:hAnsi="Calibri" w:cs="Arial"/>
              </w:rPr>
            </w:pPr>
          </w:p>
        </w:tc>
        <w:tc>
          <w:tcPr>
            <w:tcW w:w="840" w:type="dxa"/>
            <w:tcBorders>
              <w:top w:val="nil"/>
              <w:left w:val="nil"/>
              <w:bottom w:val="nil"/>
              <w:right w:val="nil"/>
            </w:tcBorders>
            <w:vAlign w:val="center"/>
          </w:tcPr>
          <w:p w14:paraId="0BEFEF51" w14:textId="77777777" w:rsidR="00952810" w:rsidRPr="00CF70B0" w:rsidRDefault="00952810" w:rsidP="0043526C">
            <w:pPr>
              <w:rPr>
                <w:rFonts w:ascii="Calibri" w:hAnsi="Calibri" w:cs="Arial"/>
              </w:rPr>
            </w:pPr>
            <w:r w:rsidRPr="00CF70B0">
              <w:rPr>
                <w:rFonts w:ascii="Calibri" w:hAnsi="Calibri" w:cs="Arial"/>
              </w:rPr>
              <w:t>6.6</w:t>
            </w:r>
          </w:p>
        </w:tc>
        <w:tc>
          <w:tcPr>
            <w:tcW w:w="6240" w:type="dxa"/>
            <w:gridSpan w:val="2"/>
            <w:tcBorders>
              <w:top w:val="nil"/>
              <w:left w:val="nil"/>
              <w:bottom w:val="nil"/>
              <w:right w:val="nil"/>
            </w:tcBorders>
            <w:vAlign w:val="center"/>
          </w:tcPr>
          <w:p w14:paraId="0EBCAF1D" w14:textId="77777777" w:rsidR="00952810" w:rsidRPr="00CF70B0" w:rsidRDefault="00375845" w:rsidP="0043526C">
            <w:pPr>
              <w:rPr>
                <w:rFonts w:ascii="Calibri" w:hAnsi="Calibri" w:cs="Arial"/>
              </w:rPr>
            </w:pPr>
            <w:hyperlink w:anchor="Guiding_Principles" w:history="1">
              <w:r w:rsidR="00012C0D" w:rsidRPr="00CF70B0">
                <w:rPr>
                  <w:rStyle w:val="Hyperlink"/>
                  <w:rFonts w:ascii="Calibri" w:hAnsi="Calibri" w:cs="Arial"/>
                </w:rPr>
                <w:t>G</w:t>
              </w:r>
              <w:r w:rsidR="00952810" w:rsidRPr="00CF70B0">
                <w:rPr>
                  <w:rStyle w:val="Hyperlink"/>
                  <w:rFonts w:ascii="Calibri" w:hAnsi="Calibri" w:cs="Arial"/>
                </w:rPr>
                <w:t xml:space="preserve">uiding </w:t>
              </w:r>
              <w:r w:rsidR="00CC6E33" w:rsidRPr="00CF70B0">
                <w:rPr>
                  <w:rStyle w:val="Hyperlink"/>
                  <w:rFonts w:ascii="Calibri" w:hAnsi="Calibri" w:cs="Arial"/>
                </w:rPr>
                <w:t>p</w:t>
              </w:r>
              <w:r w:rsidR="00952810" w:rsidRPr="00CF70B0">
                <w:rPr>
                  <w:rStyle w:val="Hyperlink"/>
                  <w:rFonts w:ascii="Calibri" w:hAnsi="Calibri" w:cs="Arial"/>
                </w:rPr>
                <w:t>rinciples</w:t>
              </w:r>
            </w:hyperlink>
          </w:p>
        </w:tc>
        <w:tc>
          <w:tcPr>
            <w:tcW w:w="1080" w:type="dxa"/>
            <w:tcBorders>
              <w:top w:val="nil"/>
              <w:left w:val="nil"/>
              <w:bottom w:val="nil"/>
            </w:tcBorders>
          </w:tcPr>
          <w:p w14:paraId="77969B99" w14:textId="67740AE7" w:rsidR="00952810" w:rsidRPr="00CF70B0" w:rsidRDefault="00951340" w:rsidP="0043526C">
            <w:pPr>
              <w:rPr>
                <w:rFonts w:ascii="Calibri" w:hAnsi="Calibri" w:cs="Arial"/>
              </w:rPr>
            </w:pPr>
            <w:r>
              <w:rPr>
                <w:rFonts w:ascii="Calibri" w:hAnsi="Calibri" w:cs="Arial"/>
              </w:rPr>
              <w:t>3</w:t>
            </w:r>
            <w:r w:rsidR="0071324E">
              <w:rPr>
                <w:rFonts w:ascii="Calibri" w:hAnsi="Calibri" w:cs="Arial"/>
              </w:rPr>
              <w:t>7</w:t>
            </w:r>
          </w:p>
        </w:tc>
      </w:tr>
      <w:tr w:rsidR="00952810" w:rsidRPr="00CF70B0" w14:paraId="76330DD3" w14:textId="77777777" w:rsidTr="00FE078E">
        <w:tc>
          <w:tcPr>
            <w:tcW w:w="1632" w:type="dxa"/>
            <w:tcBorders>
              <w:top w:val="nil"/>
              <w:left w:val="nil"/>
              <w:bottom w:val="nil"/>
              <w:right w:val="nil"/>
            </w:tcBorders>
            <w:vAlign w:val="center"/>
          </w:tcPr>
          <w:p w14:paraId="0735CB52" w14:textId="77777777" w:rsidR="00952810" w:rsidRPr="00CF70B0" w:rsidRDefault="00952810" w:rsidP="0043526C">
            <w:pPr>
              <w:rPr>
                <w:rFonts w:ascii="Calibri" w:hAnsi="Calibri" w:cs="Arial"/>
              </w:rPr>
            </w:pPr>
          </w:p>
        </w:tc>
        <w:tc>
          <w:tcPr>
            <w:tcW w:w="840" w:type="dxa"/>
            <w:tcBorders>
              <w:top w:val="nil"/>
              <w:left w:val="nil"/>
              <w:bottom w:val="nil"/>
              <w:right w:val="nil"/>
            </w:tcBorders>
            <w:vAlign w:val="center"/>
          </w:tcPr>
          <w:p w14:paraId="35C5BD3D" w14:textId="77777777" w:rsidR="00952810" w:rsidRPr="00CF70B0" w:rsidRDefault="00952810" w:rsidP="0043526C">
            <w:pPr>
              <w:rPr>
                <w:rFonts w:ascii="Calibri" w:hAnsi="Calibri" w:cs="Arial"/>
              </w:rPr>
            </w:pPr>
          </w:p>
        </w:tc>
        <w:tc>
          <w:tcPr>
            <w:tcW w:w="840" w:type="dxa"/>
            <w:tcBorders>
              <w:top w:val="nil"/>
              <w:left w:val="nil"/>
              <w:bottom w:val="nil"/>
              <w:right w:val="nil"/>
            </w:tcBorders>
            <w:vAlign w:val="center"/>
          </w:tcPr>
          <w:p w14:paraId="7DF9ACB1" w14:textId="77777777" w:rsidR="00952810" w:rsidRPr="00CF70B0" w:rsidRDefault="00952810" w:rsidP="0043526C">
            <w:pPr>
              <w:rPr>
                <w:rFonts w:ascii="Calibri" w:hAnsi="Calibri" w:cs="Arial"/>
              </w:rPr>
            </w:pPr>
            <w:r w:rsidRPr="00CF70B0">
              <w:rPr>
                <w:rFonts w:ascii="Calibri" w:hAnsi="Calibri" w:cs="Arial"/>
              </w:rPr>
              <w:t>6.6.1</w:t>
            </w:r>
          </w:p>
        </w:tc>
        <w:tc>
          <w:tcPr>
            <w:tcW w:w="5400" w:type="dxa"/>
            <w:tcBorders>
              <w:top w:val="nil"/>
              <w:left w:val="nil"/>
              <w:bottom w:val="nil"/>
              <w:right w:val="nil"/>
            </w:tcBorders>
            <w:vAlign w:val="center"/>
          </w:tcPr>
          <w:p w14:paraId="6E62F2D7" w14:textId="77777777" w:rsidR="00952810" w:rsidRPr="00CF70B0" w:rsidRDefault="00375845" w:rsidP="0043526C">
            <w:pPr>
              <w:rPr>
                <w:rFonts w:ascii="Calibri" w:hAnsi="Calibri" w:cs="Arial"/>
              </w:rPr>
            </w:pPr>
            <w:hyperlink w:anchor="Clinical_and_Cost_effectiveness" w:history="1">
              <w:r w:rsidR="00952810" w:rsidRPr="00CF70B0">
                <w:rPr>
                  <w:rStyle w:val="Hyperlink"/>
                  <w:rFonts w:ascii="Calibri" w:hAnsi="Calibri" w:cs="Arial"/>
                </w:rPr>
                <w:t xml:space="preserve">Clinical and </w:t>
              </w:r>
              <w:r w:rsidR="00D47A11" w:rsidRPr="00CF70B0">
                <w:rPr>
                  <w:rStyle w:val="Hyperlink"/>
                  <w:rFonts w:ascii="Calibri" w:hAnsi="Calibri" w:cs="Arial"/>
                </w:rPr>
                <w:t>cost effective</w:t>
              </w:r>
              <w:r w:rsidR="00952810" w:rsidRPr="00CF70B0">
                <w:rPr>
                  <w:rStyle w:val="Hyperlink"/>
                  <w:rFonts w:ascii="Calibri" w:hAnsi="Calibri" w:cs="Arial"/>
                </w:rPr>
                <w:t>ness</w:t>
              </w:r>
            </w:hyperlink>
          </w:p>
        </w:tc>
        <w:tc>
          <w:tcPr>
            <w:tcW w:w="1080" w:type="dxa"/>
            <w:tcBorders>
              <w:top w:val="nil"/>
              <w:left w:val="nil"/>
              <w:bottom w:val="nil"/>
            </w:tcBorders>
          </w:tcPr>
          <w:p w14:paraId="650B1BB6" w14:textId="69D33A0D" w:rsidR="00952810" w:rsidRPr="00CF70B0" w:rsidRDefault="00951340" w:rsidP="0043526C">
            <w:pPr>
              <w:rPr>
                <w:rFonts w:ascii="Calibri" w:hAnsi="Calibri" w:cs="Arial"/>
              </w:rPr>
            </w:pPr>
            <w:r>
              <w:rPr>
                <w:rFonts w:ascii="Calibri" w:hAnsi="Calibri" w:cs="Arial"/>
              </w:rPr>
              <w:t>3</w:t>
            </w:r>
            <w:r w:rsidR="0071324E">
              <w:rPr>
                <w:rFonts w:ascii="Calibri" w:hAnsi="Calibri" w:cs="Arial"/>
              </w:rPr>
              <w:t>7</w:t>
            </w:r>
          </w:p>
        </w:tc>
      </w:tr>
      <w:tr w:rsidR="00952810" w:rsidRPr="00CF70B0" w14:paraId="1CE35C8C" w14:textId="77777777" w:rsidTr="00FE078E">
        <w:tc>
          <w:tcPr>
            <w:tcW w:w="1632" w:type="dxa"/>
            <w:tcBorders>
              <w:top w:val="nil"/>
              <w:left w:val="nil"/>
              <w:bottom w:val="nil"/>
              <w:right w:val="nil"/>
            </w:tcBorders>
            <w:vAlign w:val="center"/>
          </w:tcPr>
          <w:p w14:paraId="1FA64965" w14:textId="77777777" w:rsidR="00952810" w:rsidRPr="00CF70B0" w:rsidRDefault="00952810" w:rsidP="0043526C">
            <w:pPr>
              <w:rPr>
                <w:rFonts w:ascii="Calibri" w:hAnsi="Calibri" w:cs="Arial"/>
              </w:rPr>
            </w:pPr>
          </w:p>
        </w:tc>
        <w:tc>
          <w:tcPr>
            <w:tcW w:w="840" w:type="dxa"/>
            <w:tcBorders>
              <w:top w:val="nil"/>
              <w:left w:val="nil"/>
              <w:bottom w:val="nil"/>
              <w:right w:val="nil"/>
            </w:tcBorders>
            <w:vAlign w:val="center"/>
          </w:tcPr>
          <w:p w14:paraId="495A7757" w14:textId="77777777" w:rsidR="00952810" w:rsidRPr="00CF70B0" w:rsidRDefault="00952810" w:rsidP="0043526C">
            <w:pPr>
              <w:rPr>
                <w:rFonts w:ascii="Calibri" w:hAnsi="Calibri" w:cs="Arial"/>
              </w:rPr>
            </w:pPr>
          </w:p>
        </w:tc>
        <w:tc>
          <w:tcPr>
            <w:tcW w:w="840" w:type="dxa"/>
            <w:tcBorders>
              <w:top w:val="nil"/>
              <w:left w:val="nil"/>
              <w:bottom w:val="nil"/>
              <w:right w:val="nil"/>
            </w:tcBorders>
            <w:vAlign w:val="center"/>
          </w:tcPr>
          <w:p w14:paraId="2EA121AB" w14:textId="77777777" w:rsidR="00952810" w:rsidRPr="00CF70B0" w:rsidRDefault="00952810" w:rsidP="0043526C">
            <w:pPr>
              <w:rPr>
                <w:rFonts w:ascii="Calibri" w:hAnsi="Calibri" w:cs="Arial"/>
              </w:rPr>
            </w:pPr>
            <w:r w:rsidRPr="00CF70B0">
              <w:rPr>
                <w:rFonts w:ascii="Calibri" w:hAnsi="Calibri" w:cs="Arial"/>
              </w:rPr>
              <w:t>6.6.2</w:t>
            </w:r>
          </w:p>
        </w:tc>
        <w:tc>
          <w:tcPr>
            <w:tcW w:w="5400" w:type="dxa"/>
            <w:tcBorders>
              <w:top w:val="nil"/>
              <w:left w:val="nil"/>
              <w:bottom w:val="nil"/>
              <w:right w:val="nil"/>
            </w:tcBorders>
            <w:vAlign w:val="center"/>
          </w:tcPr>
          <w:p w14:paraId="76956786" w14:textId="77777777" w:rsidR="00952810" w:rsidRPr="00CF70B0" w:rsidRDefault="00375845" w:rsidP="0043526C">
            <w:pPr>
              <w:rPr>
                <w:rFonts w:ascii="Calibri" w:hAnsi="Calibri" w:cs="Arial"/>
              </w:rPr>
            </w:pPr>
            <w:hyperlink w:anchor="Synthesis_and_Modelling" w:history="1">
              <w:r w:rsidR="00952810" w:rsidRPr="00CF70B0">
                <w:rPr>
                  <w:rStyle w:val="Hyperlink"/>
                  <w:rFonts w:ascii="Calibri" w:hAnsi="Calibri" w:cs="Arial"/>
                </w:rPr>
                <w:t xml:space="preserve">Synthesis and </w:t>
              </w:r>
              <w:r w:rsidR="00CC6E33" w:rsidRPr="00CF70B0">
                <w:rPr>
                  <w:rStyle w:val="Hyperlink"/>
                  <w:rFonts w:ascii="Calibri" w:hAnsi="Calibri" w:cs="Arial"/>
                </w:rPr>
                <w:t>m</w:t>
              </w:r>
              <w:r w:rsidR="00952810" w:rsidRPr="00CF70B0">
                <w:rPr>
                  <w:rStyle w:val="Hyperlink"/>
                  <w:rFonts w:ascii="Calibri" w:hAnsi="Calibri" w:cs="Arial"/>
                </w:rPr>
                <w:t>odelling</w:t>
              </w:r>
            </w:hyperlink>
          </w:p>
        </w:tc>
        <w:tc>
          <w:tcPr>
            <w:tcW w:w="1080" w:type="dxa"/>
            <w:tcBorders>
              <w:top w:val="nil"/>
              <w:left w:val="nil"/>
              <w:bottom w:val="nil"/>
            </w:tcBorders>
          </w:tcPr>
          <w:p w14:paraId="5CB167AE" w14:textId="6766E168" w:rsidR="00952810" w:rsidRPr="00CF70B0" w:rsidRDefault="00951340" w:rsidP="0043526C">
            <w:pPr>
              <w:rPr>
                <w:rFonts w:ascii="Calibri" w:hAnsi="Calibri" w:cs="Arial"/>
              </w:rPr>
            </w:pPr>
            <w:r>
              <w:rPr>
                <w:rFonts w:ascii="Calibri" w:hAnsi="Calibri" w:cs="Arial"/>
              </w:rPr>
              <w:t>3</w:t>
            </w:r>
            <w:r w:rsidR="0071324E">
              <w:rPr>
                <w:rFonts w:ascii="Calibri" w:hAnsi="Calibri" w:cs="Arial"/>
              </w:rPr>
              <w:t>7</w:t>
            </w:r>
          </w:p>
        </w:tc>
      </w:tr>
      <w:tr w:rsidR="00952810" w:rsidRPr="00CF70B0" w14:paraId="29321ABB" w14:textId="77777777" w:rsidTr="00FE078E">
        <w:tc>
          <w:tcPr>
            <w:tcW w:w="1632" w:type="dxa"/>
            <w:tcBorders>
              <w:top w:val="nil"/>
              <w:left w:val="nil"/>
              <w:bottom w:val="nil"/>
              <w:right w:val="nil"/>
            </w:tcBorders>
            <w:vAlign w:val="center"/>
          </w:tcPr>
          <w:p w14:paraId="596234A2" w14:textId="77777777" w:rsidR="00952810" w:rsidRPr="00CF70B0" w:rsidRDefault="00952810" w:rsidP="0043526C">
            <w:pPr>
              <w:rPr>
                <w:rFonts w:ascii="Calibri" w:hAnsi="Calibri" w:cs="Arial"/>
              </w:rPr>
            </w:pPr>
          </w:p>
        </w:tc>
        <w:tc>
          <w:tcPr>
            <w:tcW w:w="840" w:type="dxa"/>
            <w:tcBorders>
              <w:top w:val="nil"/>
              <w:left w:val="nil"/>
              <w:bottom w:val="nil"/>
              <w:right w:val="nil"/>
            </w:tcBorders>
            <w:vAlign w:val="center"/>
          </w:tcPr>
          <w:p w14:paraId="278A1986" w14:textId="77777777" w:rsidR="00952810" w:rsidRPr="00CF70B0" w:rsidRDefault="00952810" w:rsidP="0043526C">
            <w:pPr>
              <w:rPr>
                <w:rFonts w:ascii="Calibri" w:hAnsi="Calibri" w:cs="Arial"/>
              </w:rPr>
            </w:pPr>
          </w:p>
        </w:tc>
        <w:tc>
          <w:tcPr>
            <w:tcW w:w="840" w:type="dxa"/>
            <w:tcBorders>
              <w:top w:val="nil"/>
              <w:left w:val="nil"/>
              <w:bottom w:val="nil"/>
              <w:right w:val="nil"/>
            </w:tcBorders>
            <w:vAlign w:val="center"/>
          </w:tcPr>
          <w:p w14:paraId="7801E804" w14:textId="77777777" w:rsidR="00952810" w:rsidRPr="00CF70B0" w:rsidRDefault="00952810" w:rsidP="0043526C">
            <w:pPr>
              <w:rPr>
                <w:rFonts w:ascii="Calibri" w:hAnsi="Calibri" w:cs="Arial"/>
              </w:rPr>
            </w:pPr>
            <w:r w:rsidRPr="00CF70B0">
              <w:rPr>
                <w:rFonts w:ascii="Calibri" w:hAnsi="Calibri" w:cs="Arial"/>
              </w:rPr>
              <w:t>6.6.3</w:t>
            </w:r>
          </w:p>
        </w:tc>
        <w:tc>
          <w:tcPr>
            <w:tcW w:w="5400" w:type="dxa"/>
            <w:tcBorders>
              <w:top w:val="nil"/>
              <w:left w:val="nil"/>
              <w:bottom w:val="nil"/>
              <w:right w:val="nil"/>
            </w:tcBorders>
            <w:vAlign w:val="center"/>
          </w:tcPr>
          <w:p w14:paraId="7C2EE673" w14:textId="77777777" w:rsidR="00952810" w:rsidRPr="00CF70B0" w:rsidRDefault="00375845" w:rsidP="0043526C">
            <w:pPr>
              <w:rPr>
                <w:rFonts w:ascii="Calibri" w:hAnsi="Calibri" w:cs="Arial"/>
              </w:rPr>
            </w:pPr>
            <w:hyperlink w:anchor="Requirements_for_Evidence" w:history="1">
              <w:r w:rsidR="00952810" w:rsidRPr="00CF70B0">
                <w:rPr>
                  <w:rStyle w:val="Hyperlink"/>
                  <w:rFonts w:ascii="Calibri" w:hAnsi="Calibri" w:cs="Arial"/>
                </w:rPr>
                <w:t xml:space="preserve">Requirements for </w:t>
              </w:r>
              <w:r w:rsidR="00CC6E33" w:rsidRPr="00CF70B0">
                <w:rPr>
                  <w:rStyle w:val="Hyperlink"/>
                  <w:rFonts w:ascii="Calibri" w:hAnsi="Calibri" w:cs="Arial"/>
                </w:rPr>
                <w:t>e</w:t>
              </w:r>
              <w:r w:rsidR="00952810" w:rsidRPr="00CF70B0">
                <w:rPr>
                  <w:rStyle w:val="Hyperlink"/>
                  <w:rFonts w:ascii="Calibri" w:hAnsi="Calibri" w:cs="Arial"/>
                </w:rPr>
                <w:t>vidence</w:t>
              </w:r>
            </w:hyperlink>
          </w:p>
        </w:tc>
        <w:tc>
          <w:tcPr>
            <w:tcW w:w="1080" w:type="dxa"/>
            <w:tcBorders>
              <w:top w:val="nil"/>
              <w:left w:val="nil"/>
              <w:bottom w:val="nil"/>
            </w:tcBorders>
          </w:tcPr>
          <w:p w14:paraId="2E4BB381" w14:textId="70E24711" w:rsidR="00952810" w:rsidRPr="00CF70B0" w:rsidRDefault="00951340" w:rsidP="0043526C">
            <w:pPr>
              <w:rPr>
                <w:rFonts w:ascii="Calibri" w:hAnsi="Calibri" w:cs="Arial"/>
              </w:rPr>
            </w:pPr>
            <w:r>
              <w:rPr>
                <w:rFonts w:ascii="Calibri" w:hAnsi="Calibri" w:cs="Arial"/>
              </w:rPr>
              <w:t>3</w:t>
            </w:r>
            <w:r w:rsidR="0071324E">
              <w:rPr>
                <w:rFonts w:ascii="Calibri" w:hAnsi="Calibri" w:cs="Arial"/>
              </w:rPr>
              <w:t>8</w:t>
            </w:r>
          </w:p>
        </w:tc>
      </w:tr>
      <w:tr w:rsidR="00952810" w:rsidRPr="00CF70B0" w14:paraId="7D290B64" w14:textId="77777777" w:rsidTr="00FE078E">
        <w:tc>
          <w:tcPr>
            <w:tcW w:w="1632" w:type="dxa"/>
            <w:tcBorders>
              <w:top w:val="nil"/>
              <w:left w:val="nil"/>
              <w:bottom w:val="nil"/>
              <w:right w:val="nil"/>
            </w:tcBorders>
            <w:vAlign w:val="center"/>
          </w:tcPr>
          <w:p w14:paraId="02383AA0" w14:textId="77777777" w:rsidR="00952810" w:rsidRPr="00CF70B0" w:rsidRDefault="00952810" w:rsidP="0043526C">
            <w:pPr>
              <w:rPr>
                <w:rFonts w:ascii="Calibri" w:hAnsi="Calibri" w:cs="Arial"/>
              </w:rPr>
            </w:pPr>
          </w:p>
        </w:tc>
        <w:tc>
          <w:tcPr>
            <w:tcW w:w="840" w:type="dxa"/>
            <w:tcBorders>
              <w:top w:val="nil"/>
              <w:left w:val="nil"/>
              <w:bottom w:val="nil"/>
              <w:right w:val="nil"/>
            </w:tcBorders>
            <w:vAlign w:val="center"/>
          </w:tcPr>
          <w:p w14:paraId="422DB290" w14:textId="77777777" w:rsidR="00952810" w:rsidRPr="00CF70B0" w:rsidRDefault="00952810" w:rsidP="0043526C">
            <w:pPr>
              <w:rPr>
                <w:rFonts w:ascii="Calibri" w:hAnsi="Calibri" w:cs="Arial"/>
              </w:rPr>
            </w:pPr>
          </w:p>
        </w:tc>
        <w:tc>
          <w:tcPr>
            <w:tcW w:w="840" w:type="dxa"/>
            <w:tcBorders>
              <w:top w:val="nil"/>
              <w:left w:val="nil"/>
              <w:bottom w:val="nil"/>
              <w:right w:val="nil"/>
            </w:tcBorders>
            <w:vAlign w:val="center"/>
          </w:tcPr>
          <w:p w14:paraId="6E281F1F" w14:textId="77777777" w:rsidR="00952810" w:rsidRPr="00CF70B0" w:rsidRDefault="00952810" w:rsidP="0043526C">
            <w:pPr>
              <w:rPr>
                <w:rFonts w:ascii="Calibri" w:hAnsi="Calibri" w:cs="Arial"/>
              </w:rPr>
            </w:pPr>
            <w:r w:rsidRPr="00CF70B0">
              <w:rPr>
                <w:rFonts w:ascii="Calibri" w:hAnsi="Calibri" w:cs="Arial"/>
              </w:rPr>
              <w:t>6.6.4</w:t>
            </w:r>
          </w:p>
        </w:tc>
        <w:tc>
          <w:tcPr>
            <w:tcW w:w="5400" w:type="dxa"/>
            <w:tcBorders>
              <w:top w:val="nil"/>
              <w:left w:val="nil"/>
              <w:bottom w:val="nil"/>
              <w:right w:val="nil"/>
            </w:tcBorders>
            <w:vAlign w:val="center"/>
          </w:tcPr>
          <w:p w14:paraId="143ECCD2" w14:textId="77777777" w:rsidR="00952810" w:rsidRPr="00CF70B0" w:rsidRDefault="00375845" w:rsidP="0043526C">
            <w:pPr>
              <w:rPr>
                <w:rFonts w:ascii="Calibri" w:hAnsi="Calibri" w:cs="Arial"/>
              </w:rPr>
            </w:pPr>
            <w:hyperlink w:anchor="Analysis_of_Uncertainty" w:history="1">
              <w:r w:rsidR="00952810" w:rsidRPr="00CF70B0">
                <w:rPr>
                  <w:rStyle w:val="Hyperlink"/>
                  <w:rFonts w:ascii="Calibri" w:hAnsi="Calibri" w:cs="Arial"/>
                </w:rPr>
                <w:t xml:space="preserve">Analysis of </w:t>
              </w:r>
              <w:r w:rsidR="00CC6E33" w:rsidRPr="00CF70B0">
                <w:rPr>
                  <w:rStyle w:val="Hyperlink"/>
                  <w:rFonts w:ascii="Calibri" w:hAnsi="Calibri" w:cs="Arial"/>
                </w:rPr>
                <w:t>u</w:t>
              </w:r>
              <w:r w:rsidR="00952810" w:rsidRPr="00CF70B0">
                <w:rPr>
                  <w:rStyle w:val="Hyperlink"/>
                  <w:rFonts w:ascii="Calibri" w:hAnsi="Calibri" w:cs="Arial"/>
                </w:rPr>
                <w:t>ncertainty</w:t>
              </w:r>
            </w:hyperlink>
          </w:p>
        </w:tc>
        <w:tc>
          <w:tcPr>
            <w:tcW w:w="1080" w:type="dxa"/>
            <w:tcBorders>
              <w:top w:val="nil"/>
              <w:left w:val="nil"/>
              <w:bottom w:val="nil"/>
            </w:tcBorders>
          </w:tcPr>
          <w:p w14:paraId="48443EC6" w14:textId="33CD53C8" w:rsidR="00952810" w:rsidRPr="00CF70B0" w:rsidRDefault="00951340" w:rsidP="0043526C">
            <w:pPr>
              <w:rPr>
                <w:rFonts w:ascii="Calibri" w:hAnsi="Calibri" w:cs="Arial"/>
              </w:rPr>
            </w:pPr>
            <w:r>
              <w:rPr>
                <w:rFonts w:ascii="Calibri" w:hAnsi="Calibri" w:cs="Arial"/>
              </w:rPr>
              <w:t>3</w:t>
            </w:r>
            <w:r w:rsidR="0071324E">
              <w:rPr>
                <w:rFonts w:ascii="Calibri" w:hAnsi="Calibri" w:cs="Arial"/>
              </w:rPr>
              <w:t>8</w:t>
            </w:r>
          </w:p>
        </w:tc>
      </w:tr>
      <w:tr w:rsidR="00952810" w:rsidRPr="00CF70B0" w14:paraId="7F33880D" w14:textId="77777777" w:rsidTr="00FE078E">
        <w:tc>
          <w:tcPr>
            <w:tcW w:w="1632" w:type="dxa"/>
            <w:tcBorders>
              <w:top w:val="nil"/>
              <w:left w:val="nil"/>
              <w:bottom w:val="nil"/>
              <w:right w:val="nil"/>
            </w:tcBorders>
            <w:vAlign w:val="center"/>
          </w:tcPr>
          <w:p w14:paraId="2AA6F6E3" w14:textId="77777777" w:rsidR="00952810" w:rsidRPr="00CF70B0" w:rsidRDefault="00952810" w:rsidP="0043526C">
            <w:pPr>
              <w:rPr>
                <w:rFonts w:ascii="Calibri" w:hAnsi="Calibri" w:cs="Arial"/>
              </w:rPr>
            </w:pPr>
          </w:p>
        </w:tc>
        <w:tc>
          <w:tcPr>
            <w:tcW w:w="840" w:type="dxa"/>
            <w:tcBorders>
              <w:top w:val="nil"/>
              <w:left w:val="nil"/>
              <w:bottom w:val="nil"/>
              <w:right w:val="nil"/>
            </w:tcBorders>
            <w:vAlign w:val="center"/>
          </w:tcPr>
          <w:p w14:paraId="625A2A2B" w14:textId="77777777" w:rsidR="00952810" w:rsidRPr="00CF70B0" w:rsidRDefault="00952810" w:rsidP="0043526C">
            <w:pPr>
              <w:rPr>
                <w:rFonts w:ascii="Calibri" w:hAnsi="Calibri" w:cs="Arial"/>
              </w:rPr>
            </w:pPr>
            <w:r w:rsidRPr="00CF70B0">
              <w:rPr>
                <w:rFonts w:ascii="Calibri" w:hAnsi="Calibri" w:cs="Arial"/>
              </w:rPr>
              <w:t>6.7</w:t>
            </w:r>
          </w:p>
        </w:tc>
        <w:tc>
          <w:tcPr>
            <w:tcW w:w="6240" w:type="dxa"/>
            <w:gridSpan w:val="2"/>
            <w:tcBorders>
              <w:top w:val="nil"/>
              <w:left w:val="nil"/>
              <w:bottom w:val="nil"/>
              <w:right w:val="nil"/>
            </w:tcBorders>
            <w:vAlign w:val="center"/>
          </w:tcPr>
          <w:p w14:paraId="3810AD4E" w14:textId="77777777" w:rsidR="00952810" w:rsidRPr="00CF70B0" w:rsidRDefault="00375845" w:rsidP="0043526C">
            <w:pPr>
              <w:rPr>
                <w:rFonts w:ascii="Calibri" w:hAnsi="Calibri" w:cs="Arial"/>
              </w:rPr>
            </w:pPr>
            <w:hyperlink w:anchor="Design_of_the_Economic_Evaluation" w:history="1">
              <w:r w:rsidR="00952810" w:rsidRPr="00CF70B0">
                <w:rPr>
                  <w:rStyle w:val="Hyperlink"/>
                  <w:rFonts w:ascii="Calibri" w:hAnsi="Calibri" w:cs="Arial"/>
                </w:rPr>
                <w:t xml:space="preserve">Design of the </w:t>
              </w:r>
              <w:r w:rsidR="00CC6E33" w:rsidRPr="00CF70B0">
                <w:rPr>
                  <w:rStyle w:val="Hyperlink"/>
                  <w:rFonts w:ascii="Calibri" w:hAnsi="Calibri" w:cs="Arial"/>
                </w:rPr>
                <w:t>e</w:t>
              </w:r>
              <w:r w:rsidR="00952810" w:rsidRPr="00CF70B0">
                <w:rPr>
                  <w:rStyle w:val="Hyperlink"/>
                  <w:rFonts w:ascii="Calibri" w:hAnsi="Calibri" w:cs="Arial"/>
                </w:rPr>
                <w:t xml:space="preserve">conomic </w:t>
              </w:r>
              <w:r w:rsidR="00CC6E33" w:rsidRPr="00CF70B0">
                <w:rPr>
                  <w:rStyle w:val="Hyperlink"/>
                  <w:rFonts w:ascii="Calibri" w:hAnsi="Calibri" w:cs="Arial"/>
                </w:rPr>
                <w:t>e</w:t>
              </w:r>
              <w:r w:rsidR="00952810" w:rsidRPr="00CF70B0">
                <w:rPr>
                  <w:rStyle w:val="Hyperlink"/>
                  <w:rFonts w:ascii="Calibri" w:hAnsi="Calibri" w:cs="Arial"/>
                </w:rPr>
                <w:t>valuation</w:t>
              </w:r>
            </w:hyperlink>
          </w:p>
        </w:tc>
        <w:tc>
          <w:tcPr>
            <w:tcW w:w="1080" w:type="dxa"/>
            <w:tcBorders>
              <w:top w:val="nil"/>
              <w:left w:val="nil"/>
              <w:bottom w:val="nil"/>
            </w:tcBorders>
          </w:tcPr>
          <w:p w14:paraId="72D56293" w14:textId="6713FC31" w:rsidR="00952810" w:rsidRPr="00CF70B0" w:rsidRDefault="00951340" w:rsidP="0043526C">
            <w:pPr>
              <w:rPr>
                <w:rFonts w:ascii="Calibri" w:hAnsi="Calibri" w:cs="Arial"/>
              </w:rPr>
            </w:pPr>
            <w:r>
              <w:rPr>
                <w:rFonts w:ascii="Calibri" w:hAnsi="Calibri" w:cs="Arial"/>
              </w:rPr>
              <w:t>3</w:t>
            </w:r>
            <w:r w:rsidR="0071324E">
              <w:rPr>
                <w:rFonts w:ascii="Calibri" w:hAnsi="Calibri" w:cs="Arial"/>
              </w:rPr>
              <w:t>9</w:t>
            </w:r>
          </w:p>
        </w:tc>
      </w:tr>
      <w:tr w:rsidR="00952810" w:rsidRPr="00CF70B0" w14:paraId="2CC87919" w14:textId="77777777" w:rsidTr="00FE078E">
        <w:tc>
          <w:tcPr>
            <w:tcW w:w="1632" w:type="dxa"/>
            <w:tcBorders>
              <w:top w:val="nil"/>
              <w:left w:val="nil"/>
              <w:bottom w:val="nil"/>
              <w:right w:val="nil"/>
            </w:tcBorders>
            <w:vAlign w:val="center"/>
          </w:tcPr>
          <w:p w14:paraId="76F7553A" w14:textId="77777777" w:rsidR="00952810" w:rsidRPr="00CF70B0" w:rsidRDefault="00952810" w:rsidP="0043526C">
            <w:pPr>
              <w:rPr>
                <w:rFonts w:ascii="Calibri" w:hAnsi="Calibri" w:cs="Arial"/>
              </w:rPr>
            </w:pPr>
          </w:p>
        </w:tc>
        <w:tc>
          <w:tcPr>
            <w:tcW w:w="840" w:type="dxa"/>
            <w:tcBorders>
              <w:top w:val="nil"/>
              <w:left w:val="nil"/>
              <w:bottom w:val="nil"/>
              <w:right w:val="nil"/>
            </w:tcBorders>
            <w:vAlign w:val="center"/>
          </w:tcPr>
          <w:p w14:paraId="098D91AD" w14:textId="77777777" w:rsidR="00952810" w:rsidRPr="00CF70B0" w:rsidRDefault="00952810" w:rsidP="0043526C">
            <w:pPr>
              <w:rPr>
                <w:rFonts w:ascii="Calibri" w:hAnsi="Calibri" w:cs="Arial"/>
              </w:rPr>
            </w:pPr>
          </w:p>
        </w:tc>
        <w:tc>
          <w:tcPr>
            <w:tcW w:w="840" w:type="dxa"/>
            <w:tcBorders>
              <w:top w:val="nil"/>
              <w:left w:val="nil"/>
              <w:bottom w:val="nil"/>
              <w:right w:val="nil"/>
            </w:tcBorders>
            <w:vAlign w:val="center"/>
          </w:tcPr>
          <w:p w14:paraId="171A5A37" w14:textId="77777777" w:rsidR="00952810" w:rsidRPr="00CF70B0" w:rsidRDefault="00952810" w:rsidP="0043526C">
            <w:pPr>
              <w:rPr>
                <w:rFonts w:ascii="Calibri" w:hAnsi="Calibri" w:cs="Arial"/>
              </w:rPr>
            </w:pPr>
            <w:r w:rsidRPr="00CF70B0">
              <w:rPr>
                <w:rFonts w:ascii="Calibri" w:hAnsi="Calibri" w:cs="Arial"/>
              </w:rPr>
              <w:t>6.7.1</w:t>
            </w:r>
          </w:p>
        </w:tc>
        <w:tc>
          <w:tcPr>
            <w:tcW w:w="5400" w:type="dxa"/>
            <w:tcBorders>
              <w:top w:val="nil"/>
              <w:left w:val="nil"/>
              <w:bottom w:val="nil"/>
              <w:right w:val="nil"/>
            </w:tcBorders>
            <w:vAlign w:val="center"/>
          </w:tcPr>
          <w:p w14:paraId="6903A494" w14:textId="77777777" w:rsidR="00952810" w:rsidRPr="00CF70B0" w:rsidRDefault="00375845" w:rsidP="0043526C">
            <w:pPr>
              <w:rPr>
                <w:rFonts w:ascii="Calibri" w:hAnsi="Calibri" w:cs="Arial"/>
              </w:rPr>
            </w:pPr>
            <w:hyperlink w:anchor="Defining_the_Decision_Problem" w:history="1">
              <w:r w:rsidR="00952810" w:rsidRPr="00CF70B0">
                <w:rPr>
                  <w:rStyle w:val="Hyperlink"/>
                  <w:rFonts w:ascii="Calibri" w:hAnsi="Calibri" w:cs="Arial"/>
                </w:rPr>
                <w:t xml:space="preserve">Defining the </w:t>
              </w:r>
              <w:r w:rsidR="00CC6E33" w:rsidRPr="00CF70B0">
                <w:rPr>
                  <w:rStyle w:val="Hyperlink"/>
                  <w:rFonts w:ascii="Calibri" w:hAnsi="Calibri" w:cs="Arial"/>
                </w:rPr>
                <w:t>d</w:t>
              </w:r>
              <w:r w:rsidR="00952810" w:rsidRPr="00CF70B0">
                <w:rPr>
                  <w:rStyle w:val="Hyperlink"/>
                  <w:rFonts w:ascii="Calibri" w:hAnsi="Calibri" w:cs="Arial"/>
                </w:rPr>
                <w:t xml:space="preserve">ecision </w:t>
              </w:r>
              <w:r w:rsidR="00CC6E33" w:rsidRPr="00CF70B0">
                <w:rPr>
                  <w:rStyle w:val="Hyperlink"/>
                  <w:rFonts w:ascii="Calibri" w:hAnsi="Calibri" w:cs="Arial"/>
                </w:rPr>
                <w:t>p</w:t>
              </w:r>
              <w:r w:rsidR="00952810" w:rsidRPr="00CF70B0">
                <w:rPr>
                  <w:rStyle w:val="Hyperlink"/>
                  <w:rFonts w:ascii="Calibri" w:hAnsi="Calibri" w:cs="Arial"/>
                </w:rPr>
                <w:t>roblem</w:t>
              </w:r>
            </w:hyperlink>
          </w:p>
        </w:tc>
        <w:tc>
          <w:tcPr>
            <w:tcW w:w="1080" w:type="dxa"/>
            <w:tcBorders>
              <w:top w:val="nil"/>
              <w:left w:val="nil"/>
              <w:bottom w:val="nil"/>
            </w:tcBorders>
          </w:tcPr>
          <w:p w14:paraId="4BCDAF3C" w14:textId="04BECA28" w:rsidR="00952810" w:rsidRPr="00CF70B0" w:rsidRDefault="00951340" w:rsidP="0043526C">
            <w:pPr>
              <w:rPr>
                <w:rFonts w:ascii="Calibri" w:hAnsi="Calibri" w:cs="Arial"/>
              </w:rPr>
            </w:pPr>
            <w:r>
              <w:rPr>
                <w:rFonts w:ascii="Calibri" w:hAnsi="Calibri" w:cs="Arial"/>
              </w:rPr>
              <w:t>3</w:t>
            </w:r>
            <w:r w:rsidR="0071324E">
              <w:rPr>
                <w:rFonts w:ascii="Calibri" w:hAnsi="Calibri" w:cs="Arial"/>
              </w:rPr>
              <w:t>9</w:t>
            </w:r>
          </w:p>
        </w:tc>
      </w:tr>
      <w:tr w:rsidR="00952810" w:rsidRPr="00CF70B0" w14:paraId="775DBFF9" w14:textId="77777777" w:rsidTr="00FE078E">
        <w:tc>
          <w:tcPr>
            <w:tcW w:w="1632" w:type="dxa"/>
            <w:tcBorders>
              <w:top w:val="nil"/>
              <w:left w:val="nil"/>
              <w:bottom w:val="nil"/>
              <w:right w:val="nil"/>
            </w:tcBorders>
            <w:vAlign w:val="center"/>
          </w:tcPr>
          <w:p w14:paraId="21DA87EE" w14:textId="77777777" w:rsidR="00952810" w:rsidRPr="00CF70B0" w:rsidRDefault="00952810" w:rsidP="0043526C">
            <w:pPr>
              <w:rPr>
                <w:rFonts w:ascii="Calibri" w:hAnsi="Calibri" w:cs="Arial"/>
              </w:rPr>
            </w:pPr>
          </w:p>
        </w:tc>
        <w:tc>
          <w:tcPr>
            <w:tcW w:w="840" w:type="dxa"/>
            <w:tcBorders>
              <w:top w:val="nil"/>
              <w:left w:val="nil"/>
              <w:bottom w:val="nil"/>
              <w:right w:val="nil"/>
            </w:tcBorders>
            <w:vAlign w:val="center"/>
          </w:tcPr>
          <w:p w14:paraId="579D72C0" w14:textId="77777777" w:rsidR="00952810" w:rsidRPr="00CF70B0" w:rsidRDefault="00952810" w:rsidP="0043526C">
            <w:pPr>
              <w:rPr>
                <w:rFonts w:ascii="Calibri" w:hAnsi="Calibri" w:cs="Arial"/>
              </w:rPr>
            </w:pPr>
          </w:p>
        </w:tc>
        <w:tc>
          <w:tcPr>
            <w:tcW w:w="840" w:type="dxa"/>
            <w:tcBorders>
              <w:top w:val="nil"/>
              <w:left w:val="nil"/>
              <w:bottom w:val="nil"/>
              <w:right w:val="nil"/>
            </w:tcBorders>
            <w:vAlign w:val="center"/>
          </w:tcPr>
          <w:p w14:paraId="4E481FEB" w14:textId="77777777" w:rsidR="00952810" w:rsidRPr="00CF70B0" w:rsidRDefault="00952810" w:rsidP="0043526C">
            <w:pPr>
              <w:rPr>
                <w:rFonts w:ascii="Calibri" w:hAnsi="Calibri" w:cs="Arial"/>
              </w:rPr>
            </w:pPr>
            <w:r w:rsidRPr="00CF70B0">
              <w:rPr>
                <w:rFonts w:ascii="Calibri" w:hAnsi="Calibri" w:cs="Arial"/>
              </w:rPr>
              <w:t>6.7.2</w:t>
            </w:r>
          </w:p>
        </w:tc>
        <w:tc>
          <w:tcPr>
            <w:tcW w:w="5400" w:type="dxa"/>
            <w:tcBorders>
              <w:top w:val="nil"/>
              <w:left w:val="nil"/>
              <w:bottom w:val="nil"/>
              <w:right w:val="nil"/>
            </w:tcBorders>
            <w:vAlign w:val="center"/>
          </w:tcPr>
          <w:p w14:paraId="3FFD50FD" w14:textId="77777777" w:rsidR="00952810" w:rsidRPr="00CF70B0" w:rsidRDefault="00375845" w:rsidP="0043526C">
            <w:pPr>
              <w:rPr>
                <w:rFonts w:ascii="Calibri" w:hAnsi="Calibri" w:cs="Arial"/>
              </w:rPr>
            </w:pPr>
            <w:hyperlink w:anchor="Comparator" w:history="1">
              <w:r w:rsidR="00952810" w:rsidRPr="00CF70B0">
                <w:rPr>
                  <w:rStyle w:val="Hyperlink"/>
                  <w:rFonts w:ascii="Calibri" w:hAnsi="Calibri" w:cs="Arial"/>
                </w:rPr>
                <w:t>Comparator</w:t>
              </w:r>
            </w:hyperlink>
          </w:p>
        </w:tc>
        <w:tc>
          <w:tcPr>
            <w:tcW w:w="1080" w:type="dxa"/>
            <w:tcBorders>
              <w:top w:val="nil"/>
              <w:left w:val="nil"/>
              <w:bottom w:val="nil"/>
            </w:tcBorders>
          </w:tcPr>
          <w:p w14:paraId="7418D2D9" w14:textId="30E298F7" w:rsidR="00952810" w:rsidRPr="00CF70B0" w:rsidRDefault="0071324E" w:rsidP="0043526C">
            <w:pPr>
              <w:rPr>
                <w:rFonts w:ascii="Calibri" w:hAnsi="Calibri" w:cs="Arial"/>
              </w:rPr>
            </w:pPr>
            <w:r>
              <w:rPr>
                <w:rFonts w:ascii="Calibri" w:hAnsi="Calibri" w:cs="Arial"/>
              </w:rPr>
              <w:t>40</w:t>
            </w:r>
          </w:p>
        </w:tc>
      </w:tr>
      <w:tr w:rsidR="00952810" w:rsidRPr="00CF70B0" w14:paraId="3C030E43" w14:textId="77777777" w:rsidTr="00FE078E">
        <w:tc>
          <w:tcPr>
            <w:tcW w:w="1632" w:type="dxa"/>
            <w:tcBorders>
              <w:top w:val="nil"/>
              <w:left w:val="nil"/>
              <w:bottom w:val="nil"/>
              <w:right w:val="nil"/>
            </w:tcBorders>
            <w:vAlign w:val="center"/>
          </w:tcPr>
          <w:p w14:paraId="629A9815" w14:textId="77777777" w:rsidR="00952810" w:rsidRPr="00CF70B0" w:rsidRDefault="00952810" w:rsidP="0043526C">
            <w:pPr>
              <w:rPr>
                <w:rFonts w:ascii="Calibri" w:hAnsi="Calibri" w:cs="Arial"/>
              </w:rPr>
            </w:pPr>
          </w:p>
        </w:tc>
        <w:tc>
          <w:tcPr>
            <w:tcW w:w="840" w:type="dxa"/>
            <w:tcBorders>
              <w:top w:val="nil"/>
              <w:left w:val="nil"/>
              <w:bottom w:val="nil"/>
              <w:right w:val="nil"/>
            </w:tcBorders>
            <w:vAlign w:val="center"/>
          </w:tcPr>
          <w:p w14:paraId="5FC95BBB" w14:textId="77777777" w:rsidR="00952810" w:rsidRPr="00CF70B0" w:rsidRDefault="00952810" w:rsidP="0043526C">
            <w:pPr>
              <w:rPr>
                <w:rFonts w:ascii="Calibri" w:hAnsi="Calibri" w:cs="Arial"/>
              </w:rPr>
            </w:pPr>
          </w:p>
        </w:tc>
        <w:tc>
          <w:tcPr>
            <w:tcW w:w="840" w:type="dxa"/>
            <w:tcBorders>
              <w:top w:val="nil"/>
              <w:left w:val="nil"/>
              <w:bottom w:val="nil"/>
              <w:right w:val="nil"/>
            </w:tcBorders>
            <w:vAlign w:val="center"/>
          </w:tcPr>
          <w:p w14:paraId="4AD109AC" w14:textId="77777777" w:rsidR="00952810" w:rsidRPr="00CF70B0" w:rsidRDefault="00952810" w:rsidP="0043526C">
            <w:pPr>
              <w:rPr>
                <w:rFonts w:ascii="Calibri" w:hAnsi="Calibri" w:cs="Arial"/>
              </w:rPr>
            </w:pPr>
            <w:r w:rsidRPr="00CF70B0">
              <w:rPr>
                <w:rFonts w:ascii="Calibri" w:hAnsi="Calibri" w:cs="Arial"/>
              </w:rPr>
              <w:t>6.7.3</w:t>
            </w:r>
          </w:p>
        </w:tc>
        <w:tc>
          <w:tcPr>
            <w:tcW w:w="5400" w:type="dxa"/>
            <w:tcBorders>
              <w:top w:val="nil"/>
              <w:left w:val="nil"/>
              <w:bottom w:val="nil"/>
              <w:right w:val="nil"/>
            </w:tcBorders>
            <w:vAlign w:val="center"/>
          </w:tcPr>
          <w:p w14:paraId="506CE52C" w14:textId="77777777" w:rsidR="00952810" w:rsidRPr="00CF70B0" w:rsidRDefault="00375845" w:rsidP="0043526C">
            <w:pPr>
              <w:rPr>
                <w:rFonts w:ascii="Calibri" w:hAnsi="Calibri" w:cs="Arial"/>
              </w:rPr>
            </w:pPr>
            <w:hyperlink w:anchor="Perspective" w:history="1">
              <w:r w:rsidR="00952810" w:rsidRPr="00CF70B0">
                <w:rPr>
                  <w:rStyle w:val="Hyperlink"/>
                  <w:rFonts w:ascii="Calibri" w:hAnsi="Calibri" w:cs="Arial"/>
                </w:rPr>
                <w:t>Perspective</w:t>
              </w:r>
            </w:hyperlink>
          </w:p>
        </w:tc>
        <w:tc>
          <w:tcPr>
            <w:tcW w:w="1080" w:type="dxa"/>
            <w:tcBorders>
              <w:top w:val="nil"/>
              <w:left w:val="nil"/>
              <w:bottom w:val="nil"/>
            </w:tcBorders>
          </w:tcPr>
          <w:p w14:paraId="7CA0B314" w14:textId="74F90D2F" w:rsidR="00952810" w:rsidRPr="00CF70B0" w:rsidRDefault="0071324E" w:rsidP="0043526C">
            <w:pPr>
              <w:rPr>
                <w:rFonts w:ascii="Calibri" w:hAnsi="Calibri" w:cs="Arial"/>
              </w:rPr>
            </w:pPr>
            <w:r>
              <w:rPr>
                <w:rFonts w:ascii="Calibri" w:hAnsi="Calibri" w:cs="Arial"/>
              </w:rPr>
              <w:t>41</w:t>
            </w:r>
          </w:p>
        </w:tc>
      </w:tr>
      <w:tr w:rsidR="00952810" w:rsidRPr="00CF70B0" w14:paraId="428C7CEF" w14:textId="77777777" w:rsidTr="00FE078E">
        <w:tc>
          <w:tcPr>
            <w:tcW w:w="1632" w:type="dxa"/>
            <w:tcBorders>
              <w:top w:val="nil"/>
              <w:left w:val="nil"/>
              <w:bottom w:val="nil"/>
              <w:right w:val="nil"/>
            </w:tcBorders>
            <w:vAlign w:val="center"/>
          </w:tcPr>
          <w:p w14:paraId="5C46EDE4" w14:textId="77777777" w:rsidR="00952810" w:rsidRPr="00CF70B0" w:rsidRDefault="00952810" w:rsidP="0043526C">
            <w:pPr>
              <w:rPr>
                <w:rFonts w:ascii="Calibri" w:hAnsi="Calibri" w:cs="Arial"/>
              </w:rPr>
            </w:pPr>
          </w:p>
        </w:tc>
        <w:tc>
          <w:tcPr>
            <w:tcW w:w="840" w:type="dxa"/>
            <w:tcBorders>
              <w:top w:val="nil"/>
              <w:left w:val="nil"/>
              <w:bottom w:val="nil"/>
              <w:right w:val="nil"/>
            </w:tcBorders>
            <w:vAlign w:val="center"/>
          </w:tcPr>
          <w:p w14:paraId="28211D98" w14:textId="77777777" w:rsidR="00952810" w:rsidRPr="00CF70B0" w:rsidRDefault="00952810" w:rsidP="0043526C">
            <w:pPr>
              <w:rPr>
                <w:rFonts w:ascii="Calibri" w:hAnsi="Calibri" w:cs="Arial"/>
              </w:rPr>
            </w:pPr>
          </w:p>
        </w:tc>
        <w:tc>
          <w:tcPr>
            <w:tcW w:w="840" w:type="dxa"/>
            <w:tcBorders>
              <w:top w:val="nil"/>
              <w:left w:val="nil"/>
              <w:bottom w:val="nil"/>
              <w:right w:val="nil"/>
            </w:tcBorders>
            <w:vAlign w:val="center"/>
          </w:tcPr>
          <w:p w14:paraId="19791AED" w14:textId="77777777" w:rsidR="00952810" w:rsidRPr="00CF70B0" w:rsidRDefault="00952810" w:rsidP="0043526C">
            <w:pPr>
              <w:rPr>
                <w:rFonts w:ascii="Calibri" w:hAnsi="Calibri" w:cs="Arial"/>
              </w:rPr>
            </w:pPr>
            <w:r w:rsidRPr="00CF70B0">
              <w:rPr>
                <w:rFonts w:ascii="Calibri" w:hAnsi="Calibri" w:cs="Arial"/>
              </w:rPr>
              <w:t>6.7.4</w:t>
            </w:r>
          </w:p>
        </w:tc>
        <w:tc>
          <w:tcPr>
            <w:tcW w:w="5400" w:type="dxa"/>
            <w:tcBorders>
              <w:top w:val="nil"/>
              <w:left w:val="nil"/>
              <w:bottom w:val="nil"/>
              <w:right w:val="nil"/>
            </w:tcBorders>
            <w:vAlign w:val="center"/>
          </w:tcPr>
          <w:p w14:paraId="560AAD3E" w14:textId="77777777" w:rsidR="00952810" w:rsidRPr="00CF70B0" w:rsidRDefault="00375845" w:rsidP="0043526C">
            <w:pPr>
              <w:rPr>
                <w:rFonts w:ascii="Calibri" w:hAnsi="Calibri" w:cs="Arial"/>
              </w:rPr>
            </w:pPr>
            <w:hyperlink w:anchor="Type_of_Economic_Evaluation" w:history="1">
              <w:r w:rsidR="00952810" w:rsidRPr="00CF70B0">
                <w:rPr>
                  <w:rStyle w:val="Hyperlink"/>
                  <w:rFonts w:ascii="Calibri" w:hAnsi="Calibri" w:cs="Arial"/>
                </w:rPr>
                <w:t xml:space="preserve">Type of </w:t>
              </w:r>
              <w:r w:rsidR="00CC6E33" w:rsidRPr="00CF70B0">
                <w:rPr>
                  <w:rStyle w:val="Hyperlink"/>
                  <w:rFonts w:ascii="Calibri" w:hAnsi="Calibri" w:cs="Arial"/>
                </w:rPr>
                <w:t>e</w:t>
              </w:r>
              <w:r w:rsidR="00952810" w:rsidRPr="00CF70B0">
                <w:rPr>
                  <w:rStyle w:val="Hyperlink"/>
                  <w:rFonts w:ascii="Calibri" w:hAnsi="Calibri" w:cs="Arial"/>
                </w:rPr>
                <w:t xml:space="preserve">conomic </w:t>
              </w:r>
              <w:r w:rsidR="00CC6E33" w:rsidRPr="00CF70B0">
                <w:rPr>
                  <w:rStyle w:val="Hyperlink"/>
                  <w:rFonts w:ascii="Calibri" w:hAnsi="Calibri" w:cs="Arial"/>
                </w:rPr>
                <w:t>e</w:t>
              </w:r>
              <w:r w:rsidR="00952810" w:rsidRPr="00CF70B0">
                <w:rPr>
                  <w:rStyle w:val="Hyperlink"/>
                  <w:rFonts w:ascii="Calibri" w:hAnsi="Calibri" w:cs="Arial"/>
                </w:rPr>
                <w:t>valuation</w:t>
              </w:r>
            </w:hyperlink>
          </w:p>
        </w:tc>
        <w:tc>
          <w:tcPr>
            <w:tcW w:w="1080" w:type="dxa"/>
            <w:tcBorders>
              <w:top w:val="nil"/>
              <w:left w:val="nil"/>
              <w:bottom w:val="nil"/>
            </w:tcBorders>
          </w:tcPr>
          <w:p w14:paraId="72A517BC" w14:textId="117BCA0D" w:rsidR="00952810" w:rsidRPr="00CF70B0" w:rsidRDefault="00951340" w:rsidP="0043526C">
            <w:pPr>
              <w:rPr>
                <w:rFonts w:ascii="Calibri" w:hAnsi="Calibri" w:cs="Arial"/>
              </w:rPr>
            </w:pPr>
            <w:r>
              <w:rPr>
                <w:rFonts w:ascii="Calibri" w:hAnsi="Calibri" w:cs="Arial"/>
              </w:rPr>
              <w:t>4</w:t>
            </w:r>
            <w:r w:rsidR="0071324E">
              <w:rPr>
                <w:rFonts w:ascii="Calibri" w:hAnsi="Calibri" w:cs="Arial"/>
              </w:rPr>
              <w:t>2</w:t>
            </w:r>
          </w:p>
        </w:tc>
      </w:tr>
      <w:tr w:rsidR="00952810" w:rsidRPr="00CF70B0" w14:paraId="0582F3C9" w14:textId="77777777" w:rsidTr="00FE078E">
        <w:tc>
          <w:tcPr>
            <w:tcW w:w="1632" w:type="dxa"/>
            <w:tcBorders>
              <w:top w:val="nil"/>
              <w:left w:val="nil"/>
              <w:bottom w:val="nil"/>
              <w:right w:val="nil"/>
            </w:tcBorders>
            <w:vAlign w:val="center"/>
          </w:tcPr>
          <w:p w14:paraId="22A1BD8F" w14:textId="77777777" w:rsidR="00952810" w:rsidRPr="00CF70B0" w:rsidRDefault="00952810" w:rsidP="0043526C">
            <w:pPr>
              <w:rPr>
                <w:rFonts w:ascii="Calibri" w:hAnsi="Calibri" w:cs="Arial"/>
              </w:rPr>
            </w:pPr>
          </w:p>
        </w:tc>
        <w:tc>
          <w:tcPr>
            <w:tcW w:w="840" w:type="dxa"/>
            <w:tcBorders>
              <w:top w:val="nil"/>
              <w:left w:val="nil"/>
              <w:bottom w:val="nil"/>
              <w:right w:val="nil"/>
            </w:tcBorders>
            <w:vAlign w:val="center"/>
          </w:tcPr>
          <w:p w14:paraId="31F1DD88" w14:textId="77777777" w:rsidR="00952810" w:rsidRPr="00CF70B0" w:rsidRDefault="00952810" w:rsidP="0043526C">
            <w:pPr>
              <w:rPr>
                <w:rFonts w:ascii="Calibri" w:hAnsi="Calibri" w:cs="Arial"/>
              </w:rPr>
            </w:pPr>
          </w:p>
        </w:tc>
        <w:tc>
          <w:tcPr>
            <w:tcW w:w="840" w:type="dxa"/>
            <w:tcBorders>
              <w:top w:val="nil"/>
              <w:left w:val="nil"/>
              <w:bottom w:val="nil"/>
              <w:right w:val="nil"/>
            </w:tcBorders>
            <w:vAlign w:val="center"/>
          </w:tcPr>
          <w:p w14:paraId="26CC884B" w14:textId="77777777" w:rsidR="00952810" w:rsidRPr="00CF70B0" w:rsidRDefault="00952810" w:rsidP="0043526C">
            <w:pPr>
              <w:rPr>
                <w:rFonts w:ascii="Calibri" w:hAnsi="Calibri" w:cs="Arial"/>
              </w:rPr>
            </w:pPr>
            <w:r w:rsidRPr="00CF70B0">
              <w:rPr>
                <w:rFonts w:ascii="Calibri" w:hAnsi="Calibri" w:cs="Arial"/>
              </w:rPr>
              <w:t>6.7.5</w:t>
            </w:r>
          </w:p>
        </w:tc>
        <w:tc>
          <w:tcPr>
            <w:tcW w:w="5400" w:type="dxa"/>
            <w:tcBorders>
              <w:top w:val="nil"/>
              <w:left w:val="nil"/>
              <w:bottom w:val="nil"/>
              <w:right w:val="nil"/>
            </w:tcBorders>
            <w:vAlign w:val="center"/>
          </w:tcPr>
          <w:p w14:paraId="0F956F94" w14:textId="77777777" w:rsidR="00952810" w:rsidRPr="00CF70B0" w:rsidRDefault="00375845" w:rsidP="0043526C">
            <w:pPr>
              <w:rPr>
                <w:rFonts w:ascii="Calibri" w:hAnsi="Calibri" w:cs="Arial"/>
              </w:rPr>
            </w:pPr>
            <w:hyperlink w:anchor="Time_horizon_for_the_Economic_Evaluation" w:history="1">
              <w:r w:rsidR="00952810" w:rsidRPr="00CF70B0">
                <w:rPr>
                  <w:rStyle w:val="Hyperlink"/>
                  <w:rFonts w:ascii="Calibri" w:hAnsi="Calibri" w:cs="Arial"/>
                </w:rPr>
                <w:t xml:space="preserve">Time </w:t>
              </w:r>
              <w:r w:rsidR="00CC6E33" w:rsidRPr="00CF70B0">
                <w:rPr>
                  <w:rStyle w:val="Hyperlink"/>
                  <w:rFonts w:ascii="Calibri" w:hAnsi="Calibri" w:cs="Arial"/>
                </w:rPr>
                <w:t>h</w:t>
              </w:r>
              <w:r w:rsidR="00952810" w:rsidRPr="00CF70B0">
                <w:rPr>
                  <w:rStyle w:val="Hyperlink"/>
                  <w:rFonts w:ascii="Calibri" w:hAnsi="Calibri" w:cs="Arial"/>
                </w:rPr>
                <w:t xml:space="preserve">orizon for the </w:t>
              </w:r>
              <w:r w:rsidR="00CC6E33" w:rsidRPr="00CF70B0">
                <w:rPr>
                  <w:rStyle w:val="Hyperlink"/>
                  <w:rFonts w:ascii="Calibri" w:hAnsi="Calibri" w:cs="Arial"/>
                </w:rPr>
                <w:t>e</w:t>
              </w:r>
              <w:r w:rsidR="00952810" w:rsidRPr="00CF70B0">
                <w:rPr>
                  <w:rStyle w:val="Hyperlink"/>
                  <w:rFonts w:ascii="Calibri" w:hAnsi="Calibri" w:cs="Arial"/>
                </w:rPr>
                <w:t xml:space="preserve">conomic </w:t>
              </w:r>
              <w:r w:rsidR="00CC6E33" w:rsidRPr="00CF70B0">
                <w:rPr>
                  <w:rStyle w:val="Hyperlink"/>
                  <w:rFonts w:ascii="Calibri" w:hAnsi="Calibri" w:cs="Arial"/>
                </w:rPr>
                <w:t>e</w:t>
              </w:r>
              <w:r w:rsidR="00952810" w:rsidRPr="00CF70B0">
                <w:rPr>
                  <w:rStyle w:val="Hyperlink"/>
                  <w:rFonts w:ascii="Calibri" w:hAnsi="Calibri" w:cs="Arial"/>
                </w:rPr>
                <w:t>valuation</w:t>
              </w:r>
            </w:hyperlink>
          </w:p>
        </w:tc>
        <w:tc>
          <w:tcPr>
            <w:tcW w:w="1080" w:type="dxa"/>
            <w:tcBorders>
              <w:top w:val="nil"/>
              <w:left w:val="nil"/>
              <w:bottom w:val="nil"/>
            </w:tcBorders>
          </w:tcPr>
          <w:p w14:paraId="72E63B6F" w14:textId="55030D4B" w:rsidR="00952810" w:rsidRPr="00CF70B0" w:rsidRDefault="00951340" w:rsidP="0043526C">
            <w:pPr>
              <w:rPr>
                <w:rFonts w:ascii="Calibri" w:hAnsi="Calibri" w:cs="Arial"/>
              </w:rPr>
            </w:pPr>
            <w:r>
              <w:rPr>
                <w:rFonts w:ascii="Calibri" w:hAnsi="Calibri" w:cs="Arial"/>
              </w:rPr>
              <w:t>4</w:t>
            </w:r>
            <w:r w:rsidR="0071324E">
              <w:rPr>
                <w:rFonts w:ascii="Calibri" w:hAnsi="Calibri" w:cs="Arial"/>
              </w:rPr>
              <w:t>3</w:t>
            </w:r>
          </w:p>
        </w:tc>
      </w:tr>
      <w:tr w:rsidR="00952810" w:rsidRPr="00CF70B0" w14:paraId="149EF6ED" w14:textId="77777777" w:rsidTr="00FE078E">
        <w:tc>
          <w:tcPr>
            <w:tcW w:w="1632" w:type="dxa"/>
            <w:tcBorders>
              <w:top w:val="nil"/>
              <w:left w:val="nil"/>
              <w:bottom w:val="nil"/>
              <w:right w:val="nil"/>
            </w:tcBorders>
            <w:vAlign w:val="center"/>
          </w:tcPr>
          <w:p w14:paraId="0BCF0D36" w14:textId="77777777" w:rsidR="00952810" w:rsidRPr="00CF70B0" w:rsidRDefault="00952810" w:rsidP="0043526C">
            <w:pPr>
              <w:rPr>
                <w:rFonts w:ascii="Calibri" w:hAnsi="Calibri" w:cs="Arial"/>
              </w:rPr>
            </w:pPr>
          </w:p>
        </w:tc>
        <w:tc>
          <w:tcPr>
            <w:tcW w:w="840" w:type="dxa"/>
            <w:tcBorders>
              <w:top w:val="nil"/>
              <w:left w:val="nil"/>
              <w:bottom w:val="nil"/>
              <w:right w:val="nil"/>
            </w:tcBorders>
            <w:vAlign w:val="center"/>
          </w:tcPr>
          <w:p w14:paraId="213A8405" w14:textId="77777777" w:rsidR="00952810" w:rsidRPr="00CF70B0" w:rsidRDefault="00952810" w:rsidP="0043526C">
            <w:pPr>
              <w:rPr>
                <w:rFonts w:ascii="Calibri" w:hAnsi="Calibri" w:cs="Arial"/>
              </w:rPr>
            </w:pPr>
          </w:p>
        </w:tc>
        <w:tc>
          <w:tcPr>
            <w:tcW w:w="840" w:type="dxa"/>
            <w:tcBorders>
              <w:top w:val="nil"/>
              <w:left w:val="nil"/>
              <w:bottom w:val="nil"/>
              <w:right w:val="nil"/>
            </w:tcBorders>
            <w:vAlign w:val="center"/>
          </w:tcPr>
          <w:p w14:paraId="5CE77E85" w14:textId="77777777" w:rsidR="00952810" w:rsidRPr="00CF70B0" w:rsidRDefault="00952810" w:rsidP="0043526C">
            <w:pPr>
              <w:rPr>
                <w:rFonts w:ascii="Calibri" w:hAnsi="Calibri" w:cs="Arial"/>
              </w:rPr>
            </w:pPr>
            <w:r w:rsidRPr="00CF70B0">
              <w:rPr>
                <w:rFonts w:ascii="Calibri" w:hAnsi="Calibri" w:cs="Arial"/>
              </w:rPr>
              <w:t>6.7.6</w:t>
            </w:r>
          </w:p>
        </w:tc>
        <w:tc>
          <w:tcPr>
            <w:tcW w:w="5400" w:type="dxa"/>
            <w:tcBorders>
              <w:top w:val="nil"/>
              <w:left w:val="nil"/>
              <w:bottom w:val="nil"/>
              <w:right w:val="nil"/>
            </w:tcBorders>
            <w:vAlign w:val="center"/>
          </w:tcPr>
          <w:p w14:paraId="37ED91D4" w14:textId="77777777" w:rsidR="00952810" w:rsidRPr="00CF70B0" w:rsidRDefault="00375845" w:rsidP="0043526C">
            <w:pPr>
              <w:rPr>
                <w:rFonts w:ascii="Calibri" w:hAnsi="Calibri" w:cs="Arial"/>
              </w:rPr>
            </w:pPr>
            <w:hyperlink w:anchor="Incremental_Cost_effectiveness" w:history="1">
              <w:r w:rsidR="00952810" w:rsidRPr="00CF70B0">
                <w:rPr>
                  <w:rStyle w:val="Hyperlink"/>
                  <w:rFonts w:ascii="Calibri" w:hAnsi="Calibri" w:cs="Arial"/>
                </w:rPr>
                <w:t xml:space="preserve">Incremental </w:t>
              </w:r>
              <w:r w:rsidR="00D47A11" w:rsidRPr="00CF70B0">
                <w:rPr>
                  <w:rStyle w:val="Hyperlink"/>
                  <w:rFonts w:ascii="Calibri" w:hAnsi="Calibri" w:cs="Arial"/>
                </w:rPr>
                <w:t>cost effective</w:t>
              </w:r>
              <w:r w:rsidR="00952810" w:rsidRPr="00CF70B0">
                <w:rPr>
                  <w:rStyle w:val="Hyperlink"/>
                  <w:rFonts w:ascii="Calibri" w:hAnsi="Calibri" w:cs="Arial"/>
                </w:rPr>
                <w:t>ness</w:t>
              </w:r>
            </w:hyperlink>
          </w:p>
        </w:tc>
        <w:tc>
          <w:tcPr>
            <w:tcW w:w="1080" w:type="dxa"/>
            <w:tcBorders>
              <w:top w:val="nil"/>
              <w:left w:val="nil"/>
              <w:bottom w:val="nil"/>
            </w:tcBorders>
          </w:tcPr>
          <w:p w14:paraId="30003FDE" w14:textId="7121D567" w:rsidR="00952810" w:rsidRPr="00CF70B0" w:rsidRDefault="00951340" w:rsidP="0043526C">
            <w:pPr>
              <w:rPr>
                <w:rFonts w:ascii="Calibri" w:hAnsi="Calibri" w:cs="Arial"/>
              </w:rPr>
            </w:pPr>
            <w:r>
              <w:rPr>
                <w:rFonts w:ascii="Calibri" w:hAnsi="Calibri" w:cs="Arial"/>
              </w:rPr>
              <w:t>4</w:t>
            </w:r>
            <w:r w:rsidR="0071324E">
              <w:rPr>
                <w:rFonts w:ascii="Calibri" w:hAnsi="Calibri" w:cs="Arial"/>
              </w:rPr>
              <w:t>4</w:t>
            </w:r>
          </w:p>
        </w:tc>
      </w:tr>
      <w:tr w:rsidR="00952810" w:rsidRPr="00CF70B0" w14:paraId="194B47EC" w14:textId="77777777" w:rsidTr="00FE078E">
        <w:tc>
          <w:tcPr>
            <w:tcW w:w="1632" w:type="dxa"/>
            <w:tcBorders>
              <w:top w:val="nil"/>
              <w:left w:val="nil"/>
              <w:bottom w:val="nil"/>
              <w:right w:val="nil"/>
            </w:tcBorders>
            <w:vAlign w:val="center"/>
          </w:tcPr>
          <w:p w14:paraId="31739C51" w14:textId="77777777" w:rsidR="00952810" w:rsidRPr="00CF70B0" w:rsidRDefault="00952810" w:rsidP="0043526C">
            <w:pPr>
              <w:rPr>
                <w:rFonts w:ascii="Calibri" w:hAnsi="Calibri" w:cs="Arial"/>
              </w:rPr>
            </w:pPr>
          </w:p>
        </w:tc>
        <w:tc>
          <w:tcPr>
            <w:tcW w:w="840" w:type="dxa"/>
            <w:tcBorders>
              <w:top w:val="nil"/>
              <w:left w:val="nil"/>
              <w:bottom w:val="nil"/>
              <w:right w:val="nil"/>
            </w:tcBorders>
            <w:vAlign w:val="center"/>
          </w:tcPr>
          <w:p w14:paraId="3B40AE6F" w14:textId="77777777" w:rsidR="00952810" w:rsidRPr="00CF70B0" w:rsidRDefault="00952810" w:rsidP="0043526C">
            <w:pPr>
              <w:rPr>
                <w:rFonts w:ascii="Calibri" w:hAnsi="Calibri" w:cs="Arial"/>
              </w:rPr>
            </w:pPr>
            <w:r w:rsidRPr="00CF70B0">
              <w:rPr>
                <w:rFonts w:ascii="Calibri" w:hAnsi="Calibri" w:cs="Arial"/>
              </w:rPr>
              <w:t>6.8</w:t>
            </w:r>
          </w:p>
        </w:tc>
        <w:tc>
          <w:tcPr>
            <w:tcW w:w="6240" w:type="dxa"/>
            <w:gridSpan w:val="2"/>
            <w:tcBorders>
              <w:top w:val="nil"/>
              <w:left w:val="nil"/>
              <w:bottom w:val="nil"/>
              <w:right w:val="nil"/>
            </w:tcBorders>
            <w:vAlign w:val="center"/>
          </w:tcPr>
          <w:p w14:paraId="3B70BE74" w14:textId="77777777" w:rsidR="00952810" w:rsidRPr="00CF70B0" w:rsidRDefault="00375845" w:rsidP="0043526C">
            <w:pPr>
              <w:rPr>
                <w:rFonts w:ascii="Calibri" w:hAnsi="Calibri" w:cs="Arial"/>
              </w:rPr>
            </w:pPr>
            <w:hyperlink w:anchor="Synthesising_Evidence_on_Outcomes" w:history="1">
              <w:r w:rsidR="00952810" w:rsidRPr="00CF70B0">
                <w:rPr>
                  <w:rStyle w:val="Hyperlink"/>
                  <w:rFonts w:ascii="Calibri" w:hAnsi="Calibri" w:cs="Arial"/>
                </w:rPr>
                <w:t xml:space="preserve">Synthesising </w:t>
              </w:r>
              <w:r w:rsidR="00CB02B7" w:rsidRPr="00CF70B0">
                <w:rPr>
                  <w:rStyle w:val="Hyperlink"/>
                  <w:rFonts w:ascii="Calibri" w:hAnsi="Calibri" w:cs="Arial"/>
                </w:rPr>
                <w:t>e</w:t>
              </w:r>
              <w:r w:rsidR="00952810" w:rsidRPr="00CF70B0">
                <w:rPr>
                  <w:rStyle w:val="Hyperlink"/>
                  <w:rFonts w:ascii="Calibri" w:hAnsi="Calibri" w:cs="Arial"/>
                </w:rPr>
                <w:t xml:space="preserve">vidence on </w:t>
              </w:r>
              <w:r w:rsidR="00CB02B7" w:rsidRPr="00CF70B0">
                <w:rPr>
                  <w:rStyle w:val="Hyperlink"/>
                  <w:rFonts w:ascii="Calibri" w:hAnsi="Calibri" w:cs="Arial"/>
                </w:rPr>
                <w:t>o</w:t>
              </w:r>
              <w:r w:rsidR="00952810" w:rsidRPr="00CF70B0">
                <w:rPr>
                  <w:rStyle w:val="Hyperlink"/>
                  <w:rFonts w:ascii="Calibri" w:hAnsi="Calibri" w:cs="Arial"/>
                </w:rPr>
                <w:t>utcomes</w:t>
              </w:r>
            </w:hyperlink>
          </w:p>
        </w:tc>
        <w:tc>
          <w:tcPr>
            <w:tcW w:w="1080" w:type="dxa"/>
            <w:tcBorders>
              <w:top w:val="nil"/>
              <w:left w:val="nil"/>
              <w:bottom w:val="nil"/>
            </w:tcBorders>
          </w:tcPr>
          <w:p w14:paraId="6F4731B8" w14:textId="3A04C47C" w:rsidR="00952810" w:rsidRPr="00CF70B0" w:rsidRDefault="00951340" w:rsidP="0043526C">
            <w:pPr>
              <w:rPr>
                <w:rFonts w:ascii="Calibri" w:hAnsi="Calibri" w:cs="Arial"/>
              </w:rPr>
            </w:pPr>
            <w:r>
              <w:rPr>
                <w:rFonts w:ascii="Calibri" w:hAnsi="Calibri" w:cs="Arial"/>
              </w:rPr>
              <w:t>4</w:t>
            </w:r>
            <w:r w:rsidR="0071324E">
              <w:rPr>
                <w:rFonts w:ascii="Calibri" w:hAnsi="Calibri" w:cs="Arial"/>
              </w:rPr>
              <w:t>5</w:t>
            </w:r>
          </w:p>
        </w:tc>
      </w:tr>
      <w:tr w:rsidR="00952810" w:rsidRPr="00CF70B0" w14:paraId="50C1BAAA" w14:textId="77777777" w:rsidTr="00FE078E">
        <w:tc>
          <w:tcPr>
            <w:tcW w:w="1632" w:type="dxa"/>
            <w:tcBorders>
              <w:top w:val="nil"/>
              <w:left w:val="nil"/>
              <w:bottom w:val="nil"/>
              <w:right w:val="nil"/>
            </w:tcBorders>
            <w:vAlign w:val="center"/>
          </w:tcPr>
          <w:p w14:paraId="7812E7BF" w14:textId="77777777" w:rsidR="00952810" w:rsidRPr="00CF70B0" w:rsidRDefault="00952810" w:rsidP="0043526C">
            <w:pPr>
              <w:rPr>
                <w:rFonts w:ascii="Calibri" w:hAnsi="Calibri" w:cs="Arial"/>
              </w:rPr>
            </w:pPr>
          </w:p>
        </w:tc>
        <w:tc>
          <w:tcPr>
            <w:tcW w:w="840" w:type="dxa"/>
            <w:tcBorders>
              <w:top w:val="nil"/>
              <w:left w:val="nil"/>
              <w:bottom w:val="nil"/>
              <w:right w:val="nil"/>
            </w:tcBorders>
            <w:vAlign w:val="center"/>
          </w:tcPr>
          <w:p w14:paraId="08518160" w14:textId="77777777" w:rsidR="00952810" w:rsidRPr="00CF70B0" w:rsidRDefault="00952810" w:rsidP="0043526C">
            <w:pPr>
              <w:rPr>
                <w:rFonts w:ascii="Calibri" w:hAnsi="Calibri" w:cs="Arial"/>
              </w:rPr>
            </w:pPr>
          </w:p>
        </w:tc>
        <w:tc>
          <w:tcPr>
            <w:tcW w:w="840" w:type="dxa"/>
            <w:tcBorders>
              <w:top w:val="nil"/>
              <w:left w:val="nil"/>
              <w:bottom w:val="nil"/>
              <w:right w:val="nil"/>
            </w:tcBorders>
            <w:vAlign w:val="center"/>
          </w:tcPr>
          <w:p w14:paraId="39DD046F" w14:textId="77777777" w:rsidR="00952810" w:rsidRPr="00CF70B0" w:rsidRDefault="00952810" w:rsidP="0043526C">
            <w:pPr>
              <w:rPr>
                <w:rFonts w:ascii="Calibri" w:hAnsi="Calibri" w:cs="Arial"/>
              </w:rPr>
            </w:pPr>
            <w:r w:rsidRPr="00CF70B0">
              <w:rPr>
                <w:rFonts w:ascii="Calibri" w:hAnsi="Calibri" w:cs="Arial"/>
              </w:rPr>
              <w:t>6.8.1</w:t>
            </w:r>
          </w:p>
        </w:tc>
        <w:tc>
          <w:tcPr>
            <w:tcW w:w="5400" w:type="dxa"/>
            <w:tcBorders>
              <w:top w:val="nil"/>
              <w:left w:val="nil"/>
              <w:bottom w:val="nil"/>
              <w:right w:val="nil"/>
            </w:tcBorders>
            <w:vAlign w:val="center"/>
          </w:tcPr>
          <w:p w14:paraId="6EFFF7E1" w14:textId="77777777" w:rsidR="00952810" w:rsidRPr="00CF70B0" w:rsidRDefault="00375845" w:rsidP="0043526C">
            <w:pPr>
              <w:rPr>
                <w:rFonts w:ascii="Calibri" w:hAnsi="Calibri" w:cs="Arial"/>
              </w:rPr>
            </w:pPr>
            <w:hyperlink w:anchor="Indirect_Comparison" w:history="1">
              <w:r w:rsidR="00952810" w:rsidRPr="00CF70B0">
                <w:rPr>
                  <w:rStyle w:val="Hyperlink"/>
                  <w:rFonts w:ascii="Calibri" w:hAnsi="Calibri" w:cs="Arial"/>
                </w:rPr>
                <w:t xml:space="preserve">Indirect </w:t>
              </w:r>
              <w:r w:rsidR="003A402D" w:rsidRPr="00CF70B0">
                <w:rPr>
                  <w:rStyle w:val="Hyperlink"/>
                  <w:rFonts w:ascii="Calibri" w:hAnsi="Calibri" w:cs="Arial"/>
                </w:rPr>
                <w:t>c</w:t>
              </w:r>
              <w:r w:rsidR="00952810" w:rsidRPr="00CF70B0">
                <w:rPr>
                  <w:rStyle w:val="Hyperlink"/>
                  <w:rFonts w:ascii="Calibri" w:hAnsi="Calibri" w:cs="Arial"/>
                </w:rPr>
                <w:t>omparison</w:t>
              </w:r>
            </w:hyperlink>
          </w:p>
        </w:tc>
        <w:tc>
          <w:tcPr>
            <w:tcW w:w="1080" w:type="dxa"/>
            <w:tcBorders>
              <w:top w:val="nil"/>
              <w:left w:val="nil"/>
              <w:bottom w:val="nil"/>
            </w:tcBorders>
          </w:tcPr>
          <w:p w14:paraId="6CD55F9B" w14:textId="63F28A75" w:rsidR="00952810" w:rsidRPr="00CF70B0" w:rsidRDefault="00951340" w:rsidP="0043526C">
            <w:pPr>
              <w:rPr>
                <w:rFonts w:ascii="Calibri" w:hAnsi="Calibri" w:cs="Arial"/>
              </w:rPr>
            </w:pPr>
            <w:r>
              <w:rPr>
                <w:rFonts w:ascii="Calibri" w:hAnsi="Calibri" w:cs="Arial"/>
              </w:rPr>
              <w:t>4</w:t>
            </w:r>
            <w:r w:rsidR="0071324E">
              <w:rPr>
                <w:rFonts w:ascii="Calibri" w:hAnsi="Calibri" w:cs="Arial"/>
              </w:rPr>
              <w:t>6</w:t>
            </w:r>
          </w:p>
        </w:tc>
      </w:tr>
      <w:tr w:rsidR="00952810" w:rsidRPr="00CF70B0" w14:paraId="5519B713" w14:textId="77777777" w:rsidTr="00FE078E">
        <w:tc>
          <w:tcPr>
            <w:tcW w:w="1632" w:type="dxa"/>
            <w:tcBorders>
              <w:top w:val="nil"/>
              <w:left w:val="nil"/>
              <w:bottom w:val="nil"/>
              <w:right w:val="nil"/>
            </w:tcBorders>
            <w:vAlign w:val="center"/>
          </w:tcPr>
          <w:p w14:paraId="3322E141" w14:textId="77777777" w:rsidR="00952810" w:rsidRPr="00CF70B0" w:rsidRDefault="00952810" w:rsidP="0043526C">
            <w:pPr>
              <w:rPr>
                <w:rFonts w:ascii="Calibri" w:hAnsi="Calibri" w:cs="Arial"/>
              </w:rPr>
            </w:pPr>
          </w:p>
        </w:tc>
        <w:tc>
          <w:tcPr>
            <w:tcW w:w="840" w:type="dxa"/>
            <w:tcBorders>
              <w:top w:val="nil"/>
              <w:left w:val="nil"/>
              <w:bottom w:val="nil"/>
              <w:right w:val="nil"/>
            </w:tcBorders>
            <w:vAlign w:val="center"/>
          </w:tcPr>
          <w:p w14:paraId="5C2837C1" w14:textId="77777777" w:rsidR="00952810" w:rsidRPr="00CF70B0" w:rsidRDefault="00952810" w:rsidP="0043526C">
            <w:pPr>
              <w:rPr>
                <w:rFonts w:ascii="Calibri" w:hAnsi="Calibri" w:cs="Arial"/>
              </w:rPr>
            </w:pPr>
          </w:p>
        </w:tc>
        <w:tc>
          <w:tcPr>
            <w:tcW w:w="840" w:type="dxa"/>
            <w:tcBorders>
              <w:top w:val="nil"/>
              <w:left w:val="nil"/>
              <w:bottom w:val="nil"/>
              <w:right w:val="nil"/>
            </w:tcBorders>
            <w:vAlign w:val="center"/>
          </w:tcPr>
          <w:p w14:paraId="0DEFC959" w14:textId="77777777" w:rsidR="00952810" w:rsidRPr="00CF70B0" w:rsidRDefault="00952810" w:rsidP="0043526C">
            <w:pPr>
              <w:rPr>
                <w:rFonts w:ascii="Calibri" w:hAnsi="Calibri" w:cs="Arial"/>
              </w:rPr>
            </w:pPr>
            <w:r w:rsidRPr="00CF70B0">
              <w:rPr>
                <w:rFonts w:ascii="Calibri" w:hAnsi="Calibri" w:cs="Arial"/>
              </w:rPr>
              <w:t>6.8.2</w:t>
            </w:r>
          </w:p>
        </w:tc>
        <w:tc>
          <w:tcPr>
            <w:tcW w:w="5400" w:type="dxa"/>
            <w:tcBorders>
              <w:top w:val="nil"/>
              <w:left w:val="nil"/>
              <w:bottom w:val="nil"/>
              <w:right w:val="nil"/>
            </w:tcBorders>
            <w:vAlign w:val="center"/>
          </w:tcPr>
          <w:p w14:paraId="430C13D4" w14:textId="77777777" w:rsidR="00952810" w:rsidRPr="00CF70B0" w:rsidRDefault="00375845" w:rsidP="0043526C">
            <w:pPr>
              <w:rPr>
                <w:rFonts w:ascii="Calibri" w:hAnsi="Calibri" w:cs="Arial"/>
              </w:rPr>
            </w:pPr>
            <w:hyperlink w:anchor="Systematic_Review" w:history="1">
              <w:r w:rsidR="00952810" w:rsidRPr="00CF70B0">
                <w:rPr>
                  <w:rStyle w:val="Hyperlink"/>
                  <w:rFonts w:ascii="Calibri" w:hAnsi="Calibri" w:cs="Arial"/>
                </w:rPr>
                <w:t xml:space="preserve">Systematic </w:t>
              </w:r>
              <w:r w:rsidR="00CB02B7" w:rsidRPr="00CF70B0">
                <w:rPr>
                  <w:rStyle w:val="Hyperlink"/>
                  <w:rFonts w:ascii="Calibri" w:hAnsi="Calibri" w:cs="Arial"/>
                </w:rPr>
                <w:t>r</w:t>
              </w:r>
              <w:r w:rsidR="00952810" w:rsidRPr="00CF70B0">
                <w:rPr>
                  <w:rStyle w:val="Hyperlink"/>
                  <w:rFonts w:ascii="Calibri" w:hAnsi="Calibri" w:cs="Arial"/>
                </w:rPr>
                <w:t>eview</w:t>
              </w:r>
            </w:hyperlink>
          </w:p>
        </w:tc>
        <w:tc>
          <w:tcPr>
            <w:tcW w:w="1080" w:type="dxa"/>
            <w:tcBorders>
              <w:top w:val="nil"/>
              <w:left w:val="nil"/>
              <w:bottom w:val="nil"/>
            </w:tcBorders>
          </w:tcPr>
          <w:p w14:paraId="41618435" w14:textId="6AB69A4B" w:rsidR="00952810" w:rsidRPr="00CF70B0" w:rsidRDefault="00951340" w:rsidP="0043526C">
            <w:pPr>
              <w:rPr>
                <w:rFonts w:ascii="Calibri" w:hAnsi="Calibri" w:cs="Arial"/>
              </w:rPr>
            </w:pPr>
            <w:r>
              <w:rPr>
                <w:rFonts w:ascii="Calibri" w:hAnsi="Calibri" w:cs="Arial"/>
              </w:rPr>
              <w:t>4</w:t>
            </w:r>
            <w:r w:rsidR="0071324E">
              <w:rPr>
                <w:rFonts w:ascii="Calibri" w:hAnsi="Calibri" w:cs="Arial"/>
              </w:rPr>
              <w:t>6</w:t>
            </w:r>
          </w:p>
        </w:tc>
      </w:tr>
      <w:tr w:rsidR="00952810" w:rsidRPr="00CF70B0" w14:paraId="5C65E110" w14:textId="77777777" w:rsidTr="00FE078E">
        <w:tc>
          <w:tcPr>
            <w:tcW w:w="1632" w:type="dxa"/>
            <w:tcBorders>
              <w:top w:val="nil"/>
              <w:left w:val="nil"/>
              <w:bottom w:val="nil"/>
              <w:right w:val="nil"/>
            </w:tcBorders>
            <w:vAlign w:val="center"/>
          </w:tcPr>
          <w:p w14:paraId="56913B3A" w14:textId="77777777" w:rsidR="00952810" w:rsidRPr="00CF70B0" w:rsidRDefault="00952810" w:rsidP="0043526C">
            <w:pPr>
              <w:rPr>
                <w:rFonts w:ascii="Calibri" w:hAnsi="Calibri" w:cs="Arial"/>
              </w:rPr>
            </w:pPr>
          </w:p>
        </w:tc>
        <w:tc>
          <w:tcPr>
            <w:tcW w:w="840" w:type="dxa"/>
            <w:tcBorders>
              <w:top w:val="nil"/>
              <w:left w:val="nil"/>
              <w:bottom w:val="nil"/>
              <w:right w:val="nil"/>
            </w:tcBorders>
            <w:vAlign w:val="center"/>
          </w:tcPr>
          <w:p w14:paraId="1C9A0C6B" w14:textId="77777777" w:rsidR="00952810" w:rsidRPr="00CF70B0" w:rsidRDefault="00952810" w:rsidP="0043526C">
            <w:pPr>
              <w:rPr>
                <w:rFonts w:ascii="Calibri" w:hAnsi="Calibri" w:cs="Arial"/>
              </w:rPr>
            </w:pPr>
          </w:p>
        </w:tc>
        <w:tc>
          <w:tcPr>
            <w:tcW w:w="840" w:type="dxa"/>
            <w:tcBorders>
              <w:top w:val="nil"/>
              <w:left w:val="nil"/>
              <w:bottom w:val="nil"/>
              <w:right w:val="nil"/>
            </w:tcBorders>
            <w:vAlign w:val="center"/>
          </w:tcPr>
          <w:p w14:paraId="5CDB315F" w14:textId="77777777" w:rsidR="00952810" w:rsidRPr="00CF70B0" w:rsidRDefault="00952810" w:rsidP="0043526C">
            <w:pPr>
              <w:rPr>
                <w:rFonts w:ascii="Calibri" w:hAnsi="Calibri" w:cs="Arial"/>
              </w:rPr>
            </w:pPr>
            <w:r w:rsidRPr="00CF70B0">
              <w:rPr>
                <w:rFonts w:ascii="Calibri" w:hAnsi="Calibri" w:cs="Arial"/>
              </w:rPr>
              <w:t>6.8.3</w:t>
            </w:r>
          </w:p>
        </w:tc>
        <w:tc>
          <w:tcPr>
            <w:tcW w:w="5400" w:type="dxa"/>
            <w:tcBorders>
              <w:top w:val="nil"/>
              <w:left w:val="nil"/>
              <w:bottom w:val="nil"/>
              <w:right w:val="nil"/>
            </w:tcBorders>
            <w:vAlign w:val="center"/>
          </w:tcPr>
          <w:p w14:paraId="6001F4CF" w14:textId="77777777" w:rsidR="00952810" w:rsidRPr="00CF70B0" w:rsidRDefault="00375845" w:rsidP="0043526C">
            <w:pPr>
              <w:rPr>
                <w:rFonts w:ascii="Calibri" w:hAnsi="Calibri" w:cs="Arial"/>
              </w:rPr>
            </w:pPr>
            <w:hyperlink w:anchor="Study_Selection_and_Data_Extraction" w:history="1">
              <w:r w:rsidR="00952810" w:rsidRPr="00CF70B0">
                <w:rPr>
                  <w:rStyle w:val="Hyperlink"/>
                  <w:rFonts w:ascii="Calibri" w:hAnsi="Calibri" w:cs="Arial"/>
                </w:rPr>
                <w:t xml:space="preserve">Study </w:t>
              </w:r>
              <w:r w:rsidR="00CB02B7" w:rsidRPr="00CF70B0">
                <w:rPr>
                  <w:rStyle w:val="Hyperlink"/>
                  <w:rFonts w:ascii="Calibri" w:hAnsi="Calibri" w:cs="Arial"/>
                </w:rPr>
                <w:t>s</w:t>
              </w:r>
              <w:r w:rsidR="00952810" w:rsidRPr="00CF70B0">
                <w:rPr>
                  <w:rStyle w:val="Hyperlink"/>
                  <w:rFonts w:ascii="Calibri" w:hAnsi="Calibri" w:cs="Arial"/>
                </w:rPr>
                <w:t xml:space="preserve">election and </w:t>
              </w:r>
              <w:r w:rsidR="00CB02B7" w:rsidRPr="00CF70B0">
                <w:rPr>
                  <w:rStyle w:val="Hyperlink"/>
                  <w:rFonts w:ascii="Calibri" w:hAnsi="Calibri" w:cs="Arial"/>
                </w:rPr>
                <w:t>d</w:t>
              </w:r>
              <w:r w:rsidR="00952810" w:rsidRPr="00CF70B0">
                <w:rPr>
                  <w:rStyle w:val="Hyperlink"/>
                  <w:rFonts w:ascii="Calibri" w:hAnsi="Calibri" w:cs="Arial"/>
                </w:rPr>
                <w:t xml:space="preserve">ata </w:t>
              </w:r>
              <w:r w:rsidR="00CB02B7" w:rsidRPr="00CF70B0">
                <w:rPr>
                  <w:rStyle w:val="Hyperlink"/>
                  <w:rFonts w:ascii="Calibri" w:hAnsi="Calibri" w:cs="Arial"/>
                </w:rPr>
                <w:t>e</w:t>
              </w:r>
              <w:r w:rsidR="00952810" w:rsidRPr="00CF70B0">
                <w:rPr>
                  <w:rStyle w:val="Hyperlink"/>
                  <w:rFonts w:ascii="Calibri" w:hAnsi="Calibri" w:cs="Arial"/>
                </w:rPr>
                <w:t>xtraction</w:t>
              </w:r>
            </w:hyperlink>
          </w:p>
        </w:tc>
        <w:tc>
          <w:tcPr>
            <w:tcW w:w="1080" w:type="dxa"/>
            <w:tcBorders>
              <w:top w:val="nil"/>
              <w:left w:val="nil"/>
              <w:bottom w:val="nil"/>
            </w:tcBorders>
          </w:tcPr>
          <w:p w14:paraId="4619873C" w14:textId="7A4A2FBF" w:rsidR="00952810" w:rsidRPr="00CF70B0" w:rsidRDefault="00951340" w:rsidP="0043526C">
            <w:pPr>
              <w:rPr>
                <w:rFonts w:ascii="Calibri" w:hAnsi="Calibri" w:cs="Arial"/>
              </w:rPr>
            </w:pPr>
            <w:r>
              <w:rPr>
                <w:rFonts w:ascii="Calibri" w:hAnsi="Calibri" w:cs="Arial"/>
              </w:rPr>
              <w:t>4</w:t>
            </w:r>
            <w:r w:rsidR="0071324E">
              <w:rPr>
                <w:rFonts w:ascii="Calibri" w:hAnsi="Calibri" w:cs="Arial"/>
              </w:rPr>
              <w:t>6</w:t>
            </w:r>
          </w:p>
        </w:tc>
      </w:tr>
      <w:tr w:rsidR="00952810" w:rsidRPr="00CF70B0" w14:paraId="03E5D700" w14:textId="77777777" w:rsidTr="00FE078E">
        <w:tc>
          <w:tcPr>
            <w:tcW w:w="1632" w:type="dxa"/>
            <w:tcBorders>
              <w:top w:val="nil"/>
              <w:left w:val="nil"/>
              <w:bottom w:val="nil"/>
              <w:right w:val="nil"/>
            </w:tcBorders>
            <w:vAlign w:val="center"/>
          </w:tcPr>
          <w:p w14:paraId="4B77FB9A" w14:textId="77777777" w:rsidR="00952810" w:rsidRPr="00CF70B0" w:rsidRDefault="00952810" w:rsidP="0043526C">
            <w:pPr>
              <w:rPr>
                <w:rFonts w:ascii="Calibri" w:hAnsi="Calibri" w:cs="Arial"/>
              </w:rPr>
            </w:pPr>
          </w:p>
        </w:tc>
        <w:tc>
          <w:tcPr>
            <w:tcW w:w="840" w:type="dxa"/>
            <w:tcBorders>
              <w:top w:val="nil"/>
              <w:left w:val="nil"/>
              <w:bottom w:val="nil"/>
              <w:right w:val="nil"/>
            </w:tcBorders>
            <w:vAlign w:val="center"/>
          </w:tcPr>
          <w:p w14:paraId="54FC2626" w14:textId="77777777" w:rsidR="00952810" w:rsidRPr="00CF70B0" w:rsidRDefault="00952810" w:rsidP="0043526C">
            <w:pPr>
              <w:rPr>
                <w:rFonts w:ascii="Calibri" w:hAnsi="Calibri" w:cs="Arial"/>
              </w:rPr>
            </w:pPr>
          </w:p>
        </w:tc>
        <w:tc>
          <w:tcPr>
            <w:tcW w:w="840" w:type="dxa"/>
            <w:tcBorders>
              <w:top w:val="nil"/>
              <w:left w:val="nil"/>
              <w:bottom w:val="nil"/>
              <w:right w:val="nil"/>
            </w:tcBorders>
            <w:vAlign w:val="center"/>
          </w:tcPr>
          <w:p w14:paraId="68506C86" w14:textId="77777777" w:rsidR="00952810" w:rsidRPr="00CF70B0" w:rsidRDefault="00952810" w:rsidP="0043526C">
            <w:pPr>
              <w:rPr>
                <w:rFonts w:ascii="Calibri" w:hAnsi="Calibri" w:cs="Arial"/>
              </w:rPr>
            </w:pPr>
            <w:r w:rsidRPr="00CF70B0">
              <w:rPr>
                <w:rFonts w:ascii="Calibri" w:hAnsi="Calibri" w:cs="Arial"/>
              </w:rPr>
              <w:t>6.8.4</w:t>
            </w:r>
          </w:p>
        </w:tc>
        <w:tc>
          <w:tcPr>
            <w:tcW w:w="5400" w:type="dxa"/>
            <w:tcBorders>
              <w:top w:val="nil"/>
              <w:left w:val="nil"/>
              <w:bottom w:val="nil"/>
              <w:right w:val="nil"/>
            </w:tcBorders>
            <w:vAlign w:val="center"/>
          </w:tcPr>
          <w:p w14:paraId="70604005" w14:textId="77777777" w:rsidR="00952810" w:rsidRPr="00CF70B0" w:rsidRDefault="00375845" w:rsidP="0043526C">
            <w:pPr>
              <w:rPr>
                <w:rFonts w:ascii="Calibri" w:hAnsi="Calibri" w:cs="Arial"/>
              </w:rPr>
            </w:pPr>
            <w:hyperlink w:anchor="Meta_analysis" w:history="1">
              <w:r w:rsidR="00952810" w:rsidRPr="00CF70B0">
                <w:rPr>
                  <w:rStyle w:val="Hyperlink"/>
                  <w:rFonts w:ascii="Calibri" w:hAnsi="Calibri" w:cs="Arial"/>
                </w:rPr>
                <w:t>Meta-analysis</w:t>
              </w:r>
            </w:hyperlink>
          </w:p>
        </w:tc>
        <w:tc>
          <w:tcPr>
            <w:tcW w:w="1080" w:type="dxa"/>
            <w:tcBorders>
              <w:top w:val="nil"/>
              <w:left w:val="nil"/>
              <w:bottom w:val="nil"/>
            </w:tcBorders>
          </w:tcPr>
          <w:p w14:paraId="3784FCDF" w14:textId="0B169FEF" w:rsidR="00952810" w:rsidRPr="00CF70B0" w:rsidRDefault="00951340" w:rsidP="0043526C">
            <w:pPr>
              <w:rPr>
                <w:rFonts w:ascii="Calibri" w:hAnsi="Calibri" w:cs="Arial"/>
              </w:rPr>
            </w:pPr>
            <w:r>
              <w:rPr>
                <w:rFonts w:ascii="Calibri" w:hAnsi="Calibri" w:cs="Arial"/>
              </w:rPr>
              <w:t>4</w:t>
            </w:r>
            <w:r w:rsidR="0071324E">
              <w:rPr>
                <w:rFonts w:ascii="Calibri" w:hAnsi="Calibri" w:cs="Arial"/>
              </w:rPr>
              <w:t>6</w:t>
            </w:r>
          </w:p>
        </w:tc>
      </w:tr>
      <w:tr w:rsidR="00952810" w:rsidRPr="00CF70B0" w14:paraId="4969EDFB" w14:textId="77777777" w:rsidTr="00FE078E">
        <w:tc>
          <w:tcPr>
            <w:tcW w:w="1632" w:type="dxa"/>
            <w:tcBorders>
              <w:top w:val="nil"/>
              <w:left w:val="nil"/>
              <w:bottom w:val="nil"/>
              <w:right w:val="nil"/>
            </w:tcBorders>
            <w:vAlign w:val="center"/>
          </w:tcPr>
          <w:p w14:paraId="2375C244" w14:textId="77777777" w:rsidR="00952810" w:rsidRPr="00CF70B0" w:rsidRDefault="00952810" w:rsidP="0043526C">
            <w:pPr>
              <w:rPr>
                <w:rFonts w:ascii="Calibri" w:hAnsi="Calibri" w:cs="Arial"/>
              </w:rPr>
            </w:pPr>
          </w:p>
        </w:tc>
        <w:tc>
          <w:tcPr>
            <w:tcW w:w="840" w:type="dxa"/>
            <w:tcBorders>
              <w:top w:val="nil"/>
              <w:left w:val="nil"/>
              <w:bottom w:val="nil"/>
              <w:right w:val="nil"/>
            </w:tcBorders>
            <w:vAlign w:val="center"/>
          </w:tcPr>
          <w:p w14:paraId="77AA6512" w14:textId="77777777" w:rsidR="00952810" w:rsidRPr="00CF70B0" w:rsidRDefault="00952810" w:rsidP="0043526C">
            <w:pPr>
              <w:rPr>
                <w:rFonts w:ascii="Calibri" w:hAnsi="Calibri" w:cs="Arial"/>
              </w:rPr>
            </w:pPr>
          </w:p>
        </w:tc>
        <w:tc>
          <w:tcPr>
            <w:tcW w:w="840" w:type="dxa"/>
            <w:tcBorders>
              <w:top w:val="nil"/>
              <w:left w:val="nil"/>
              <w:bottom w:val="nil"/>
              <w:right w:val="nil"/>
            </w:tcBorders>
            <w:vAlign w:val="center"/>
          </w:tcPr>
          <w:p w14:paraId="5EF4507C" w14:textId="77777777" w:rsidR="00952810" w:rsidRPr="00CF70B0" w:rsidRDefault="00952810" w:rsidP="0043526C">
            <w:pPr>
              <w:rPr>
                <w:rFonts w:ascii="Calibri" w:hAnsi="Calibri" w:cs="Arial"/>
              </w:rPr>
            </w:pPr>
            <w:r w:rsidRPr="00CF70B0">
              <w:rPr>
                <w:rFonts w:ascii="Calibri" w:hAnsi="Calibri" w:cs="Arial"/>
              </w:rPr>
              <w:t>6.8.5</w:t>
            </w:r>
          </w:p>
        </w:tc>
        <w:tc>
          <w:tcPr>
            <w:tcW w:w="5400" w:type="dxa"/>
            <w:tcBorders>
              <w:top w:val="nil"/>
              <w:left w:val="nil"/>
              <w:bottom w:val="nil"/>
              <w:right w:val="nil"/>
            </w:tcBorders>
            <w:vAlign w:val="center"/>
          </w:tcPr>
          <w:p w14:paraId="5DC08315" w14:textId="77777777" w:rsidR="00952810" w:rsidRPr="00CF70B0" w:rsidRDefault="00375845" w:rsidP="0043526C">
            <w:pPr>
              <w:rPr>
                <w:rFonts w:ascii="Calibri" w:hAnsi="Calibri" w:cs="Arial"/>
              </w:rPr>
            </w:pPr>
            <w:hyperlink w:anchor="Role_of_Expert_Opinion" w:history="1">
              <w:r w:rsidR="00952810" w:rsidRPr="00CF70B0">
                <w:rPr>
                  <w:rStyle w:val="Hyperlink"/>
                  <w:rFonts w:ascii="Calibri" w:hAnsi="Calibri" w:cs="Arial"/>
                </w:rPr>
                <w:t xml:space="preserve">Role of </w:t>
              </w:r>
              <w:r w:rsidR="00CB02B7" w:rsidRPr="00CF70B0">
                <w:rPr>
                  <w:rStyle w:val="Hyperlink"/>
                  <w:rFonts w:ascii="Calibri" w:hAnsi="Calibri" w:cs="Arial"/>
                </w:rPr>
                <w:t>e</w:t>
              </w:r>
              <w:r w:rsidR="00952810" w:rsidRPr="00CF70B0">
                <w:rPr>
                  <w:rStyle w:val="Hyperlink"/>
                  <w:rFonts w:ascii="Calibri" w:hAnsi="Calibri" w:cs="Arial"/>
                </w:rPr>
                <w:t xml:space="preserve">xpert </w:t>
              </w:r>
              <w:r w:rsidR="00CB02B7" w:rsidRPr="00CF70B0">
                <w:rPr>
                  <w:rStyle w:val="Hyperlink"/>
                  <w:rFonts w:ascii="Calibri" w:hAnsi="Calibri" w:cs="Arial"/>
                </w:rPr>
                <w:t>o</w:t>
              </w:r>
              <w:r w:rsidR="00952810" w:rsidRPr="00CF70B0">
                <w:rPr>
                  <w:rStyle w:val="Hyperlink"/>
                  <w:rFonts w:ascii="Calibri" w:hAnsi="Calibri" w:cs="Arial"/>
                </w:rPr>
                <w:t>pinion</w:t>
              </w:r>
            </w:hyperlink>
          </w:p>
        </w:tc>
        <w:tc>
          <w:tcPr>
            <w:tcW w:w="1080" w:type="dxa"/>
            <w:tcBorders>
              <w:top w:val="nil"/>
              <w:left w:val="nil"/>
              <w:bottom w:val="nil"/>
            </w:tcBorders>
          </w:tcPr>
          <w:p w14:paraId="3D7194E5" w14:textId="68EE27F7" w:rsidR="00952810" w:rsidRPr="00CF70B0" w:rsidRDefault="00951340" w:rsidP="0043526C">
            <w:pPr>
              <w:rPr>
                <w:rFonts w:ascii="Calibri" w:hAnsi="Calibri" w:cs="Arial"/>
              </w:rPr>
            </w:pPr>
            <w:r>
              <w:rPr>
                <w:rFonts w:ascii="Calibri" w:hAnsi="Calibri" w:cs="Arial"/>
              </w:rPr>
              <w:t>4</w:t>
            </w:r>
            <w:r w:rsidR="0095143C">
              <w:rPr>
                <w:rFonts w:ascii="Calibri" w:hAnsi="Calibri" w:cs="Arial"/>
              </w:rPr>
              <w:t>7</w:t>
            </w:r>
          </w:p>
        </w:tc>
      </w:tr>
      <w:tr w:rsidR="00952810" w:rsidRPr="00CF70B0" w14:paraId="1816E09D" w14:textId="77777777" w:rsidTr="00FE078E">
        <w:tc>
          <w:tcPr>
            <w:tcW w:w="1632" w:type="dxa"/>
            <w:tcBorders>
              <w:top w:val="nil"/>
              <w:left w:val="nil"/>
              <w:bottom w:val="nil"/>
              <w:right w:val="nil"/>
            </w:tcBorders>
            <w:vAlign w:val="center"/>
          </w:tcPr>
          <w:p w14:paraId="7FDB9963" w14:textId="77777777" w:rsidR="00952810" w:rsidRPr="00CF70B0" w:rsidRDefault="00952810" w:rsidP="0043526C">
            <w:pPr>
              <w:rPr>
                <w:rFonts w:ascii="Calibri" w:hAnsi="Calibri" w:cs="Arial"/>
              </w:rPr>
            </w:pPr>
          </w:p>
        </w:tc>
        <w:tc>
          <w:tcPr>
            <w:tcW w:w="840" w:type="dxa"/>
            <w:tcBorders>
              <w:top w:val="nil"/>
              <w:left w:val="nil"/>
              <w:bottom w:val="nil"/>
              <w:right w:val="nil"/>
            </w:tcBorders>
            <w:vAlign w:val="center"/>
          </w:tcPr>
          <w:p w14:paraId="269857B0" w14:textId="77777777" w:rsidR="00952810" w:rsidRPr="00CF70B0" w:rsidRDefault="00952810" w:rsidP="0043526C">
            <w:pPr>
              <w:rPr>
                <w:rFonts w:ascii="Calibri" w:hAnsi="Calibri" w:cs="Arial"/>
              </w:rPr>
            </w:pPr>
            <w:r w:rsidRPr="00CF70B0">
              <w:rPr>
                <w:rFonts w:ascii="Calibri" w:hAnsi="Calibri" w:cs="Arial"/>
              </w:rPr>
              <w:t>6.9</w:t>
            </w:r>
          </w:p>
        </w:tc>
        <w:tc>
          <w:tcPr>
            <w:tcW w:w="6240" w:type="dxa"/>
            <w:gridSpan w:val="2"/>
            <w:tcBorders>
              <w:top w:val="nil"/>
              <w:left w:val="nil"/>
              <w:bottom w:val="nil"/>
              <w:right w:val="nil"/>
            </w:tcBorders>
            <w:vAlign w:val="center"/>
          </w:tcPr>
          <w:p w14:paraId="3D68C3FE" w14:textId="77777777" w:rsidR="00952810" w:rsidRPr="00CF70B0" w:rsidRDefault="00375845" w:rsidP="0043526C">
            <w:pPr>
              <w:rPr>
                <w:rFonts w:ascii="Calibri" w:hAnsi="Calibri" w:cs="Arial"/>
              </w:rPr>
            </w:pPr>
            <w:hyperlink w:anchor="Valuing_Health_Effects" w:history="1">
              <w:r w:rsidR="00952810" w:rsidRPr="00CF70B0">
                <w:rPr>
                  <w:rStyle w:val="Hyperlink"/>
                  <w:rFonts w:ascii="Calibri" w:hAnsi="Calibri" w:cs="Arial"/>
                </w:rPr>
                <w:t xml:space="preserve">Valuing </w:t>
              </w:r>
              <w:r w:rsidR="00CB02B7" w:rsidRPr="00CF70B0">
                <w:rPr>
                  <w:rStyle w:val="Hyperlink"/>
                  <w:rFonts w:ascii="Calibri" w:hAnsi="Calibri" w:cs="Arial"/>
                </w:rPr>
                <w:t>h</w:t>
              </w:r>
              <w:r w:rsidR="00952810" w:rsidRPr="00CF70B0">
                <w:rPr>
                  <w:rStyle w:val="Hyperlink"/>
                  <w:rFonts w:ascii="Calibri" w:hAnsi="Calibri" w:cs="Arial"/>
                </w:rPr>
                <w:t xml:space="preserve">ealth </w:t>
              </w:r>
              <w:r w:rsidR="00CB02B7" w:rsidRPr="00CF70B0">
                <w:rPr>
                  <w:rStyle w:val="Hyperlink"/>
                  <w:rFonts w:ascii="Calibri" w:hAnsi="Calibri" w:cs="Arial"/>
                </w:rPr>
                <w:t>e</w:t>
              </w:r>
              <w:r w:rsidR="00952810" w:rsidRPr="00CF70B0">
                <w:rPr>
                  <w:rStyle w:val="Hyperlink"/>
                  <w:rFonts w:ascii="Calibri" w:hAnsi="Calibri" w:cs="Arial"/>
                </w:rPr>
                <w:t>ffects</w:t>
              </w:r>
            </w:hyperlink>
          </w:p>
        </w:tc>
        <w:tc>
          <w:tcPr>
            <w:tcW w:w="1080" w:type="dxa"/>
            <w:tcBorders>
              <w:top w:val="nil"/>
              <w:left w:val="nil"/>
              <w:bottom w:val="nil"/>
            </w:tcBorders>
          </w:tcPr>
          <w:p w14:paraId="7733C4EE" w14:textId="13800DF8" w:rsidR="00952810" w:rsidRPr="00CF70B0" w:rsidRDefault="00951340" w:rsidP="0043526C">
            <w:pPr>
              <w:rPr>
                <w:rFonts w:ascii="Calibri" w:hAnsi="Calibri" w:cs="Arial"/>
              </w:rPr>
            </w:pPr>
            <w:r>
              <w:rPr>
                <w:rFonts w:ascii="Calibri" w:hAnsi="Calibri" w:cs="Arial"/>
              </w:rPr>
              <w:t>4</w:t>
            </w:r>
            <w:r w:rsidR="0095143C">
              <w:rPr>
                <w:rFonts w:ascii="Calibri" w:hAnsi="Calibri" w:cs="Arial"/>
              </w:rPr>
              <w:t>7</w:t>
            </w:r>
          </w:p>
        </w:tc>
      </w:tr>
      <w:tr w:rsidR="00952810" w:rsidRPr="00CF70B0" w14:paraId="589C9379" w14:textId="77777777" w:rsidTr="00FE078E">
        <w:tc>
          <w:tcPr>
            <w:tcW w:w="1632" w:type="dxa"/>
            <w:tcBorders>
              <w:top w:val="nil"/>
              <w:left w:val="nil"/>
              <w:bottom w:val="nil"/>
              <w:right w:val="nil"/>
            </w:tcBorders>
            <w:vAlign w:val="center"/>
          </w:tcPr>
          <w:p w14:paraId="40B3AE24" w14:textId="77777777" w:rsidR="00952810" w:rsidRPr="00CF70B0" w:rsidRDefault="00952810" w:rsidP="0043526C">
            <w:pPr>
              <w:rPr>
                <w:rFonts w:ascii="Calibri" w:hAnsi="Calibri" w:cs="Arial"/>
              </w:rPr>
            </w:pPr>
          </w:p>
        </w:tc>
        <w:tc>
          <w:tcPr>
            <w:tcW w:w="840" w:type="dxa"/>
            <w:tcBorders>
              <w:top w:val="nil"/>
              <w:left w:val="nil"/>
              <w:bottom w:val="nil"/>
              <w:right w:val="nil"/>
            </w:tcBorders>
            <w:vAlign w:val="center"/>
          </w:tcPr>
          <w:p w14:paraId="482C8361" w14:textId="77777777" w:rsidR="00952810" w:rsidRPr="00CF70B0" w:rsidRDefault="00952810" w:rsidP="0043526C">
            <w:pPr>
              <w:rPr>
                <w:rFonts w:ascii="Calibri" w:hAnsi="Calibri" w:cs="Arial"/>
              </w:rPr>
            </w:pPr>
            <w:r w:rsidRPr="00CF70B0">
              <w:rPr>
                <w:rFonts w:ascii="Calibri" w:hAnsi="Calibri" w:cs="Arial"/>
              </w:rPr>
              <w:t>6.10</w:t>
            </w:r>
          </w:p>
        </w:tc>
        <w:tc>
          <w:tcPr>
            <w:tcW w:w="6240" w:type="dxa"/>
            <w:gridSpan w:val="2"/>
            <w:tcBorders>
              <w:top w:val="nil"/>
              <w:left w:val="nil"/>
              <w:bottom w:val="nil"/>
              <w:right w:val="nil"/>
            </w:tcBorders>
            <w:vAlign w:val="center"/>
          </w:tcPr>
          <w:p w14:paraId="6EB8F415" w14:textId="77777777" w:rsidR="00952810" w:rsidRPr="00CF70B0" w:rsidRDefault="00375845" w:rsidP="0043526C">
            <w:pPr>
              <w:rPr>
                <w:rFonts w:ascii="Calibri" w:hAnsi="Calibri" w:cs="Arial"/>
              </w:rPr>
            </w:pPr>
            <w:hyperlink w:anchor="Evidence_on_Costs" w:history="1">
              <w:r w:rsidR="00952810" w:rsidRPr="00CF70B0">
                <w:rPr>
                  <w:rStyle w:val="Hyperlink"/>
                  <w:rFonts w:ascii="Calibri" w:hAnsi="Calibri" w:cs="Arial"/>
                </w:rPr>
                <w:t xml:space="preserve">Evidence on </w:t>
              </w:r>
              <w:r w:rsidR="00CB02B7" w:rsidRPr="00CF70B0">
                <w:rPr>
                  <w:rStyle w:val="Hyperlink"/>
                  <w:rFonts w:ascii="Calibri" w:hAnsi="Calibri" w:cs="Arial"/>
                </w:rPr>
                <w:t>c</w:t>
              </w:r>
              <w:r w:rsidR="00952810" w:rsidRPr="00CF70B0">
                <w:rPr>
                  <w:rStyle w:val="Hyperlink"/>
                  <w:rFonts w:ascii="Calibri" w:hAnsi="Calibri" w:cs="Arial"/>
                </w:rPr>
                <w:t>osts</w:t>
              </w:r>
            </w:hyperlink>
          </w:p>
        </w:tc>
        <w:tc>
          <w:tcPr>
            <w:tcW w:w="1080" w:type="dxa"/>
            <w:tcBorders>
              <w:top w:val="nil"/>
              <w:left w:val="nil"/>
              <w:bottom w:val="nil"/>
            </w:tcBorders>
          </w:tcPr>
          <w:p w14:paraId="4878AD49" w14:textId="32A49167" w:rsidR="00952810" w:rsidRPr="00CF70B0" w:rsidRDefault="00951340" w:rsidP="0043526C">
            <w:pPr>
              <w:rPr>
                <w:rFonts w:ascii="Calibri" w:hAnsi="Calibri" w:cs="Arial"/>
              </w:rPr>
            </w:pPr>
            <w:r>
              <w:rPr>
                <w:rFonts w:ascii="Calibri" w:hAnsi="Calibri" w:cs="Arial"/>
              </w:rPr>
              <w:t>4</w:t>
            </w:r>
            <w:r w:rsidR="0095143C">
              <w:rPr>
                <w:rFonts w:ascii="Calibri" w:hAnsi="Calibri" w:cs="Arial"/>
              </w:rPr>
              <w:t>9</w:t>
            </w:r>
          </w:p>
        </w:tc>
      </w:tr>
      <w:tr w:rsidR="00952810" w:rsidRPr="00CF70B0" w14:paraId="59769B7C" w14:textId="77777777" w:rsidTr="00FE078E">
        <w:tc>
          <w:tcPr>
            <w:tcW w:w="1632" w:type="dxa"/>
            <w:tcBorders>
              <w:top w:val="nil"/>
              <w:left w:val="nil"/>
              <w:bottom w:val="nil"/>
              <w:right w:val="nil"/>
            </w:tcBorders>
            <w:vAlign w:val="center"/>
          </w:tcPr>
          <w:p w14:paraId="09D26D84" w14:textId="77777777" w:rsidR="00952810" w:rsidRPr="00CF70B0" w:rsidRDefault="00952810" w:rsidP="0043526C">
            <w:pPr>
              <w:rPr>
                <w:rFonts w:ascii="Calibri" w:hAnsi="Calibri" w:cs="Arial"/>
              </w:rPr>
            </w:pPr>
          </w:p>
        </w:tc>
        <w:tc>
          <w:tcPr>
            <w:tcW w:w="840" w:type="dxa"/>
            <w:tcBorders>
              <w:top w:val="nil"/>
              <w:left w:val="nil"/>
              <w:bottom w:val="nil"/>
              <w:right w:val="nil"/>
            </w:tcBorders>
            <w:vAlign w:val="center"/>
          </w:tcPr>
          <w:p w14:paraId="68C00B49" w14:textId="77777777" w:rsidR="00952810" w:rsidRPr="00CF70B0" w:rsidRDefault="00952810" w:rsidP="0043526C">
            <w:pPr>
              <w:rPr>
                <w:rFonts w:ascii="Calibri" w:hAnsi="Calibri" w:cs="Arial"/>
              </w:rPr>
            </w:pPr>
          </w:p>
        </w:tc>
        <w:tc>
          <w:tcPr>
            <w:tcW w:w="840" w:type="dxa"/>
            <w:tcBorders>
              <w:top w:val="nil"/>
              <w:left w:val="nil"/>
              <w:bottom w:val="nil"/>
              <w:right w:val="nil"/>
            </w:tcBorders>
            <w:vAlign w:val="center"/>
          </w:tcPr>
          <w:p w14:paraId="2A7DE16A" w14:textId="77777777" w:rsidR="00952810" w:rsidRPr="00CF70B0" w:rsidRDefault="00952810" w:rsidP="0043526C">
            <w:pPr>
              <w:rPr>
                <w:rFonts w:ascii="Calibri" w:hAnsi="Calibri" w:cs="Arial"/>
              </w:rPr>
            </w:pPr>
            <w:r w:rsidRPr="00CF70B0">
              <w:rPr>
                <w:rFonts w:ascii="Calibri" w:hAnsi="Calibri" w:cs="Arial"/>
              </w:rPr>
              <w:t>10.1</w:t>
            </w:r>
          </w:p>
        </w:tc>
        <w:tc>
          <w:tcPr>
            <w:tcW w:w="5400" w:type="dxa"/>
            <w:tcBorders>
              <w:top w:val="nil"/>
              <w:left w:val="nil"/>
              <w:bottom w:val="nil"/>
              <w:right w:val="nil"/>
            </w:tcBorders>
            <w:vAlign w:val="center"/>
          </w:tcPr>
          <w:p w14:paraId="3A3D5695" w14:textId="77777777" w:rsidR="00952810" w:rsidRPr="00CF70B0" w:rsidRDefault="00375845" w:rsidP="0043526C">
            <w:pPr>
              <w:rPr>
                <w:rFonts w:ascii="Calibri" w:hAnsi="Calibri" w:cs="Arial"/>
              </w:rPr>
            </w:pPr>
            <w:hyperlink w:anchor="NHS_and_Social_Work_Costs" w:history="1">
              <w:r w:rsidR="00952810" w:rsidRPr="00CF70B0">
                <w:rPr>
                  <w:rStyle w:val="Hyperlink"/>
                  <w:rFonts w:ascii="Calibri" w:hAnsi="Calibri" w:cs="Arial"/>
                </w:rPr>
                <w:t xml:space="preserve">NHS and Social Work </w:t>
              </w:r>
              <w:r w:rsidR="00CB02B7" w:rsidRPr="00CF70B0">
                <w:rPr>
                  <w:rStyle w:val="Hyperlink"/>
                  <w:rFonts w:ascii="Calibri" w:hAnsi="Calibri" w:cs="Arial"/>
                </w:rPr>
                <w:t>c</w:t>
              </w:r>
              <w:r w:rsidR="00952810" w:rsidRPr="00CF70B0">
                <w:rPr>
                  <w:rStyle w:val="Hyperlink"/>
                  <w:rFonts w:ascii="Calibri" w:hAnsi="Calibri" w:cs="Arial"/>
                </w:rPr>
                <w:t>osts</w:t>
              </w:r>
            </w:hyperlink>
          </w:p>
        </w:tc>
        <w:tc>
          <w:tcPr>
            <w:tcW w:w="1080" w:type="dxa"/>
            <w:tcBorders>
              <w:top w:val="nil"/>
              <w:left w:val="nil"/>
              <w:bottom w:val="nil"/>
            </w:tcBorders>
          </w:tcPr>
          <w:p w14:paraId="5E2F5902" w14:textId="6E6AD9A2" w:rsidR="00952810" w:rsidRPr="00CF70B0" w:rsidRDefault="00951340" w:rsidP="0043526C">
            <w:pPr>
              <w:rPr>
                <w:rFonts w:ascii="Calibri" w:hAnsi="Calibri" w:cs="Arial"/>
              </w:rPr>
            </w:pPr>
            <w:r>
              <w:rPr>
                <w:rFonts w:ascii="Calibri" w:hAnsi="Calibri" w:cs="Arial"/>
              </w:rPr>
              <w:t>4</w:t>
            </w:r>
            <w:r w:rsidR="0095143C">
              <w:rPr>
                <w:rFonts w:ascii="Calibri" w:hAnsi="Calibri" w:cs="Arial"/>
              </w:rPr>
              <w:t>9</w:t>
            </w:r>
          </w:p>
        </w:tc>
      </w:tr>
      <w:tr w:rsidR="00952810" w:rsidRPr="00CF70B0" w14:paraId="3BA7AB34" w14:textId="77777777" w:rsidTr="00FE078E">
        <w:tc>
          <w:tcPr>
            <w:tcW w:w="1632" w:type="dxa"/>
            <w:tcBorders>
              <w:top w:val="nil"/>
              <w:left w:val="nil"/>
              <w:bottom w:val="nil"/>
              <w:right w:val="nil"/>
            </w:tcBorders>
            <w:vAlign w:val="center"/>
          </w:tcPr>
          <w:p w14:paraId="3637C441" w14:textId="77777777" w:rsidR="00952810" w:rsidRPr="00CF70B0" w:rsidRDefault="00952810" w:rsidP="0043526C">
            <w:pPr>
              <w:rPr>
                <w:rFonts w:ascii="Calibri" w:hAnsi="Calibri" w:cs="Arial"/>
              </w:rPr>
            </w:pPr>
          </w:p>
        </w:tc>
        <w:tc>
          <w:tcPr>
            <w:tcW w:w="840" w:type="dxa"/>
            <w:tcBorders>
              <w:top w:val="nil"/>
              <w:left w:val="nil"/>
              <w:bottom w:val="nil"/>
              <w:right w:val="nil"/>
            </w:tcBorders>
            <w:vAlign w:val="center"/>
          </w:tcPr>
          <w:p w14:paraId="1470D426" w14:textId="77777777" w:rsidR="00952810" w:rsidRPr="00CF70B0" w:rsidRDefault="00952810" w:rsidP="0043526C">
            <w:pPr>
              <w:rPr>
                <w:rFonts w:ascii="Calibri" w:hAnsi="Calibri" w:cs="Arial"/>
              </w:rPr>
            </w:pPr>
          </w:p>
        </w:tc>
        <w:tc>
          <w:tcPr>
            <w:tcW w:w="840" w:type="dxa"/>
            <w:tcBorders>
              <w:top w:val="nil"/>
              <w:left w:val="nil"/>
              <w:bottom w:val="nil"/>
              <w:right w:val="nil"/>
            </w:tcBorders>
            <w:vAlign w:val="center"/>
          </w:tcPr>
          <w:p w14:paraId="478763CF" w14:textId="77777777" w:rsidR="00952810" w:rsidRPr="00CF70B0" w:rsidRDefault="00952810" w:rsidP="0043526C">
            <w:pPr>
              <w:rPr>
                <w:rFonts w:ascii="Calibri" w:hAnsi="Calibri" w:cs="Arial"/>
              </w:rPr>
            </w:pPr>
            <w:r w:rsidRPr="00CF70B0">
              <w:rPr>
                <w:rFonts w:ascii="Calibri" w:hAnsi="Calibri" w:cs="Arial"/>
              </w:rPr>
              <w:t>10.2</w:t>
            </w:r>
          </w:p>
        </w:tc>
        <w:tc>
          <w:tcPr>
            <w:tcW w:w="5400" w:type="dxa"/>
            <w:tcBorders>
              <w:top w:val="nil"/>
              <w:left w:val="nil"/>
              <w:bottom w:val="nil"/>
              <w:right w:val="nil"/>
            </w:tcBorders>
            <w:vAlign w:val="center"/>
          </w:tcPr>
          <w:p w14:paraId="300CEA45" w14:textId="77777777" w:rsidR="00952810" w:rsidRPr="00CF70B0" w:rsidRDefault="00375845" w:rsidP="0043526C">
            <w:pPr>
              <w:rPr>
                <w:rFonts w:ascii="Calibri" w:hAnsi="Calibri" w:cs="Arial"/>
              </w:rPr>
            </w:pPr>
            <w:hyperlink w:anchor="Non_NHS_and_Non_social_Work_Costs" w:history="1">
              <w:r w:rsidR="00952810" w:rsidRPr="00CF70B0">
                <w:rPr>
                  <w:rStyle w:val="Hyperlink"/>
                  <w:rFonts w:ascii="Calibri" w:hAnsi="Calibri" w:cs="Arial"/>
                </w:rPr>
                <w:t>Non-NHS and Non-</w:t>
              </w:r>
              <w:r w:rsidR="00CB02B7" w:rsidRPr="00CF70B0">
                <w:rPr>
                  <w:rStyle w:val="Hyperlink"/>
                  <w:rFonts w:ascii="Calibri" w:hAnsi="Calibri" w:cs="Arial"/>
                </w:rPr>
                <w:t>S</w:t>
              </w:r>
              <w:r w:rsidR="00952810" w:rsidRPr="00CF70B0">
                <w:rPr>
                  <w:rStyle w:val="Hyperlink"/>
                  <w:rFonts w:ascii="Calibri" w:hAnsi="Calibri" w:cs="Arial"/>
                </w:rPr>
                <w:t xml:space="preserve">ocial Work </w:t>
              </w:r>
              <w:r w:rsidR="00CB02B7" w:rsidRPr="00CF70B0">
                <w:rPr>
                  <w:rStyle w:val="Hyperlink"/>
                  <w:rFonts w:ascii="Calibri" w:hAnsi="Calibri" w:cs="Arial"/>
                </w:rPr>
                <w:t>c</w:t>
              </w:r>
              <w:r w:rsidR="00952810" w:rsidRPr="00CF70B0">
                <w:rPr>
                  <w:rStyle w:val="Hyperlink"/>
                  <w:rFonts w:ascii="Calibri" w:hAnsi="Calibri" w:cs="Arial"/>
                </w:rPr>
                <w:t>osts</w:t>
              </w:r>
            </w:hyperlink>
          </w:p>
        </w:tc>
        <w:tc>
          <w:tcPr>
            <w:tcW w:w="1080" w:type="dxa"/>
            <w:tcBorders>
              <w:top w:val="nil"/>
              <w:left w:val="nil"/>
              <w:bottom w:val="nil"/>
            </w:tcBorders>
          </w:tcPr>
          <w:p w14:paraId="7A842C62" w14:textId="77CA9E75" w:rsidR="00952810" w:rsidRPr="00CF70B0" w:rsidRDefault="0095143C" w:rsidP="0043526C">
            <w:pPr>
              <w:rPr>
                <w:rFonts w:ascii="Calibri" w:hAnsi="Calibri" w:cs="Arial"/>
              </w:rPr>
            </w:pPr>
            <w:r>
              <w:rPr>
                <w:rFonts w:ascii="Calibri" w:hAnsi="Calibri" w:cs="Arial"/>
              </w:rPr>
              <w:t>50</w:t>
            </w:r>
          </w:p>
        </w:tc>
      </w:tr>
      <w:tr w:rsidR="00952810" w:rsidRPr="00CF70B0" w14:paraId="11340AD6" w14:textId="77777777" w:rsidTr="00FE078E">
        <w:tc>
          <w:tcPr>
            <w:tcW w:w="1632" w:type="dxa"/>
            <w:tcBorders>
              <w:top w:val="nil"/>
              <w:left w:val="nil"/>
              <w:bottom w:val="nil"/>
              <w:right w:val="nil"/>
            </w:tcBorders>
            <w:vAlign w:val="center"/>
          </w:tcPr>
          <w:p w14:paraId="2A5FD09E" w14:textId="77777777" w:rsidR="00952810" w:rsidRPr="00CF70B0" w:rsidRDefault="00952810" w:rsidP="0043526C">
            <w:pPr>
              <w:rPr>
                <w:rFonts w:ascii="Calibri" w:hAnsi="Calibri" w:cs="Arial"/>
              </w:rPr>
            </w:pPr>
          </w:p>
        </w:tc>
        <w:tc>
          <w:tcPr>
            <w:tcW w:w="840" w:type="dxa"/>
            <w:tcBorders>
              <w:top w:val="nil"/>
              <w:left w:val="nil"/>
              <w:bottom w:val="nil"/>
              <w:right w:val="nil"/>
            </w:tcBorders>
            <w:vAlign w:val="center"/>
          </w:tcPr>
          <w:p w14:paraId="38D3185D" w14:textId="77777777" w:rsidR="00952810" w:rsidRPr="00CF70B0" w:rsidRDefault="00952810" w:rsidP="0043526C">
            <w:pPr>
              <w:rPr>
                <w:rFonts w:ascii="Calibri" w:hAnsi="Calibri" w:cs="Arial"/>
              </w:rPr>
            </w:pPr>
            <w:r w:rsidRPr="00CF70B0">
              <w:rPr>
                <w:rFonts w:ascii="Calibri" w:hAnsi="Calibri" w:cs="Arial"/>
              </w:rPr>
              <w:t>6.11</w:t>
            </w:r>
          </w:p>
        </w:tc>
        <w:tc>
          <w:tcPr>
            <w:tcW w:w="6240" w:type="dxa"/>
            <w:gridSpan w:val="2"/>
            <w:tcBorders>
              <w:top w:val="nil"/>
              <w:left w:val="nil"/>
              <w:bottom w:val="nil"/>
              <w:right w:val="nil"/>
            </w:tcBorders>
            <w:vAlign w:val="center"/>
          </w:tcPr>
          <w:p w14:paraId="155A6EE5" w14:textId="77777777" w:rsidR="00952810" w:rsidRPr="00CF70B0" w:rsidRDefault="00375845" w:rsidP="0043526C">
            <w:pPr>
              <w:rPr>
                <w:rFonts w:ascii="Calibri" w:hAnsi="Calibri" w:cs="Arial"/>
              </w:rPr>
            </w:pPr>
            <w:hyperlink w:anchor="Discounting" w:history="1">
              <w:r w:rsidR="00952810" w:rsidRPr="00CF70B0">
                <w:rPr>
                  <w:rStyle w:val="Hyperlink"/>
                  <w:rFonts w:ascii="Calibri" w:hAnsi="Calibri" w:cs="Arial"/>
                </w:rPr>
                <w:t>Discounting</w:t>
              </w:r>
            </w:hyperlink>
          </w:p>
        </w:tc>
        <w:tc>
          <w:tcPr>
            <w:tcW w:w="1080" w:type="dxa"/>
            <w:tcBorders>
              <w:top w:val="nil"/>
              <w:left w:val="nil"/>
              <w:bottom w:val="nil"/>
            </w:tcBorders>
          </w:tcPr>
          <w:p w14:paraId="495D0921" w14:textId="03FA89C7" w:rsidR="00952810" w:rsidRPr="00CF70B0" w:rsidRDefault="0095143C" w:rsidP="0043526C">
            <w:pPr>
              <w:rPr>
                <w:rFonts w:ascii="Calibri" w:hAnsi="Calibri" w:cs="Arial"/>
              </w:rPr>
            </w:pPr>
            <w:r>
              <w:rPr>
                <w:rFonts w:ascii="Calibri" w:hAnsi="Calibri" w:cs="Arial"/>
              </w:rPr>
              <w:t>50</w:t>
            </w:r>
          </w:p>
        </w:tc>
      </w:tr>
      <w:tr w:rsidR="00952810" w:rsidRPr="00CF70B0" w14:paraId="2B0E50C2" w14:textId="77777777" w:rsidTr="00FE078E">
        <w:tc>
          <w:tcPr>
            <w:tcW w:w="1632" w:type="dxa"/>
            <w:tcBorders>
              <w:top w:val="nil"/>
              <w:left w:val="nil"/>
              <w:bottom w:val="nil"/>
              <w:right w:val="nil"/>
            </w:tcBorders>
            <w:vAlign w:val="center"/>
          </w:tcPr>
          <w:p w14:paraId="14907109" w14:textId="77777777" w:rsidR="00952810" w:rsidRPr="00CF70B0" w:rsidRDefault="00952810" w:rsidP="0043526C">
            <w:pPr>
              <w:rPr>
                <w:rFonts w:ascii="Calibri" w:hAnsi="Calibri" w:cs="Arial"/>
              </w:rPr>
            </w:pPr>
          </w:p>
        </w:tc>
        <w:tc>
          <w:tcPr>
            <w:tcW w:w="840" w:type="dxa"/>
            <w:tcBorders>
              <w:top w:val="nil"/>
              <w:left w:val="nil"/>
              <w:bottom w:val="nil"/>
              <w:right w:val="nil"/>
            </w:tcBorders>
            <w:vAlign w:val="center"/>
          </w:tcPr>
          <w:p w14:paraId="044D3014" w14:textId="77777777" w:rsidR="00952810" w:rsidRPr="00CF70B0" w:rsidRDefault="00952810" w:rsidP="0043526C">
            <w:pPr>
              <w:rPr>
                <w:rFonts w:ascii="Calibri" w:hAnsi="Calibri" w:cs="Arial"/>
              </w:rPr>
            </w:pPr>
            <w:r w:rsidRPr="00CF70B0">
              <w:rPr>
                <w:rFonts w:ascii="Calibri" w:hAnsi="Calibri" w:cs="Arial"/>
              </w:rPr>
              <w:t>6.12</w:t>
            </w:r>
          </w:p>
        </w:tc>
        <w:tc>
          <w:tcPr>
            <w:tcW w:w="6240" w:type="dxa"/>
            <w:gridSpan w:val="2"/>
            <w:tcBorders>
              <w:top w:val="nil"/>
              <w:left w:val="nil"/>
              <w:bottom w:val="nil"/>
              <w:right w:val="nil"/>
            </w:tcBorders>
            <w:vAlign w:val="center"/>
          </w:tcPr>
          <w:p w14:paraId="203A1F86" w14:textId="77777777" w:rsidR="00952810" w:rsidRPr="00CF70B0" w:rsidRDefault="00375845" w:rsidP="0043526C">
            <w:pPr>
              <w:rPr>
                <w:rFonts w:ascii="Calibri" w:hAnsi="Calibri" w:cs="Arial"/>
              </w:rPr>
            </w:pPr>
            <w:hyperlink w:anchor="Modelling_Methods" w:history="1">
              <w:r w:rsidR="00952810" w:rsidRPr="00CF70B0">
                <w:rPr>
                  <w:rStyle w:val="Hyperlink"/>
                  <w:rFonts w:ascii="Calibri" w:hAnsi="Calibri" w:cs="Arial"/>
                </w:rPr>
                <w:t xml:space="preserve">Modelling </w:t>
              </w:r>
              <w:r w:rsidR="00CB02B7" w:rsidRPr="00CF70B0">
                <w:rPr>
                  <w:rStyle w:val="Hyperlink"/>
                  <w:rFonts w:ascii="Calibri" w:hAnsi="Calibri" w:cs="Arial"/>
                </w:rPr>
                <w:t>m</w:t>
              </w:r>
              <w:r w:rsidR="00952810" w:rsidRPr="00CF70B0">
                <w:rPr>
                  <w:rStyle w:val="Hyperlink"/>
                  <w:rFonts w:ascii="Calibri" w:hAnsi="Calibri" w:cs="Arial"/>
                </w:rPr>
                <w:t>ethods</w:t>
              </w:r>
            </w:hyperlink>
          </w:p>
        </w:tc>
        <w:tc>
          <w:tcPr>
            <w:tcW w:w="1080" w:type="dxa"/>
            <w:tcBorders>
              <w:top w:val="nil"/>
              <w:left w:val="nil"/>
              <w:bottom w:val="nil"/>
            </w:tcBorders>
          </w:tcPr>
          <w:p w14:paraId="70D80A41" w14:textId="183ACD79" w:rsidR="00952810" w:rsidRPr="00CF70B0" w:rsidRDefault="0095143C" w:rsidP="0043526C">
            <w:pPr>
              <w:rPr>
                <w:rFonts w:ascii="Calibri" w:hAnsi="Calibri" w:cs="Arial"/>
              </w:rPr>
            </w:pPr>
            <w:r>
              <w:rPr>
                <w:rFonts w:ascii="Calibri" w:hAnsi="Calibri" w:cs="Arial"/>
              </w:rPr>
              <w:t>51</w:t>
            </w:r>
          </w:p>
        </w:tc>
      </w:tr>
      <w:tr w:rsidR="00952810" w:rsidRPr="00CF70B0" w14:paraId="2E0D4C0A" w14:textId="77777777" w:rsidTr="00FE078E">
        <w:tc>
          <w:tcPr>
            <w:tcW w:w="1632" w:type="dxa"/>
            <w:tcBorders>
              <w:top w:val="nil"/>
              <w:left w:val="nil"/>
              <w:bottom w:val="nil"/>
              <w:right w:val="nil"/>
            </w:tcBorders>
            <w:vAlign w:val="center"/>
          </w:tcPr>
          <w:p w14:paraId="5F3CE0BE" w14:textId="77777777" w:rsidR="00952810" w:rsidRPr="00CF70B0" w:rsidRDefault="00952810" w:rsidP="0043526C">
            <w:pPr>
              <w:rPr>
                <w:rFonts w:ascii="Calibri" w:hAnsi="Calibri" w:cs="Arial"/>
              </w:rPr>
            </w:pPr>
          </w:p>
        </w:tc>
        <w:tc>
          <w:tcPr>
            <w:tcW w:w="840" w:type="dxa"/>
            <w:tcBorders>
              <w:top w:val="nil"/>
              <w:left w:val="nil"/>
              <w:bottom w:val="nil"/>
              <w:right w:val="nil"/>
            </w:tcBorders>
            <w:vAlign w:val="center"/>
          </w:tcPr>
          <w:p w14:paraId="3D86B0B1" w14:textId="77777777" w:rsidR="00952810" w:rsidRPr="00CF70B0" w:rsidRDefault="00952810" w:rsidP="0043526C">
            <w:pPr>
              <w:rPr>
                <w:rFonts w:ascii="Calibri" w:hAnsi="Calibri" w:cs="Arial"/>
              </w:rPr>
            </w:pPr>
            <w:r w:rsidRPr="00CF70B0">
              <w:rPr>
                <w:rFonts w:ascii="Calibri" w:hAnsi="Calibri" w:cs="Arial"/>
              </w:rPr>
              <w:t>6.13</w:t>
            </w:r>
          </w:p>
        </w:tc>
        <w:tc>
          <w:tcPr>
            <w:tcW w:w="6240" w:type="dxa"/>
            <w:gridSpan w:val="2"/>
            <w:tcBorders>
              <w:top w:val="nil"/>
              <w:left w:val="nil"/>
              <w:bottom w:val="nil"/>
              <w:right w:val="nil"/>
            </w:tcBorders>
            <w:vAlign w:val="center"/>
          </w:tcPr>
          <w:p w14:paraId="73353DB4" w14:textId="77777777" w:rsidR="00952810" w:rsidRPr="00CF70B0" w:rsidRDefault="00375845" w:rsidP="0043526C">
            <w:pPr>
              <w:rPr>
                <w:rFonts w:ascii="Calibri" w:hAnsi="Calibri" w:cs="Arial"/>
              </w:rPr>
            </w:pPr>
            <w:hyperlink w:anchor="Presentation_of_Data_and_Results" w:history="1">
              <w:r w:rsidR="00952810" w:rsidRPr="00CF70B0">
                <w:rPr>
                  <w:rStyle w:val="Hyperlink"/>
                  <w:rFonts w:ascii="Calibri" w:hAnsi="Calibri" w:cs="Arial"/>
                </w:rPr>
                <w:t xml:space="preserve">Presentation of </w:t>
              </w:r>
              <w:r w:rsidR="00CB02B7" w:rsidRPr="00CF70B0">
                <w:rPr>
                  <w:rStyle w:val="Hyperlink"/>
                  <w:rFonts w:ascii="Calibri" w:hAnsi="Calibri" w:cs="Arial"/>
                </w:rPr>
                <w:t>d</w:t>
              </w:r>
              <w:r w:rsidR="00952810" w:rsidRPr="00CF70B0">
                <w:rPr>
                  <w:rStyle w:val="Hyperlink"/>
                  <w:rFonts w:ascii="Calibri" w:hAnsi="Calibri" w:cs="Arial"/>
                </w:rPr>
                <w:t xml:space="preserve">ata and </w:t>
              </w:r>
              <w:r w:rsidR="00CB02B7" w:rsidRPr="00CF70B0">
                <w:rPr>
                  <w:rStyle w:val="Hyperlink"/>
                  <w:rFonts w:ascii="Calibri" w:hAnsi="Calibri" w:cs="Arial"/>
                </w:rPr>
                <w:t>r</w:t>
              </w:r>
              <w:r w:rsidR="00952810" w:rsidRPr="00CF70B0">
                <w:rPr>
                  <w:rStyle w:val="Hyperlink"/>
                  <w:rFonts w:ascii="Calibri" w:hAnsi="Calibri" w:cs="Arial"/>
                </w:rPr>
                <w:t>esults</w:t>
              </w:r>
            </w:hyperlink>
          </w:p>
        </w:tc>
        <w:tc>
          <w:tcPr>
            <w:tcW w:w="1080" w:type="dxa"/>
            <w:tcBorders>
              <w:top w:val="nil"/>
              <w:left w:val="nil"/>
              <w:bottom w:val="nil"/>
            </w:tcBorders>
          </w:tcPr>
          <w:p w14:paraId="5C8D2690" w14:textId="22E9569A" w:rsidR="00952810" w:rsidRPr="00CF70B0" w:rsidRDefault="00951340" w:rsidP="0043526C">
            <w:pPr>
              <w:rPr>
                <w:rFonts w:ascii="Calibri" w:hAnsi="Calibri" w:cs="Arial"/>
              </w:rPr>
            </w:pPr>
            <w:r>
              <w:rPr>
                <w:rFonts w:ascii="Calibri" w:hAnsi="Calibri" w:cs="Arial"/>
              </w:rPr>
              <w:t>5</w:t>
            </w:r>
            <w:r w:rsidR="0095143C">
              <w:rPr>
                <w:rFonts w:ascii="Calibri" w:hAnsi="Calibri" w:cs="Arial"/>
              </w:rPr>
              <w:t>2</w:t>
            </w:r>
          </w:p>
        </w:tc>
      </w:tr>
      <w:tr w:rsidR="00952810" w:rsidRPr="00CF70B0" w14:paraId="2D6FB8CD" w14:textId="77777777" w:rsidTr="00FE078E">
        <w:tc>
          <w:tcPr>
            <w:tcW w:w="1632" w:type="dxa"/>
            <w:tcBorders>
              <w:top w:val="nil"/>
              <w:left w:val="nil"/>
              <w:bottom w:val="nil"/>
              <w:right w:val="nil"/>
            </w:tcBorders>
            <w:vAlign w:val="center"/>
          </w:tcPr>
          <w:p w14:paraId="4F2ADA6C" w14:textId="77777777" w:rsidR="00952810" w:rsidRPr="00CF70B0" w:rsidRDefault="00952810" w:rsidP="0043526C">
            <w:pPr>
              <w:rPr>
                <w:rFonts w:ascii="Calibri" w:hAnsi="Calibri" w:cs="Arial"/>
              </w:rPr>
            </w:pPr>
          </w:p>
        </w:tc>
        <w:tc>
          <w:tcPr>
            <w:tcW w:w="840" w:type="dxa"/>
            <w:tcBorders>
              <w:top w:val="nil"/>
              <w:left w:val="nil"/>
              <w:bottom w:val="nil"/>
              <w:right w:val="nil"/>
            </w:tcBorders>
            <w:vAlign w:val="center"/>
          </w:tcPr>
          <w:p w14:paraId="3A0A4351" w14:textId="77777777" w:rsidR="00952810" w:rsidRPr="00CF70B0" w:rsidRDefault="00952810" w:rsidP="0043526C">
            <w:pPr>
              <w:rPr>
                <w:rFonts w:ascii="Calibri" w:hAnsi="Calibri" w:cs="Arial"/>
              </w:rPr>
            </w:pPr>
          </w:p>
        </w:tc>
        <w:tc>
          <w:tcPr>
            <w:tcW w:w="840" w:type="dxa"/>
            <w:tcBorders>
              <w:top w:val="nil"/>
              <w:left w:val="nil"/>
              <w:bottom w:val="nil"/>
              <w:right w:val="nil"/>
            </w:tcBorders>
            <w:vAlign w:val="center"/>
          </w:tcPr>
          <w:p w14:paraId="36C54B59" w14:textId="77777777" w:rsidR="00952810" w:rsidRPr="00CF70B0" w:rsidRDefault="00952810" w:rsidP="0043526C">
            <w:pPr>
              <w:rPr>
                <w:rFonts w:ascii="Calibri" w:hAnsi="Calibri" w:cs="Arial"/>
              </w:rPr>
            </w:pPr>
            <w:r w:rsidRPr="00CF70B0">
              <w:rPr>
                <w:rFonts w:ascii="Calibri" w:hAnsi="Calibri" w:cs="Arial"/>
              </w:rPr>
              <w:t>6.13.1</w:t>
            </w:r>
          </w:p>
        </w:tc>
        <w:tc>
          <w:tcPr>
            <w:tcW w:w="5400" w:type="dxa"/>
            <w:tcBorders>
              <w:top w:val="nil"/>
              <w:left w:val="nil"/>
              <w:bottom w:val="nil"/>
              <w:right w:val="nil"/>
            </w:tcBorders>
            <w:vAlign w:val="center"/>
          </w:tcPr>
          <w:p w14:paraId="49E875C4" w14:textId="77777777" w:rsidR="00952810" w:rsidRPr="00CF70B0" w:rsidRDefault="00375845" w:rsidP="0043526C">
            <w:pPr>
              <w:rPr>
                <w:rFonts w:ascii="Calibri" w:hAnsi="Calibri" w:cs="Arial"/>
              </w:rPr>
            </w:pPr>
            <w:hyperlink w:anchor="Presenting_Data" w:history="1">
              <w:r w:rsidR="00952810" w:rsidRPr="00CF70B0">
                <w:rPr>
                  <w:rStyle w:val="Hyperlink"/>
                  <w:rFonts w:ascii="Calibri" w:hAnsi="Calibri" w:cs="Arial"/>
                </w:rPr>
                <w:t xml:space="preserve">Presenting </w:t>
              </w:r>
              <w:r w:rsidR="00CB02B7" w:rsidRPr="00CF70B0">
                <w:rPr>
                  <w:rStyle w:val="Hyperlink"/>
                  <w:rFonts w:ascii="Calibri" w:hAnsi="Calibri" w:cs="Arial"/>
                </w:rPr>
                <w:t>d</w:t>
              </w:r>
              <w:r w:rsidR="00952810" w:rsidRPr="00CF70B0">
                <w:rPr>
                  <w:rStyle w:val="Hyperlink"/>
                  <w:rFonts w:ascii="Calibri" w:hAnsi="Calibri" w:cs="Arial"/>
                </w:rPr>
                <w:t>ata</w:t>
              </w:r>
            </w:hyperlink>
          </w:p>
        </w:tc>
        <w:tc>
          <w:tcPr>
            <w:tcW w:w="1080" w:type="dxa"/>
            <w:tcBorders>
              <w:top w:val="nil"/>
              <w:left w:val="nil"/>
              <w:bottom w:val="nil"/>
            </w:tcBorders>
          </w:tcPr>
          <w:p w14:paraId="75FAB146" w14:textId="6CAC1BE6" w:rsidR="00952810" w:rsidRPr="00CF70B0" w:rsidRDefault="00951340" w:rsidP="0043526C">
            <w:pPr>
              <w:rPr>
                <w:rFonts w:ascii="Calibri" w:hAnsi="Calibri" w:cs="Arial"/>
              </w:rPr>
            </w:pPr>
            <w:r>
              <w:rPr>
                <w:rFonts w:ascii="Calibri" w:hAnsi="Calibri" w:cs="Arial"/>
              </w:rPr>
              <w:t>5</w:t>
            </w:r>
            <w:r w:rsidR="0095143C">
              <w:rPr>
                <w:rFonts w:ascii="Calibri" w:hAnsi="Calibri" w:cs="Arial"/>
              </w:rPr>
              <w:t>2</w:t>
            </w:r>
          </w:p>
        </w:tc>
      </w:tr>
      <w:tr w:rsidR="00952810" w:rsidRPr="00CF70B0" w14:paraId="29A71037" w14:textId="77777777" w:rsidTr="00FE078E">
        <w:tc>
          <w:tcPr>
            <w:tcW w:w="1632" w:type="dxa"/>
            <w:tcBorders>
              <w:top w:val="nil"/>
              <w:left w:val="nil"/>
              <w:bottom w:val="nil"/>
              <w:right w:val="nil"/>
            </w:tcBorders>
            <w:vAlign w:val="center"/>
          </w:tcPr>
          <w:p w14:paraId="32115961" w14:textId="77777777" w:rsidR="00952810" w:rsidRPr="00CF70B0" w:rsidRDefault="00952810" w:rsidP="0043526C">
            <w:pPr>
              <w:rPr>
                <w:rFonts w:ascii="Calibri" w:hAnsi="Calibri" w:cs="Arial"/>
              </w:rPr>
            </w:pPr>
          </w:p>
        </w:tc>
        <w:tc>
          <w:tcPr>
            <w:tcW w:w="840" w:type="dxa"/>
            <w:tcBorders>
              <w:top w:val="nil"/>
              <w:left w:val="nil"/>
              <w:bottom w:val="nil"/>
              <w:right w:val="nil"/>
            </w:tcBorders>
            <w:vAlign w:val="center"/>
          </w:tcPr>
          <w:p w14:paraId="5E9EADF6" w14:textId="77777777" w:rsidR="00952810" w:rsidRPr="00CF70B0" w:rsidRDefault="00952810" w:rsidP="0043526C">
            <w:pPr>
              <w:rPr>
                <w:rFonts w:ascii="Calibri" w:hAnsi="Calibri" w:cs="Arial"/>
              </w:rPr>
            </w:pPr>
          </w:p>
        </w:tc>
        <w:tc>
          <w:tcPr>
            <w:tcW w:w="840" w:type="dxa"/>
            <w:tcBorders>
              <w:top w:val="nil"/>
              <w:left w:val="nil"/>
              <w:bottom w:val="nil"/>
              <w:right w:val="nil"/>
            </w:tcBorders>
            <w:vAlign w:val="center"/>
          </w:tcPr>
          <w:p w14:paraId="08849A66" w14:textId="77777777" w:rsidR="00952810" w:rsidRPr="00CF70B0" w:rsidRDefault="00952810" w:rsidP="0043526C">
            <w:pPr>
              <w:rPr>
                <w:rFonts w:ascii="Calibri" w:hAnsi="Calibri" w:cs="Arial"/>
              </w:rPr>
            </w:pPr>
            <w:r w:rsidRPr="00CF70B0">
              <w:rPr>
                <w:rFonts w:ascii="Calibri" w:hAnsi="Calibri" w:cs="Arial"/>
              </w:rPr>
              <w:t>6.13.2</w:t>
            </w:r>
          </w:p>
        </w:tc>
        <w:tc>
          <w:tcPr>
            <w:tcW w:w="5400" w:type="dxa"/>
            <w:tcBorders>
              <w:top w:val="nil"/>
              <w:left w:val="nil"/>
              <w:bottom w:val="nil"/>
              <w:right w:val="nil"/>
            </w:tcBorders>
            <w:vAlign w:val="center"/>
          </w:tcPr>
          <w:p w14:paraId="62240156" w14:textId="77777777" w:rsidR="00952810" w:rsidRPr="00CF70B0" w:rsidRDefault="00375845" w:rsidP="0043526C">
            <w:pPr>
              <w:rPr>
                <w:rFonts w:ascii="Calibri" w:hAnsi="Calibri" w:cs="Arial"/>
              </w:rPr>
            </w:pPr>
            <w:hyperlink w:anchor="Presenting_Expected_Cost_effectiveness" w:history="1">
              <w:r w:rsidR="00952810" w:rsidRPr="00CF70B0">
                <w:rPr>
                  <w:rStyle w:val="Hyperlink"/>
                  <w:rFonts w:ascii="Calibri" w:hAnsi="Calibri" w:cs="Arial"/>
                </w:rPr>
                <w:t xml:space="preserve">Presenting </w:t>
              </w:r>
              <w:r w:rsidR="00CB02B7" w:rsidRPr="00CF70B0">
                <w:rPr>
                  <w:rStyle w:val="Hyperlink"/>
                  <w:rFonts w:ascii="Calibri" w:hAnsi="Calibri" w:cs="Arial"/>
                </w:rPr>
                <w:t>e</w:t>
              </w:r>
              <w:r w:rsidR="00952810" w:rsidRPr="00CF70B0">
                <w:rPr>
                  <w:rStyle w:val="Hyperlink"/>
                  <w:rFonts w:ascii="Calibri" w:hAnsi="Calibri" w:cs="Arial"/>
                </w:rPr>
                <w:t xml:space="preserve">xpected </w:t>
              </w:r>
              <w:r w:rsidR="00D47A11" w:rsidRPr="00CF70B0">
                <w:rPr>
                  <w:rStyle w:val="Hyperlink"/>
                  <w:rFonts w:ascii="Calibri" w:hAnsi="Calibri" w:cs="Arial"/>
                </w:rPr>
                <w:t>cost effective</w:t>
              </w:r>
              <w:r w:rsidR="00952810" w:rsidRPr="00CF70B0">
                <w:rPr>
                  <w:rStyle w:val="Hyperlink"/>
                  <w:rFonts w:ascii="Calibri" w:hAnsi="Calibri" w:cs="Arial"/>
                </w:rPr>
                <w:t xml:space="preserve">ness </w:t>
              </w:r>
              <w:r w:rsidR="00CB02B7" w:rsidRPr="00CF70B0">
                <w:rPr>
                  <w:rStyle w:val="Hyperlink"/>
                  <w:rFonts w:ascii="Calibri" w:hAnsi="Calibri" w:cs="Arial"/>
                </w:rPr>
                <w:t>r</w:t>
              </w:r>
              <w:r w:rsidR="00952810" w:rsidRPr="00CF70B0">
                <w:rPr>
                  <w:rStyle w:val="Hyperlink"/>
                  <w:rFonts w:ascii="Calibri" w:hAnsi="Calibri" w:cs="Arial"/>
                </w:rPr>
                <w:t>esults</w:t>
              </w:r>
            </w:hyperlink>
          </w:p>
        </w:tc>
        <w:tc>
          <w:tcPr>
            <w:tcW w:w="1080" w:type="dxa"/>
            <w:tcBorders>
              <w:top w:val="nil"/>
              <w:left w:val="nil"/>
              <w:bottom w:val="nil"/>
            </w:tcBorders>
          </w:tcPr>
          <w:p w14:paraId="1A54289F" w14:textId="21B72B1C" w:rsidR="00952810" w:rsidRPr="00CF70B0" w:rsidRDefault="00951340" w:rsidP="0043526C">
            <w:pPr>
              <w:rPr>
                <w:rFonts w:ascii="Calibri" w:hAnsi="Calibri" w:cs="Arial"/>
              </w:rPr>
            </w:pPr>
            <w:r>
              <w:rPr>
                <w:rFonts w:ascii="Calibri" w:hAnsi="Calibri" w:cs="Arial"/>
              </w:rPr>
              <w:t>5</w:t>
            </w:r>
            <w:r w:rsidR="0095143C">
              <w:rPr>
                <w:rFonts w:ascii="Calibri" w:hAnsi="Calibri" w:cs="Arial"/>
              </w:rPr>
              <w:t>2</w:t>
            </w:r>
          </w:p>
        </w:tc>
      </w:tr>
      <w:tr w:rsidR="00952810" w:rsidRPr="00CF70B0" w14:paraId="4043D749" w14:textId="77777777" w:rsidTr="00FE078E">
        <w:tc>
          <w:tcPr>
            <w:tcW w:w="1632" w:type="dxa"/>
            <w:tcBorders>
              <w:top w:val="nil"/>
              <w:left w:val="nil"/>
              <w:bottom w:val="nil"/>
              <w:right w:val="nil"/>
            </w:tcBorders>
            <w:vAlign w:val="center"/>
          </w:tcPr>
          <w:p w14:paraId="0925C728" w14:textId="77777777" w:rsidR="00952810" w:rsidRPr="00CF70B0" w:rsidRDefault="00952810" w:rsidP="0043526C">
            <w:pPr>
              <w:rPr>
                <w:rFonts w:ascii="Calibri" w:hAnsi="Calibri" w:cs="Arial"/>
              </w:rPr>
            </w:pPr>
          </w:p>
        </w:tc>
        <w:tc>
          <w:tcPr>
            <w:tcW w:w="840" w:type="dxa"/>
            <w:tcBorders>
              <w:top w:val="nil"/>
              <w:left w:val="nil"/>
              <w:bottom w:val="nil"/>
              <w:right w:val="nil"/>
            </w:tcBorders>
            <w:vAlign w:val="center"/>
          </w:tcPr>
          <w:p w14:paraId="0955ED5A" w14:textId="77777777" w:rsidR="00952810" w:rsidRPr="00CF70B0" w:rsidRDefault="00952810" w:rsidP="0043526C">
            <w:pPr>
              <w:rPr>
                <w:rFonts w:ascii="Calibri" w:hAnsi="Calibri" w:cs="Arial"/>
              </w:rPr>
            </w:pPr>
          </w:p>
        </w:tc>
        <w:tc>
          <w:tcPr>
            <w:tcW w:w="840" w:type="dxa"/>
            <w:tcBorders>
              <w:top w:val="nil"/>
              <w:left w:val="nil"/>
              <w:bottom w:val="nil"/>
              <w:right w:val="nil"/>
            </w:tcBorders>
          </w:tcPr>
          <w:p w14:paraId="407F426E" w14:textId="77777777" w:rsidR="00952810" w:rsidRPr="00CF70B0" w:rsidRDefault="00952810" w:rsidP="0043526C">
            <w:pPr>
              <w:rPr>
                <w:rFonts w:ascii="Calibri" w:hAnsi="Calibri" w:cs="Arial"/>
              </w:rPr>
            </w:pPr>
            <w:r w:rsidRPr="00CF70B0">
              <w:rPr>
                <w:rFonts w:ascii="Calibri" w:hAnsi="Calibri" w:cs="Arial"/>
              </w:rPr>
              <w:t>6.13.3</w:t>
            </w:r>
          </w:p>
        </w:tc>
        <w:tc>
          <w:tcPr>
            <w:tcW w:w="5400" w:type="dxa"/>
            <w:tcBorders>
              <w:top w:val="nil"/>
              <w:left w:val="nil"/>
              <w:bottom w:val="nil"/>
              <w:right w:val="nil"/>
            </w:tcBorders>
            <w:vAlign w:val="center"/>
          </w:tcPr>
          <w:p w14:paraId="6D243A4B" w14:textId="77777777" w:rsidR="00952810" w:rsidRPr="00CF70B0" w:rsidRDefault="00375845" w:rsidP="0043526C">
            <w:pPr>
              <w:rPr>
                <w:rFonts w:ascii="Calibri" w:hAnsi="Calibri" w:cs="Arial"/>
              </w:rPr>
            </w:pPr>
            <w:hyperlink w:anchor="Dealing_with_Parameter_Uncertainty_in_Co" w:history="1">
              <w:r w:rsidR="00952810" w:rsidRPr="00CF70B0">
                <w:rPr>
                  <w:rStyle w:val="Hyperlink"/>
                  <w:rFonts w:ascii="Calibri" w:hAnsi="Calibri" w:cs="Arial"/>
                </w:rPr>
                <w:t xml:space="preserve">Dealing with </w:t>
              </w:r>
              <w:r w:rsidR="00CB02B7" w:rsidRPr="00CF70B0">
                <w:rPr>
                  <w:rStyle w:val="Hyperlink"/>
                  <w:rFonts w:ascii="Calibri" w:hAnsi="Calibri" w:cs="Arial"/>
                </w:rPr>
                <w:t>p</w:t>
              </w:r>
              <w:r w:rsidR="00952810" w:rsidRPr="00CF70B0">
                <w:rPr>
                  <w:rStyle w:val="Hyperlink"/>
                  <w:rFonts w:ascii="Calibri" w:hAnsi="Calibri" w:cs="Arial"/>
                </w:rPr>
                <w:t xml:space="preserve">arameter </w:t>
              </w:r>
              <w:r w:rsidR="00CB02B7" w:rsidRPr="00CF70B0">
                <w:rPr>
                  <w:rStyle w:val="Hyperlink"/>
                  <w:rFonts w:ascii="Calibri" w:hAnsi="Calibri" w:cs="Arial"/>
                </w:rPr>
                <w:t>u</w:t>
              </w:r>
              <w:r w:rsidR="00952810" w:rsidRPr="00CF70B0">
                <w:rPr>
                  <w:rStyle w:val="Hyperlink"/>
                  <w:rFonts w:ascii="Calibri" w:hAnsi="Calibri" w:cs="Arial"/>
                </w:rPr>
                <w:t xml:space="preserve">ncertainty in </w:t>
              </w:r>
              <w:r w:rsidR="00D47A11" w:rsidRPr="00CF70B0">
                <w:rPr>
                  <w:rStyle w:val="Hyperlink"/>
                  <w:rFonts w:ascii="Calibri" w:hAnsi="Calibri" w:cs="Arial"/>
                </w:rPr>
                <w:t>cost effective</w:t>
              </w:r>
              <w:r w:rsidR="00952810" w:rsidRPr="00CF70B0">
                <w:rPr>
                  <w:rStyle w:val="Hyperlink"/>
                  <w:rFonts w:ascii="Calibri" w:hAnsi="Calibri" w:cs="Arial"/>
                </w:rPr>
                <w:t xml:space="preserve">ness </w:t>
              </w:r>
              <w:r w:rsidR="00CB02B7" w:rsidRPr="00CF70B0">
                <w:rPr>
                  <w:rStyle w:val="Hyperlink"/>
                  <w:rFonts w:ascii="Calibri" w:hAnsi="Calibri" w:cs="Arial"/>
                </w:rPr>
                <w:t>a</w:t>
              </w:r>
              <w:r w:rsidR="00952810" w:rsidRPr="00CF70B0">
                <w:rPr>
                  <w:rStyle w:val="Hyperlink"/>
                  <w:rFonts w:ascii="Calibri" w:hAnsi="Calibri" w:cs="Arial"/>
                </w:rPr>
                <w:t>nalysis</w:t>
              </w:r>
            </w:hyperlink>
          </w:p>
        </w:tc>
        <w:tc>
          <w:tcPr>
            <w:tcW w:w="1080" w:type="dxa"/>
            <w:tcBorders>
              <w:top w:val="nil"/>
              <w:left w:val="nil"/>
              <w:bottom w:val="nil"/>
            </w:tcBorders>
          </w:tcPr>
          <w:p w14:paraId="21DD4243" w14:textId="0AFDA206" w:rsidR="00952810" w:rsidRPr="00CF70B0" w:rsidRDefault="00951340" w:rsidP="0043526C">
            <w:pPr>
              <w:rPr>
                <w:rFonts w:ascii="Calibri" w:hAnsi="Calibri" w:cs="Arial"/>
              </w:rPr>
            </w:pPr>
            <w:r>
              <w:rPr>
                <w:rFonts w:ascii="Calibri" w:hAnsi="Calibri" w:cs="Arial"/>
              </w:rPr>
              <w:t>5</w:t>
            </w:r>
            <w:r w:rsidR="0095143C">
              <w:rPr>
                <w:rFonts w:ascii="Calibri" w:hAnsi="Calibri" w:cs="Arial"/>
              </w:rPr>
              <w:t>2</w:t>
            </w:r>
          </w:p>
        </w:tc>
      </w:tr>
      <w:tr w:rsidR="00952810" w:rsidRPr="00CF70B0" w14:paraId="716A0C86" w14:textId="77777777" w:rsidTr="00FE078E">
        <w:tc>
          <w:tcPr>
            <w:tcW w:w="1632" w:type="dxa"/>
            <w:tcBorders>
              <w:top w:val="nil"/>
              <w:left w:val="nil"/>
              <w:bottom w:val="nil"/>
              <w:right w:val="nil"/>
            </w:tcBorders>
            <w:vAlign w:val="center"/>
          </w:tcPr>
          <w:p w14:paraId="05A6E849" w14:textId="77777777" w:rsidR="00952810" w:rsidRPr="00CF70B0" w:rsidRDefault="00952810" w:rsidP="0043526C">
            <w:pPr>
              <w:rPr>
                <w:rFonts w:ascii="Calibri" w:hAnsi="Calibri" w:cs="Arial"/>
              </w:rPr>
            </w:pPr>
          </w:p>
        </w:tc>
        <w:tc>
          <w:tcPr>
            <w:tcW w:w="840" w:type="dxa"/>
            <w:tcBorders>
              <w:top w:val="nil"/>
              <w:left w:val="nil"/>
              <w:bottom w:val="nil"/>
              <w:right w:val="nil"/>
            </w:tcBorders>
            <w:vAlign w:val="center"/>
          </w:tcPr>
          <w:p w14:paraId="6F29E70C" w14:textId="77777777" w:rsidR="00952810" w:rsidRPr="00CF70B0" w:rsidRDefault="00952810" w:rsidP="0043526C">
            <w:pPr>
              <w:rPr>
                <w:rFonts w:ascii="Calibri" w:hAnsi="Calibri" w:cs="Arial"/>
              </w:rPr>
            </w:pPr>
          </w:p>
        </w:tc>
        <w:tc>
          <w:tcPr>
            <w:tcW w:w="840" w:type="dxa"/>
            <w:tcBorders>
              <w:top w:val="nil"/>
              <w:left w:val="nil"/>
              <w:bottom w:val="nil"/>
              <w:right w:val="nil"/>
            </w:tcBorders>
            <w:vAlign w:val="center"/>
          </w:tcPr>
          <w:p w14:paraId="3591AFD8" w14:textId="77777777" w:rsidR="00952810" w:rsidRPr="00CF70B0" w:rsidRDefault="00952810" w:rsidP="0043526C">
            <w:pPr>
              <w:rPr>
                <w:rFonts w:ascii="Calibri" w:hAnsi="Calibri" w:cs="Arial"/>
              </w:rPr>
            </w:pPr>
            <w:r w:rsidRPr="00CF70B0">
              <w:rPr>
                <w:rFonts w:ascii="Calibri" w:hAnsi="Calibri" w:cs="Arial"/>
              </w:rPr>
              <w:t>6.13.4</w:t>
            </w:r>
          </w:p>
        </w:tc>
        <w:tc>
          <w:tcPr>
            <w:tcW w:w="5400" w:type="dxa"/>
            <w:tcBorders>
              <w:top w:val="nil"/>
              <w:left w:val="nil"/>
              <w:bottom w:val="nil"/>
              <w:right w:val="nil"/>
            </w:tcBorders>
            <w:vAlign w:val="center"/>
          </w:tcPr>
          <w:p w14:paraId="3113CE4E" w14:textId="77777777" w:rsidR="00952810" w:rsidRPr="00CF70B0" w:rsidRDefault="00375845" w:rsidP="0043526C">
            <w:pPr>
              <w:rPr>
                <w:rFonts w:ascii="Calibri" w:hAnsi="Calibri" w:cs="Arial"/>
              </w:rPr>
            </w:pPr>
            <w:hyperlink w:anchor="Uncertainty_in_ICERs" w:history="1">
              <w:r w:rsidR="00952810" w:rsidRPr="00CF70B0">
                <w:rPr>
                  <w:rStyle w:val="Hyperlink"/>
                  <w:rFonts w:ascii="Calibri" w:hAnsi="Calibri" w:cs="Arial"/>
                </w:rPr>
                <w:t>Uncertainty in ICERs</w:t>
              </w:r>
            </w:hyperlink>
          </w:p>
        </w:tc>
        <w:tc>
          <w:tcPr>
            <w:tcW w:w="1080" w:type="dxa"/>
            <w:tcBorders>
              <w:top w:val="nil"/>
              <w:left w:val="nil"/>
              <w:bottom w:val="nil"/>
            </w:tcBorders>
          </w:tcPr>
          <w:p w14:paraId="5FDE6232" w14:textId="3F3D7348" w:rsidR="00952810" w:rsidRPr="00CF70B0" w:rsidRDefault="00951340" w:rsidP="0043526C">
            <w:pPr>
              <w:rPr>
                <w:rFonts w:ascii="Calibri" w:hAnsi="Calibri" w:cs="Arial"/>
              </w:rPr>
            </w:pPr>
            <w:r>
              <w:rPr>
                <w:rFonts w:ascii="Calibri" w:hAnsi="Calibri" w:cs="Arial"/>
              </w:rPr>
              <w:t>5</w:t>
            </w:r>
            <w:r w:rsidR="0095143C">
              <w:rPr>
                <w:rFonts w:ascii="Calibri" w:hAnsi="Calibri" w:cs="Arial"/>
              </w:rPr>
              <w:t>3</w:t>
            </w:r>
          </w:p>
        </w:tc>
      </w:tr>
      <w:tr w:rsidR="00952810" w:rsidRPr="00CF70B0" w14:paraId="0D033106" w14:textId="77777777" w:rsidTr="00FE078E">
        <w:tc>
          <w:tcPr>
            <w:tcW w:w="1632" w:type="dxa"/>
            <w:tcBorders>
              <w:top w:val="nil"/>
              <w:left w:val="nil"/>
              <w:bottom w:val="nil"/>
              <w:right w:val="nil"/>
            </w:tcBorders>
            <w:vAlign w:val="center"/>
          </w:tcPr>
          <w:p w14:paraId="0C6F7442" w14:textId="77777777" w:rsidR="00952810" w:rsidRPr="00CF70B0" w:rsidRDefault="00952810" w:rsidP="0043526C">
            <w:pPr>
              <w:rPr>
                <w:rFonts w:ascii="Calibri" w:hAnsi="Calibri" w:cs="Arial"/>
              </w:rPr>
            </w:pPr>
          </w:p>
        </w:tc>
        <w:tc>
          <w:tcPr>
            <w:tcW w:w="840" w:type="dxa"/>
            <w:tcBorders>
              <w:top w:val="nil"/>
              <w:left w:val="nil"/>
              <w:bottom w:val="nil"/>
              <w:right w:val="nil"/>
            </w:tcBorders>
            <w:vAlign w:val="center"/>
          </w:tcPr>
          <w:p w14:paraId="2ACBB9F5" w14:textId="77777777" w:rsidR="00952810" w:rsidRPr="00CF70B0" w:rsidRDefault="00952810" w:rsidP="0043526C">
            <w:pPr>
              <w:rPr>
                <w:rFonts w:ascii="Calibri" w:hAnsi="Calibri" w:cs="Arial"/>
              </w:rPr>
            </w:pPr>
          </w:p>
        </w:tc>
        <w:tc>
          <w:tcPr>
            <w:tcW w:w="840" w:type="dxa"/>
            <w:tcBorders>
              <w:top w:val="nil"/>
              <w:left w:val="nil"/>
              <w:bottom w:val="nil"/>
              <w:right w:val="nil"/>
            </w:tcBorders>
            <w:vAlign w:val="center"/>
          </w:tcPr>
          <w:p w14:paraId="64A9A566" w14:textId="77777777" w:rsidR="00952810" w:rsidRPr="00CF70B0" w:rsidRDefault="00952810" w:rsidP="0043526C">
            <w:pPr>
              <w:rPr>
                <w:rFonts w:ascii="Calibri" w:hAnsi="Calibri" w:cs="Arial"/>
              </w:rPr>
            </w:pPr>
            <w:r w:rsidRPr="00CF70B0">
              <w:rPr>
                <w:rFonts w:ascii="Calibri" w:hAnsi="Calibri" w:cs="Arial"/>
              </w:rPr>
              <w:t>6.13.5</w:t>
            </w:r>
          </w:p>
        </w:tc>
        <w:tc>
          <w:tcPr>
            <w:tcW w:w="5400" w:type="dxa"/>
            <w:tcBorders>
              <w:top w:val="nil"/>
              <w:left w:val="nil"/>
              <w:bottom w:val="nil"/>
              <w:right w:val="nil"/>
            </w:tcBorders>
            <w:vAlign w:val="center"/>
          </w:tcPr>
          <w:p w14:paraId="5B3B1923" w14:textId="77777777" w:rsidR="00952810" w:rsidRPr="00CF70B0" w:rsidRDefault="00375845" w:rsidP="0043526C">
            <w:pPr>
              <w:rPr>
                <w:rFonts w:ascii="Calibri" w:hAnsi="Calibri" w:cs="Arial"/>
              </w:rPr>
            </w:pPr>
            <w:hyperlink w:anchor="Presenting_Sensitivity_Analyses" w:history="1">
              <w:r w:rsidR="00952810" w:rsidRPr="00CF70B0">
                <w:rPr>
                  <w:rStyle w:val="Hyperlink"/>
                  <w:rFonts w:ascii="Calibri" w:hAnsi="Calibri" w:cs="Arial"/>
                </w:rPr>
                <w:t xml:space="preserve">Presenting </w:t>
              </w:r>
              <w:r w:rsidR="00CB02B7" w:rsidRPr="00CF70B0">
                <w:rPr>
                  <w:rStyle w:val="Hyperlink"/>
                  <w:rFonts w:ascii="Calibri" w:hAnsi="Calibri" w:cs="Arial"/>
                </w:rPr>
                <w:t>s</w:t>
              </w:r>
              <w:r w:rsidR="00952810" w:rsidRPr="00CF70B0">
                <w:rPr>
                  <w:rStyle w:val="Hyperlink"/>
                  <w:rFonts w:ascii="Calibri" w:hAnsi="Calibri" w:cs="Arial"/>
                </w:rPr>
                <w:t xml:space="preserve">ensitivity </w:t>
              </w:r>
              <w:r w:rsidR="00CB02B7" w:rsidRPr="00CF70B0">
                <w:rPr>
                  <w:rStyle w:val="Hyperlink"/>
                  <w:rFonts w:ascii="Calibri" w:hAnsi="Calibri" w:cs="Arial"/>
                </w:rPr>
                <w:t>a</w:t>
              </w:r>
              <w:r w:rsidR="00952810" w:rsidRPr="00CF70B0">
                <w:rPr>
                  <w:rStyle w:val="Hyperlink"/>
                  <w:rFonts w:ascii="Calibri" w:hAnsi="Calibri" w:cs="Arial"/>
                </w:rPr>
                <w:t>nalyses</w:t>
              </w:r>
            </w:hyperlink>
          </w:p>
        </w:tc>
        <w:tc>
          <w:tcPr>
            <w:tcW w:w="1080" w:type="dxa"/>
            <w:tcBorders>
              <w:top w:val="nil"/>
              <w:left w:val="nil"/>
              <w:bottom w:val="nil"/>
            </w:tcBorders>
          </w:tcPr>
          <w:p w14:paraId="054040D0" w14:textId="337C665A" w:rsidR="00952810" w:rsidRPr="00CF70B0" w:rsidRDefault="00951340" w:rsidP="0043526C">
            <w:pPr>
              <w:rPr>
                <w:rFonts w:ascii="Calibri" w:hAnsi="Calibri" w:cs="Arial"/>
              </w:rPr>
            </w:pPr>
            <w:r>
              <w:rPr>
                <w:rFonts w:ascii="Calibri" w:hAnsi="Calibri" w:cs="Arial"/>
              </w:rPr>
              <w:t>5</w:t>
            </w:r>
            <w:r w:rsidR="0095143C">
              <w:rPr>
                <w:rFonts w:ascii="Calibri" w:hAnsi="Calibri" w:cs="Arial"/>
              </w:rPr>
              <w:t>3</w:t>
            </w:r>
          </w:p>
        </w:tc>
      </w:tr>
      <w:tr w:rsidR="00952810" w:rsidRPr="00CF70B0" w14:paraId="75FF554A" w14:textId="77777777" w:rsidTr="00FE078E">
        <w:tc>
          <w:tcPr>
            <w:tcW w:w="1632" w:type="dxa"/>
            <w:tcBorders>
              <w:top w:val="nil"/>
              <w:left w:val="nil"/>
              <w:bottom w:val="nil"/>
              <w:right w:val="nil"/>
            </w:tcBorders>
            <w:vAlign w:val="center"/>
          </w:tcPr>
          <w:p w14:paraId="4E7C7544" w14:textId="77777777" w:rsidR="00952810" w:rsidRPr="00CF70B0" w:rsidRDefault="00952810" w:rsidP="0043526C">
            <w:pPr>
              <w:rPr>
                <w:rFonts w:ascii="Calibri" w:hAnsi="Calibri" w:cs="Arial"/>
              </w:rPr>
            </w:pPr>
          </w:p>
        </w:tc>
        <w:tc>
          <w:tcPr>
            <w:tcW w:w="840" w:type="dxa"/>
            <w:tcBorders>
              <w:top w:val="nil"/>
              <w:left w:val="nil"/>
              <w:bottom w:val="nil"/>
              <w:right w:val="nil"/>
            </w:tcBorders>
            <w:vAlign w:val="center"/>
          </w:tcPr>
          <w:p w14:paraId="17AB937D" w14:textId="77777777" w:rsidR="00952810" w:rsidRPr="00CF70B0" w:rsidRDefault="00952810" w:rsidP="0043526C">
            <w:pPr>
              <w:rPr>
                <w:rFonts w:ascii="Calibri" w:hAnsi="Calibri" w:cs="Arial"/>
              </w:rPr>
            </w:pPr>
          </w:p>
        </w:tc>
        <w:tc>
          <w:tcPr>
            <w:tcW w:w="840" w:type="dxa"/>
            <w:tcBorders>
              <w:top w:val="nil"/>
              <w:left w:val="nil"/>
              <w:bottom w:val="nil"/>
              <w:right w:val="nil"/>
            </w:tcBorders>
          </w:tcPr>
          <w:p w14:paraId="2C45D776" w14:textId="77777777" w:rsidR="00952810" w:rsidRPr="00CF70B0" w:rsidRDefault="00952810" w:rsidP="0043526C">
            <w:pPr>
              <w:rPr>
                <w:rFonts w:ascii="Calibri" w:hAnsi="Calibri" w:cs="Arial"/>
              </w:rPr>
            </w:pPr>
            <w:r w:rsidRPr="00CF70B0">
              <w:rPr>
                <w:rFonts w:ascii="Calibri" w:hAnsi="Calibri" w:cs="Arial"/>
              </w:rPr>
              <w:t>6.13.6</w:t>
            </w:r>
          </w:p>
        </w:tc>
        <w:tc>
          <w:tcPr>
            <w:tcW w:w="5400" w:type="dxa"/>
            <w:tcBorders>
              <w:top w:val="nil"/>
              <w:left w:val="nil"/>
              <w:bottom w:val="nil"/>
              <w:right w:val="nil"/>
            </w:tcBorders>
            <w:vAlign w:val="center"/>
          </w:tcPr>
          <w:p w14:paraId="0E67946D" w14:textId="77777777" w:rsidR="00952810" w:rsidRPr="00CF70B0" w:rsidRDefault="00375845" w:rsidP="0043526C">
            <w:pPr>
              <w:rPr>
                <w:rFonts w:ascii="Calibri" w:hAnsi="Calibri" w:cs="Arial"/>
              </w:rPr>
            </w:pPr>
            <w:hyperlink w:anchor="Presenting_Analysis_of_Clinical_and_Cost" w:history="1">
              <w:r w:rsidR="00952810" w:rsidRPr="00CF70B0">
                <w:rPr>
                  <w:rStyle w:val="Hyperlink"/>
                  <w:rFonts w:ascii="Calibri" w:hAnsi="Calibri" w:cs="Arial"/>
                </w:rPr>
                <w:t xml:space="preserve">Presenting </w:t>
              </w:r>
              <w:r w:rsidR="00CB02B7" w:rsidRPr="00CF70B0">
                <w:rPr>
                  <w:rStyle w:val="Hyperlink"/>
                  <w:rFonts w:ascii="Calibri" w:hAnsi="Calibri" w:cs="Arial"/>
                </w:rPr>
                <w:t>a</w:t>
              </w:r>
              <w:r w:rsidR="00952810" w:rsidRPr="00CF70B0">
                <w:rPr>
                  <w:rStyle w:val="Hyperlink"/>
                  <w:rFonts w:ascii="Calibri" w:hAnsi="Calibri" w:cs="Arial"/>
                </w:rPr>
                <w:t xml:space="preserve">nalysis of </w:t>
              </w:r>
              <w:r w:rsidR="00CB02B7" w:rsidRPr="00CF70B0">
                <w:rPr>
                  <w:rStyle w:val="Hyperlink"/>
                  <w:rFonts w:ascii="Calibri" w:hAnsi="Calibri" w:cs="Arial"/>
                </w:rPr>
                <w:t>c</w:t>
              </w:r>
              <w:r w:rsidR="00952810" w:rsidRPr="00CF70B0">
                <w:rPr>
                  <w:rStyle w:val="Hyperlink"/>
                  <w:rFonts w:ascii="Calibri" w:hAnsi="Calibri" w:cs="Arial"/>
                </w:rPr>
                <w:t xml:space="preserve">linical and </w:t>
              </w:r>
              <w:r w:rsidR="00D47A11" w:rsidRPr="00CF70B0">
                <w:rPr>
                  <w:rStyle w:val="Hyperlink"/>
                  <w:rFonts w:ascii="Calibri" w:hAnsi="Calibri" w:cs="Arial"/>
                </w:rPr>
                <w:t>cost effective</w:t>
              </w:r>
              <w:r w:rsidR="00952810" w:rsidRPr="00CF70B0">
                <w:rPr>
                  <w:rStyle w:val="Hyperlink"/>
                  <w:rFonts w:ascii="Calibri" w:hAnsi="Calibri" w:cs="Arial"/>
                </w:rPr>
                <w:t xml:space="preserve">ness for </w:t>
              </w:r>
              <w:r w:rsidR="00CB02B7" w:rsidRPr="00CF70B0">
                <w:rPr>
                  <w:rStyle w:val="Hyperlink"/>
                  <w:rFonts w:ascii="Calibri" w:hAnsi="Calibri" w:cs="Arial"/>
                </w:rPr>
                <w:t>p</w:t>
              </w:r>
              <w:r w:rsidR="00952810" w:rsidRPr="00CF70B0">
                <w:rPr>
                  <w:rStyle w:val="Hyperlink"/>
                  <w:rFonts w:ascii="Calibri" w:hAnsi="Calibri" w:cs="Arial"/>
                </w:rPr>
                <w:t xml:space="preserve">atient </w:t>
              </w:r>
              <w:r w:rsidR="00CB02B7" w:rsidRPr="00CF70B0">
                <w:rPr>
                  <w:rStyle w:val="Hyperlink"/>
                  <w:rFonts w:ascii="Calibri" w:hAnsi="Calibri" w:cs="Arial"/>
                </w:rPr>
                <w:t>s</w:t>
              </w:r>
              <w:r w:rsidR="00952810" w:rsidRPr="00CF70B0">
                <w:rPr>
                  <w:rStyle w:val="Hyperlink"/>
                  <w:rFonts w:ascii="Calibri" w:hAnsi="Calibri" w:cs="Arial"/>
                </w:rPr>
                <w:t>ub-groups</w:t>
              </w:r>
            </w:hyperlink>
          </w:p>
        </w:tc>
        <w:tc>
          <w:tcPr>
            <w:tcW w:w="1080" w:type="dxa"/>
            <w:tcBorders>
              <w:top w:val="nil"/>
              <w:left w:val="nil"/>
              <w:bottom w:val="nil"/>
            </w:tcBorders>
          </w:tcPr>
          <w:p w14:paraId="36B5C2CF" w14:textId="466F5254" w:rsidR="00952810" w:rsidRPr="00CF70B0" w:rsidRDefault="00951340" w:rsidP="0043526C">
            <w:pPr>
              <w:rPr>
                <w:rFonts w:ascii="Calibri" w:hAnsi="Calibri" w:cs="Arial"/>
              </w:rPr>
            </w:pPr>
            <w:r>
              <w:rPr>
                <w:rFonts w:ascii="Calibri" w:hAnsi="Calibri" w:cs="Arial"/>
              </w:rPr>
              <w:t>5</w:t>
            </w:r>
            <w:r w:rsidR="0095143C">
              <w:rPr>
                <w:rFonts w:ascii="Calibri" w:hAnsi="Calibri" w:cs="Arial"/>
              </w:rPr>
              <w:t>4</w:t>
            </w:r>
          </w:p>
        </w:tc>
      </w:tr>
      <w:tr w:rsidR="00952810" w:rsidRPr="00CF70B0" w14:paraId="5A3F527F" w14:textId="77777777" w:rsidTr="00FE078E">
        <w:tc>
          <w:tcPr>
            <w:tcW w:w="1632" w:type="dxa"/>
            <w:tcBorders>
              <w:top w:val="nil"/>
              <w:left w:val="nil"/>
              <w:bottom w:val="nil"/>
              <w:right w:val="nil"/>
            </w:tcBorders>
            <w:vAlign w:val="center"/>
          </w:tcPr>
          <w:p w14:paraId="5F77ECC5" w14:textId="77777777" w:rsidR="00952810" w:rsidRPr="00CF70B0" w:rsidRDefault="00952810" w:rsidP="0043526C">
            <w:pPr>
              <w:rPr>
                <w:rFonts w:ascii="Calibri" w:hAnsi="Calibri" w:cs="Arial"/>
              </w:rPr>
            </w:pPr>
          </w:p>
        </w:tc>
        <w:tc>
          <w:tcPr>
            <w:tcW w:w="840" w:type="dxa"/>
            <w:tcBorders>
              <w:top w:val="nil"/>
              <w:left w:val="nil"/>
              <w:bottom w:val="nil"/>
              <w:right w:val="nil"/>
            </w:tcBorders>
            <w:vAlign w:val="center"/>
          </w:tcPr>
          <w:p w14:paraId="16C32932" w14:textId="77777777" w:rsidR="00952810" w:rsidRPr="00CF70B0" w:rsidRDefault="00952810" w:rsidP="0043526C">
            <w:pPr>
              <w:rPr>
                <w:rFonts w:ascii="Calibri" w:hAnsi="Calibri" w:cs="Arial"/>
              </w:rPr>
            </w:pPr>
          </w:p>
        </w:tc>
        <w:tc>
          <w:tcPr>
            <w:tcW w:w="840" w:type="dxa"/>
            <w:tcBorders>
              <w:top w:val="nil"/>
              <w:left w:val="nil"/>
              <w:bottom w:val="nil"/>
              <w:right w:val="nil"/>
            </w:tcBorders>
          </w:tcPr>
          <w:p w14:paraId="58101EA8" w14:textId="77777777" w:rsidR="00952810" w:rsidRPr="00CF70B0" w:rsidRDefault="00952810" w:rsidP="0043526C">
            <w:pPr>
              <w:rPr>
                <w:rFonts w:ascii="Calibri" w:hAnsi="Calibri" w:cs="Arial"/>
              </w:rPr>
            </w:pPr>
            <w:r w:rsidRPr="00CF70B0">
              <w:rPr>
                <w:rFonts w:ascii="Calibri" w:hAnsi="Calibri" w:cs="Arial"/>
              </w:rPr>
              <w:t>6.13.7</w:t>
            </w:r>
          </w:p>
        </w:tc>
        <w:tc>
          <w:tcPr>
            <w:tcW w:w="5400" w:type="dxa"/>
            <w:tcBorders>
              <w:top w:val="nil"/>
              <w:left w:val="nil"/>
              <w:bottom w:val="nil"/>
              <w:right w:val="nil"/>
            </w:tcBorders>
            <w:vAlign w:val="center"/>
          </w:tcPr>
          <w:p w14:paraId="7D74F569" w14:textId="77777777" w:rsidR="00952810" w:rsidRPr="00CF70B0" w:rsidRDefault="00375845" w:rsidP="0043526C">
            <w:pPr>
              <w:rPr>
                <w:rFonts w:ascii="Calibri" w:hAnsi="Calibri" w:cs="Arial"/>
              </w:rPr>
            </w:pPr>
            <w:hyperlink w:anchor="Reflecting_Equity_Considerations_in_Cost" w:history="1">
              <w:r w:rsidR="00952810" w:rsidRPr="00CF70B0">
                <w:rPr>
                  <w:rStyle w:val="Hyperlink"/>
                  <w:rFonts w:ascii="Calibri" w:hAnsi="Calibri" w:cs="Arial"/>
                </w:rPr>
                <w:t xml:space="preserve">Reflecting </w:t>
              </w:r>
              <w:r w:rsidR="00CB02B7" w:rsidRPr="00CF70B0">
                <w:rPr>
                  <w:rStyle w:val="Hyperlink"/>
                  <w:rFonts w:ascii="Calibri" w:hAnsi="Calibri" w:cs="Arial"/>
                </w:rPr>
                <w:t>e</w:t>
              </w:r>
              <w:r w:rsidR="00952810" w:rsidRPr="00CF70B0">
                <w:rPr>
                  <w:rStyle w:val="Hyperlink"/>
                  <w:rFonts w:ascii="Calibri" w:hAnsi="Calibri" w:cs="Arial"/>
                </w:rPr>
                <w:t xml:space="preserve">quity </w:t>
              </w:r>
              <w:r w:rsidR="00CB02B7" w:rsidRPr="00CF70B0">
                <w:rPr>
                  <w:rStyle w:val="Hyperlink"/>
                  <w:rFonts w:ascii="Calibri" w:hAnsi="Calibri" w:cs="Arial"/>
                </w:rPr>
                <w:t>c</w:t>
              </w:r>
              <w:r w:rsidR="00952810" w:rsidRPr="00CF70B0">
                <w:rPr>
                  <w:rStyle w:val="Hyperlink"/>
                  <w:rFonts w:ascii="Calibri" w:hAnsi="Calibri" w:cs="Arial"/>
                </w:rPr>
                <w:t xml:space="preserve">onsiderations in </w:t>
              </w:r>
              <w:r w:rsidR="00D47A11" w:rsidRPr="00CF70B0">
                <w:rPr>
                  <w:rStyle w:val="Hyperlink"/>
                  <w:rFonts w:ascii="Calibri" w:hAnsi="Calibri" w:cs="Arial"/>
                </w:rPr>
                <w:t>cost effective</w:t>
              </w:r>
              <w:r w:rsidR="00952810" w:rsidRPr="00CF70B0">
                <w:rPr>
                  <w:rStyle w:val="Hyperlink"/>
                  <w:rFonts w:ascii="Calibri" w:hAnsi="Calibri" w:cs="Arial"/>
                </w:rPr>
                <w:t xml:space="preserve">ness </w:t>
              </w:r>
              <w:r w:rsidR="00CB02B7" w:rsidRPr="00CF70B0">
                <w:rPr>
                  <w:rStyle w:val="Hyperlink"/>
                  <w:rFonts w:ascii="Calibri" w:hAnsi="Calibri" w:cs="Arial"/>
                </w:rPr>
                <w:t>a</w:t>
              </w:r>
              <w:r w:rsidR="00952810" w:rsidRPr="00CF70B0">
                <w:rPr>
                  <w:rStyle w:val="Hyperlink"/>
                  <w:rFonts w:ascii="Calibri" w:hAnsi="Calibri" w:cs="Arial"/>
                </w:rPr>
                <w:t>nalysis</w:t>
              </w:r>
            </w:hyperlink>
          </w:p>
        </w:tc>
        <w:tc>
          <w:tcPr>
            <w:tcW w:w="1080" w:type="dxa"/>
            <w:tcBorders>
              <w:top w:val="nil"/>
              <w:left w:val="nil"/>
              <w:bottom w:val="nil"/>
            </w:tcBorders>
          </w:tcPr>
          <w:p w14:paraId="0AF7A9F2" w14:textId="37B62CDE" w:rsidR="00952810" w:rsidRPr="00CF70B0" w:rsidRDefault="00951340" w:rsidP="0043526C">
            <w:pPr>
              <w:rPr>
                <w:rFonts w:ascii="Calibri" w:hAnsi="Calibri" w:cs="Arial"/>
              </w:rPr>
            </w:pPr>
            <w:r>
              <w:rPr>
                <w:rFonts w:ascii="Calibri" w:hAnsi="Calibri" w:cs="Arial"/>
              </w:rPr>
              <w:t>5</w:t>
            </w:r>
            <w:r w:rsidR="0095143C">
              <w:rPr>
                <w:rFonts w:ascii="Calibri" w:hAnsi="Calibri" w:cs="Arial"/>
              </w:rPr>
              <w:t>4</w:t>
            </w:r>
          </w:p>
        </w:tc>
      </w:tr>
      <w:tr w:rsidR="00952810" w:rsidRPr="00CF70B0" w14:paraId="4D1B6DEF" w14:textId="77777777" w:rsidTr="00FE078E">
        <w:tc>
          <w:tcPr>
            <w:tcW w:w="1632" w:type="dxa"/>
            <w:tcBorders>
              <w:top w:val="nil"/>
              <w:left w:val="nil"/>
              <w:bottom w:val="nil"/>
              <w:right w:val="nil"/>
            </w:tcBorders>
            <w:vAlign w:val="center"/>
          </w:tcPr>
          <w:p w14:paraId="4A4CCB12" w14:textId="77777777" w:rsidR="00952810" w:rsidRPr="00CF70B0" w:rsidRDefault="00952810" w:rsidP="0043526C">
            <w:pPr>
              <w:rPr>
                <w:rFonts w:ascii="Calibri" w:hAnsi="Calibri" w:cs="Arial"/>
              </w:rPr>
            </w:pPr>
          </w:p>
        </w:tc>
        <w:tc>
          <w:tcPr>
            <w:tcW w:w="840" w:type="dxa"/>
            <w:tcBorders>
              <w:top w:val="nil"/>
              <w:left w:val="nil"/>
              <w:bottom w:val="nil"/>
              <w:right w:val="nil"/>
            </w:tcBorders>
            <w:vAlign w:val="center"/>
          </w:tcPr>
          <w:p w14:paraId="7F1751D2" w14:textId="77777777" w:rsidR="00952810" w:rsidRPr="00CF70B0" w:rsidRDefault="00952810" w:rsidP="0043526C">
            <w:pPr>
              <w:rPr>
                <w:rFonts w:ascii="Calibri" w:hAnsi="Calibri" w:cs="Arial"/>
              </w:rPr>
            </w:pPr>
            <w:r w:rsidRPr="00CF70B0">
              <w:rPr>
                <w:rFonts w:ascii="Calibri" w:hAnsi="Calibri" w:cs="Arial"/>
              </w:rPr>
              <w:t>6.14</w:t>
            </w:r>
          </w:p>
        </w:tc>
        <w:tc>
          <w:tcPr>
            <w:tcW w:w="6240" w:type="dxa"/>
            <w:gridSpan w:val="2"/>
            <w:tcBorders>
              <w:top w:val="nil"/>
              <w:left w:val="nil"/>
              <w:bottom w:val="nil"/>
              <w:right w:val="nil"/>
            </w:tcBorders>
            <w:vAlign w:val="center"/>
          </w:tcPr>
          <w:p w14:paraId="3CAACECA" w14:textId="77777777" w:rsidR="00952810" w:rsidRPr="00CF70B0" w:rsidRDefault="00375845" w:rsidP="00265C3E">
            <w:pPr>
              <w:rPr>
                <w:rFonts w:ascii="Calibri" w:hAnsi="Calibri" w:cs="Arial"/>
              </w:rPr>
            </w:pPr>
            <w:hyperlink w:anchor="Orphan_Drugs_and_decision_modifiers" w:history="1">
              <w:r w:rsidR="00265C3E" w:rsidRPr="00CF70B0">
                <w:rPr>
                  <w:rStyle w:val="Hyperlink"/>
                  <w:rFonts w:ascii="Calibri" w:hAnsi="Calibri" w:cs="Arial"/>
                </w:rPr>
                <w:t xml:space="preserve">PACE </w:t>
              </w:r>
              <w:r w:rsidR="00952810" w:rsidRPr="00CF70B0">
                <w:rPr>
                  <w:rStyle w:val="Hyperlink"/>
                  <w:rFonts w:ascii="Calibri" w:hAnsi="Calibri" w:cs="Arial"/>
                </w:rPr>
                <w:t>and decision modifiers</w:t>
              </w:r>
            </w:hyperlink>
          </w:p>
        </w:tc>
        <w:tc>
          <w:tcPr>
            <w:tcW w:w="1080" w:type="dxa"/>
            <w:tcBorders>
              <w:top w:val="nil"/>
              <w:left w:val="nil"/>
              <w:bottom w:val="nil"/>
            </w:tcBorders>
          </w:tcPr>
          <w:p w14:paraId="7FCBEBA1" w14:textId="62E41E02" w:rsidR="00952810" w:rsidRPr="00CF70B0" w:rsidRDefault="00951340" w:rsidP="0043526C">
            <w:pPr>
              <w:rPr>
                <w:rFonts w:ascii="Calibri" w:hAnsi="Calibri" w:cs="Arial"/>
              </w:rPr>
            </w:pPr>
            <w:r>
              <w:rPr>
                <w:rFonts w:ascii="Calibri" w:hAnsi="Calibri" w:cs="Arial"/>
              </w:rPr>
              <w:t>5</w:t>
            </w:r>
            <w:r w:rsidR="0095143C">
              <w:rPr>
                <w:rFonts w:ascii="Calibri" w:hAnsi="Calibri" w:cs="Arial"/>
              </w:rPr>
              <w:t>4</w:t>
            </w:r>
          </w:p>
        </w:tc>
      </w:tr>
      <w:tr w:rsidR="00952810" w:rsidRPr="00CF70B0" w14:paraId="337AE5C8" w14:textId="77777777" w:rsidTr="00FE078E">
        <w:tc>
          <w:tcPr>
            <w:tcW w:w="1632" w:type="dxa"/>
            <w:tcBorders>
              <w:top w:val="nil"/>
              <w:left w:val="nil"/>
              <w:bottom w:val="nil"/>
              <w:right w:val="nil"/>
            </w:tcBorders>
            <w:vAlign w:val="center"/>
          </w:tcPr>
          <w:p w14:paraId="305539C6" w14:textId="77777777" w:rsidR="00952810" w:rsidRPr="00CF70B0" w:rsidRDefault="00952810" w:rsidP="0043526C">
            <w:pPr>
              <w:rPr>
                <w:rFonts w:ascii="Calibri" w:hAnsi="Calibri" w:cs="Arial"/>
              </w:rPr>
            </w:pPr>
          </w:p>
        </w:tc>
        <w:tc>
          <w:tcPr>
            <w:tcW w:w="840" w:type="dxa"/>
            <w:tcBorders>
              <w:top w:val="nil"/>
              <w:left w:val="nil"/>
              <w:bottom w:val="nil"/>
              <w:right w:val="nil"/>
            </w:tcBorders>
            <w:vAlign w:val="center"/>
          </w:tcPr>
          <w:p w14:paraId="50963380" w14:textId="77777777" w:rsidR="00952810" w:rsidRPr="00CF70B0" w:rsidRDefault="00952810" w:rsidP="0043526C">
            <w:pPr>
              <w:rPr>
                <w:rFonts w:ascii="Calibri" w:hAnsi="Calibri" w:cs="Arial"/>
              </w:rPr>
            </w:pPr>
            <w:r w:rsidRPr="00CF70B0">
              <w:rPr>
                <w:rFonts w:ascii="Calibri" w:hAnsi="Calibri" w:cs="Arial"/>
              </w:rPr>
              <w:t>6.15</w:t>
            </w:r>
          </w:p>
        </w:tc>
        <w:tc>
          <w:tcPr>
            <w:tcW w:w="6240" w:type="dxa"/>
            <w:gridSpan w:val="2"/>
            <w:tcBorders>
              <w:top w:val="nil"/>
              <w:left w:val="nil"/>
              <w:bottom w:val="nil"/>
              <w:right w:val="nil"/>
            </w:tcBorders>
            <w:vAlign w:val="center"/>
          </w:tcPr>
          <w:p w14:paraId="2D4295C9" w14:textId="6682081C" w:rsidR="00952810" w:rsidRPr="00CF70B0" w:rsidRDefault="00375845" w:rsidP="0043526C">
            <w:pPr>
              <w:rPr>
                <w:rFonts w:ascii="Calibri" w:hAnsi="Calibri" w:cs="Arial"/>
              </w:rPr>
            </w:pPr>
            <w:hyperlink w:anchor="Patient_Access_Schemes" w:history="1">
              <w:r w:rsidR="00952810" w:rsidRPr="00CF70B0">
                <w:rPr>
                  <w:rStyle w:val="Hyperlink"/>
                  <w:rFonts w:ascii="Calibri" w:hAnsi="Calibri" w:cs="Arial"/>
                </w:rPr>
                <w:t>Patient Access Schemes (PAS)</w:t>
              </w:r>
            </w:hyperlink>
          </w:p>
        </w:tc>
        <w:tc>
          <w:tcPr>
            <w:tcW w:w="1080" w:type="dxa"/>
            <w:tcBorders>
              <w:top w:val="nil"/>
              <w:left w:val="nil"/>
              <w:bottom w:val="nil"/>
            </w:tcBorders>
          </w:tcPr>
          <w:p w14:paraId="6E790327" w14:textId="1410E5E8" w:rsidR="00952810" w:rsidRPr="00CF70B0" w:rsidRDefault="00951340" w:rsidP="0043526C">
            <w:pPr>
              <w:rPr>
                <w:rFonts w:ascii="Calibri" w:hAnsi="Calibri" w:cs="Arial"/>
              </w:rPr>
            </w:pPr>
            <w:r>
              <w:rPr>
                <w:rFonts w:ascii="Calibri" w:hAnsi="Calibri" w:cs="Arial"/>
              </w:rPr>
              <w:t>5</w:t>
            </w:r>
            <w:r w:rsidR="0095143C">
              <w:rPr>
                <w:rFonts w:ascii="Calibri" w:hAnsi="Calibri" w:cs="Arial"/>
              </w:rPr>
              <w:t>7</w:t>
            </w:r>
          </w:p>
        </w:tc>
      </w:tr>
      <w:tr w:rsidR="007E3F44" w:rsidRPr="00CF70B0" w14:paraId="63B2C7A8" w14:textId="77777777" w:rsidTr="00FE078E">
        <w:tc>
          <w:tcPr>
            <w:tcW w:w="1632" w:type="dxa"/>
            <w:tcBorders>
              <w:top w:val="nil"/>
              <w:left w:val="nil"/>
              <w:bottom w:val="nil"/>
              <w:right w:val="nil"/>
            </w:tcBorders>
            <w:vAlign w:val="center"/>
          </w:tcPr>
          <w:p w14:paraId="0CCDF1D1" w14:textId="77777777" w:rsidR="007E3F44" w:rsidRPr="00CF70B0" w:rsidRDefault="007E3F44" w:rsidP="0043526C">
            <w:pPr>
              <w:rPr>
                <w:rFonts w:ascii="Calibri" w:hAnsi="Calibri" w:cs="Arial"/>
              </w:rPr>
            </w:pPr>
          </w:p>
        </w:tc>
        <w:tc>
          <w:tcPr>
            <w:tcW w:w="840" w:type="dxa"/>
            <w:tcBorders>
              <w:top w:val="nil"/>
              <w:left w:val="nil"/>
              <w:bottom w:val="nil"/>
              <w:right w:val="nil"/>
            </w:tcBorders>
          </w:tcPr>
          <w:p w14:paraId="53C28F54" w14:textId="77777777" w:rsidR="007E3F44" w:rsidRPr="00CF70B0" w:rsidRDefault="007E3F44" w:rsidP="0043526C">
            <w:pPr>
              <w:rPr>
                <w:rFonts w:ascii="Calibri" w:hAnsi="Calibri" w:cs="Arial"/>
              </w:rPr>
            </w:pPr>
            <w:r w:rsidRPr="00CF70B0">
              <w:rPr>
                <w:rFonts w:ascii="Calibri" w:hAnsi="Calibri" w:cs="Arial"/>
              </w:rPr>
              <w:t>6.16</w:t>
            </w:r>
          </w:p>
        </w:tc>
        <w:tc>
          <w:tcPr>
            <w:tcW w:w="6240" w:type="dxa"/>
            <w:gridSpan w:val="2"/>
            <w:tcBorders>
              <w:top w:val="nil"/>
              <w:left w:val="nil"/>
              <w:bottom w:val="nil"/>
              <w:right w:val="nil"/>
            </w:tcBorders>
            <w:vAlign w:val="center"/>
          </w:tcPr>
          <w:p w14:paraId="6A017064" w14:textId="7E77E74F" w:rsidR="007E3F44" w:rsidRPr="00CF70B0" w:rsidRDefault="0094360F" w:rsidP="0043526C">
            <w:pPr>
              <w:rPr>
                <w:rFonts w:ascii="Calibri" w:hAnsi="Calibri" w:cs="Arial"/>
              </w:rPr>
            </w:pPr>
            <w:hyperlink w:anchor="companion" w:history="1">
              <w:r>
                <w:rPr>
                  <w:rStyle w:val="Hyperlink"/>
                  <w:rFonts w:ascii="Calibri" w:hAnsi="Calibri" w:cs="Arial"/>
                </w:rPr>
                <w:t>Diagnostic testing (e.g. somatic, germline or biomarker testing)</w:t>
              </w:r>
            </w:hyperlink>
          </w:p>
          <w:p w14:paraId="5441953A" w14:textId="77777777" w:rsidR="003E1683" w:rsidRPr="00CF70B0" w:rsidRDefault="003E1683" w:rsidP="0043526C">
            <w:pPr>
              <w:rPr>
                <w:rFonts w:ascii="Calibri" w:hAnsi="Calibri" w:cs="Arial"/>
              </w:rPr>
            </w:pPr>
          </w:p>
        </w:tc>
        <w:tc>
          <w:tcPr>
            <w:tcW w:w="1080" w:type="dxa"/>
            <w:tcBorders>
              <w:top w:val="nil"/>
              <w:left w:val="nil"/>
              <w:bottom w:val="nil"/>
            </w:tcBorders>
          </w:tcPr>
          <w:p w14:paraId="7306B74C" w14:textId="1CBD2845" w:rsidR="007E3F44" w:rsidRPr="00CF70B0" w:rsidRDefault="0095143C" w:rsidP="0043526C">
            <w:pPr>
              <w:rPr>
                <w:rFonts w:ascii="Calibri" w:hAnsi="Calibri" w:cs="Arial"/>
              </w:rPr>
            </w:pPr>
            <w:r>
              <w:rPr>
                <w:rFonts w:ascii="Calibri" w:hAnsi="Calibri" w:cs="Arial"/>
              </w:rPr>
              <w:t>60</w:t>
            </w:r>
          </w:p>
        </w:tc>
      </w:tr>
      <w:tr w:rsidR="00952810" w:rsidRPr="00CF70B0" w14:paraId="11C97121" w14:textId="77777777" w:rsidTr="00FE078E">
        <w:tc>
          <w:tcPr>
            <w:tcW w:w="1632" w:type="dxa"/>
            <w:tcBorders>
              <w:top w:val="nil"/>
              <w:left w:val="nil"/>
              <w:bottom w:val="nil"/>
              <w:right w:val="nil"/>
            </w:tcBorders>
          </w:tcPr>
          <w:p w14:paraId="5CA26B58" w14:textId="77777777" w:rsidR="00952810" w:rsidRPr="00CF70B0" w:rsidRDefault="00952810" w:rsidP="0043526C">
            <w:pPr>
              <w:rPr>
                <w:rFonts w:ascii="Calibri" w:hAnsi="Calibri" w:cs="Arial"/>
                <w:b/>
                <w:bCs/>
              </w:rPr>
            </w:pPr>
            <w:r w:rsidRPr="00CF70B0">
              <w:rPr>
                <w:rFonts w:ascii="Calibri" w:hAnsi="Calibri" w:cs="Arial"/>
                <w:b/>
                <w:bCs/>
              </w:rPr>
              <w:t>7.</w:t>
            </w:r>
          </w:p>
          <w:p w14:paraId="5DFCFDB6" w14:textId="77777777" w:rsidR="0000680C" w:rsidRPr="00CF70B0" w:rsidRDefault="0000680C" w:rsidP="0043526C">
            <w:pPr>
              <w:rPr>
                <w:rFonts w:ascii="Calibri" w:hAnsi="Calibri" w:cs="Arial"/>
                <w:b/>
                <w:bCs/>
              </w:rPr>
            </w:pPr>
          </w:p>
          <w:p w14:paraId="4D9E1ACA" w14:textId="77777777" w:rsidR="0000680C" w:rsidRPr="00CF70B0" w:rsidRDefault="0000680C" w:rsidP="0043526C">
            <w:pPr>
              <w:rPr>
                <w:rFonts w:ascii="Calibri" w:hAnsi="Calibri" w:cs="Arial"/>
                <w:b/>
                <w:bCs/>
              </w:rPr>
            </w:pPr>
            <w:r w:rsidRPr="00CF70B0">
              <w:rPr>
                <w:rFonts w:ascii="Calibri" w:hAnsi="Calibri" w:cs="Arial"/>
                <w:b/>
                <w:bCs/>
              </w:rPr>
              <w:t>8.</w:t>
            </w:r>
          </w:p>
        </w:tc>
        <w:tc>
          <w:tcPr>
            <w:tcW w:w="7080" w:type="dxa"/>
            <w:gridSpan w:val="3"/>
            <w:tcBorders>
              <w:top w:val="nil"/>
              <w:left w:val="nil"/>
              <w:bottom w:val="nil"/>
              <w:right w:val="nil"/>
            </w:tcBorders>
            <w:vAlign w:val="center"/>
          </w:tcPr>
          <w:p w14:paraId="457691E5" w14:textId="77777777" w:rsidR="00952810" w:rsidRPr="00CF70B0" w:rsidRDefault="00375845" w:rsidP="0043526C">
            <w:pPr>
              <w:rPr>
                <w:rFonts w:ascii="Calibri" w:hAnsi="Calibri"/>
                <w:color w:val="0000FF"/>
                <w:u w:val="single"/>
              </w:rPr>
            </w:pPr>
            <w:hyperlink w:anchor="Resource_Implications" w:history="1">
              <w:r w:rsidR="00952810" w:rsidRPr="00CF70B0">
                <w:rPr>
                  <w:rStyle w:val="Hyperlink"/>
                  <w:rFonts w:ascii="Calibri" w:hAnsi="Calibri" w:cs="Arial"/>
                  <w:bCs/>
                </w:rPr>
                <w:t>Resource Implications</w:t>
              </w:r>
            </w:hyperlink>
          </w:p>
          <w:p w14:paraId="70C7E836" w14:textId="77777777" w:rsidR="003E1683" w:rsidRPr="00CF70B0" w:rsidRDefault="003E1683" w:rsidP="0043526C">
            <w:pPr>
              <w:rPr>
                <w:rFonts w:ascii="Calibri" w:hAnsi="Calibri" w:cs="Arial"/>
                <w:bCs/>
                <w:color w:val="000000"/>
              </w:rPr>
            </w:pPr>
          </w:p>
          <w:p w14:paraId="402460A5" w14:textId="77777777" w:rsidR="0000680C" w:rsidRPr="00CF70B0" w:rsidRDefault="00375845" w:rsidP="0043526C">
            <w:pPr>
              <w:rPr>
                <w:rFonts w:ascii="Calibri" w:hAnsi="Calibri" w:cs="Arial"/>
                <w:bCs/>
                <w:color w:val="000000"/>
              </w:rPr>
            </w:pPr>
            <w:hyperlink w:anchor="SIPS" w:history="1">
              <w:r w:rsidR="00F05278" w:rsidRPr="00CF70B0">
                <w:rPr>
                  <w:rStyle w:val="Hyperlink"/>
                  <w:rFonts w:ascii="Calibri" w:hAnsi="Calibri" w:cs="Arial"/>
                  <w:bCs/>
                </w:rPr>
                <w:t xml:space="preserve">Summary information for submitting patient groups </w:t>
              </w:r>
            </w:hyperlink>
          </w:p>
          <w:p w14:paraId="4E9C6BB0" w14:textId="77777777" w:rsidR="00F05278" w:rsidRPr="00CF70B0" w:rsidRDefault="00F05278" w:rsidP="0043526C">
            <w:pPr>
              <w:rPr>
                <w:rFonts w:ascii="Calibri" w:hAnsi="Calibri" w:cs="Arial"/>
                <w:b/>
                <w:bCs/>
                <w:color w:val="000000"/>
              </w:rPr>
            </w:pPr>
          </w:p>
        </w:tc>
        <w:tc>
          <w:tcPr>
            <w:tcW w:w="1080" w:type="dxa"/>
            <w:tcBorders>
              <w:top w:val="nil"/>
              <w:left w:val="nil"/>
              <w:bottom w:val="nil"/>
            </w:tcBorders>
          </w:tcPr>
          <w:p w14:paraId="61DC1F4B" w14:textId="716F7D78" w:rsidR="0000680C" w:rsidRPr="00CF70B0" w:rsidRDefault="0095143C" w:rsidP="0043526C">
            <w:pPr>
              <w:rPr>
                <w:rFonts w:ascii="Calibri" w:hAnsi="Calibri" w:cs="Arial"/>
              </w:rPr>
            </w:pPr>
            <w:r>
              <w:rPr>
                <w:rFonts w:ascii="Calibri" w:hAnsi="Calibri" w:cs="Arial"/>
              </w:rPr>
              <w:t>62</w:t>
            </w:r>
          </w:p>
          <w:p w14:paraId="54A970B6" w14:textId="77777777" w:rsidR="0000680C" w:rsidRPr="00CF70B0" w:rsidRDefault="0000680C" w:rsidP="0043526C">
            <w:pPr>
              <w:rPr>
                <w:rFonts w:ascii="Calibri" w:hAnsi="Calibri" w:cs="Arial"/>
              </w:rPr>
            </w:pPr>
          </w:p>
          <w:p w14:paraId="0355E89D" w14:textId="5D2D6026" w:rsidR="0000680C" w:rsidRPr="00CF70B0" w:rsidRDefault="00AE32E3" w:rsidP="0043526C">
            <w:pPr>
              <w:rPr>
                <w:rFonts w:ascii="Calibri" w:hAnsi="Calibri" w:cs="Arial"/>
              </w:rPr>
            </w:pPr>
            <w:r>
              <w:rPr>
                <w:rFonts w:ascii="Calibri" w:hAnsi="Calibri" w:cs="Arial"/>
              </w:rPr>
              <w:t>6</w:t>
            </w:r>
            <w:r w:rsidR="0095143C">
              <w:rPr>
                <w:rFonts w:ascii="Calibri" w:hAnsi="Calibri" w:cs="Arial"/>
              </w:rPr>
              <w:t>4</w:t>
            </w:r>
          </w:p>
        </w:tc>
      </w:tr>
      <w:tr w:rsidR="00952810" w:rsidRPr="00CF70B0" w14:paraId="117A42EA" w14:textId="77777777" w:rsidTr="00FE078E">
        <w:tc>
          <w:tcPr>
            <w:tcW w:w="1632" w:type="dxa"/>
            <w:tcBorders>
              <w:top w:val="nil"/>
              <w:left w:val="nil"/>
              <w:bottom w:val="nil"/>
              <w:right w:val="nil"/>
            </w:tcBorders>
            <w:vAlign w:val="center"/>
          </w:tcPr>
          <w:p w14:paraId="7805CB43" w14:textId="77777777" w:rsidR="00952810" w:rsidRPr="00CF70B0" w:rsidRDefault="00952810" w:rsidP="0043526C">
            <w:pPr>
              <w:rPr>
                <w:rFonts w:ascii="Calibri" w:hAnsi="Calibri" w:cs="Arial"/>
                <w:b/>
                <w:bCs/>
              </w:rPr>
            </w:pPr>
            <w:r w:rsidRPr="00CF70B0">
              <w:rPr>
                <w:rFonts w:ascii="Calibri" w:hAnsi="Calibri" w:cs="Arial"/>
                <w:b/>
                <w:bCs/>
              </w:rPr>
              <w:t>Annex 1</w:t>
            </w:r>
          </w:p>
        </w:tc>
        <w:tc>
          <w:tcPr>
            <w:tcW w:w="7080" w:type="dxa"/>
            <w:gridSpan w:val="3"/>
            <w:tcBorders>
              <w:top w:val="nil"/>
              <w:left w:val="nil"/>
              <w:bottom w:val="nil"/>
              <w:right w:val="nil"/>
            </w:tcBorders>
            <w:vAlign w:val="center"/>
          </w:tcPr>
          <w:p w14:paraId="1153C619" w14:textId="77777777" w:rsidR="00952810" w:rsidRPr="00CF70B0" w:rsidRDefault="00375845" w:rsidP="0043526C">
            <w:pPr>
              <w:rPr>
                <w:rFonts w:ascii="Calibri" w:hAnsi="Calibri" w:cs="Arial"/>
                <w:bCs/>
              </w:rPr>
            </w:pPr>
            <w:hyperlink w:anchor="The_Concept_of_the_Reference_Case" w:history="1">
              <w:r w:rsidR="00952810" w:rsidRPr="00CF70B0">
                <w:rPr>
                  <w:rStyle w:val="Hyperlink"/>
                  <w:rFonts w:ascii="Calibri" w:hAnsi="Calibri" w:cs="Arial"/>
                  <w:bCs/>
                </w:rPr>
                <w:t xml:space="preserve">The </w:t>
              </w:r>
              <w:r w:rsidR="00CB02B7" w:rsidRPr="00CF70B0">
                <w:rPr>
                  <w:rStyle w:val="Hyperlink"/>
                  <w:rFonts w:ascii="Calibri" w:hAnsi="Calibri" w:cs="Arial"/>
                  <w:bCs/>
                </w:rPr>
                <w:t>c</w:t>
              </w:r>
              <w:r w:rsidR="00952810" w:rsidRPr="00CF70B0">
                <w:rPr>
                  <w:rStyle w:val="Hyperlink"/>
                  <w:rFonts w:ascii="Calibri" w:hAnsi="Calibri" w:cs="Arial"/>
                  <w:bCs/>
                </w:rPr>
                <w:t xml:space="preserve">oncept of the </w:t>
              </w:r>
              <w:r w:rsidR="00CB02B7" w:rsidRPr="00CF70B0">
                <w:rPr>
                  <w:rStyle w:val="Hyperlink"/>
                  <w:rFonts w:ascii="Calibri" w:hAnsi="Calibri" w:cs="Arial"/>
                  <w:bCs/>
                </w:rPr>
                <w:t>r</w:t>
              </w:r>
              <w:r w:rsidR="00952810" w:rsidRPr="00CF70B0">
                <w:rPr>
                  <w:rStyle w:val="Hyperlink"/>
                  <w:rFonts w:ascii="Calibri" w:hAnsi="Calibri" w:cs="Arial"/>
                  <w:bCs/>
                </w:rPr>
                <w:t xml:space="preserve">eference </w:t>
              </w:r>
              <w:r w:rsidR="00CB02B7" w:rsidRPr="00CF70B0">
                <w:rPr>
                  <w:rStyle w:val="Hyperlink"/>
                  <w:rFonts w:ascii="Calibri" w:hAnsi="Calibri" w:cs="Arial"/>
                  <w:bCs/>
                </w:rPr>
                <w:t>c</w:t>
              </w:r>
              <w:r w:rsidR="00952810" w:rsidRPr="00CF70B0">
                <w:rPr>
                  <w:rStyle w:val="Hyperlink"/>
                  <w:rFonts w:ascii="Calibri" w:hAnsi="Calibri" w:cs="Arial"/>
                  <w:bCs/>
                </w:rPr>
                <w:t>ase</w:t>
              </w:r>
            </w:hyperlink>
          </w:p>
        </w:tc>
        <w:tc>
          <w:tcPr>
            <w:tcW w:w="1080" w:type="dxa"/>
            <w:tcBorders>
              <w:top w:val="nil"/>
              <w:left w:val="nil"/>
              <w:bottom w:val="nil"/>
              <w:right w:val="nil"/>
            </w:tcBorders>
          </w:tcPr>
          <w:p w14:paraId="55E37131" w14:textId="30CE7FE0" w:rsidR="00952810" w:rsidRPr="00CF70B0" w:rsidRDefault="00951340" w:rsidP="0043526C">
            <w:pPr>
              <w:rPr>
                <w:rFonts w:ascii="Calibri" w:hAnsi="Calibri" w:cs="Arial"/>
              </w:rPr>
            </w:pPr>
            <w:r>
              <w:rPr>
                <w:rFonts w:ascii="Calibri" w:hAnsi="Calibri" w:cs="Arial"/>
              </w:rPr>
              <w:t>6</w:t>
            </w:r>
            <w:r w:rsidR="0095143C">
              <w:rPr>
                <w:rFonts w:ascii="Calibri" w:hAnsi="Calibri" w:cs="Arial"/>
              </w:rPr>
              <w:t>8</w:t>
            </w:r>
          </w:p>
        </w:tc>
      </w:tr>
      <w:tr w:rsidR="00952810" w:rsidRPr="00CF70B0" w14:paraId="14A562A0" w14:textId="77777777" w:rsidTr="00FE078E">
        <w:tc>
          <w:tcPr>
            <w:tcW w:w="1632" w:type="dxa"/>
            <w:tcBorders>
              <w:top w:val="nil"/>
              <w:left w:val="nil"/>
              <w:bottom w:val="nil"/>
              <w:right w:val="nil"/>
            </w:tcBorders>
          </w:tcPr>
          <w:p w14:paraId="1A65C3E2" w14:textId="77777777" w:rsidR="00952810" w:rsidRPr="00CF70B0" w:rsidRDefault="00952810" w:rsidP="0043526C">
            <w:pPr>
              <w:rPr>
                <w:rFonts w:ascii="Calibri" w:hAnsi="Calibri" w:cs="Arial"/>
                <w:b/>
                <w:bCs/>
              </w:rPr>
            </w:pPr>
            <w:r w:rsidRPr="00CF70B0">
              <w:rPr>
                <w:rFonts w:ascii="Calibri" w:hAnsi="Calibri" w:cs="Arial"/>
                <w:b/>
                <w:bCs/>
              </w:rPr>
              <w:t>Annex 2</w:t>
            </w:r>
          </w:p>
        </w:tc>
        <w:tc>
          <w:tcPr>
            <w:tcW w:w="7080" w:type="dxa"/>
            <w:gridSpan w:val="3"/>
            <w:tcBorders>
              <w:top w:val="nil"/>
              <w:left w:val="nil"/>
              <w:bottom w:val="nil"/>
              <w:right w:val="nil"/>
            </w:tcBorders>
            <w:vAlign w:val="center"/>
          </w:tcPr>
          <w:p w14:paraId="4D186368" w14:textId="77777777" w:rsidR="00952810" w:rsidRPr="00CF70B0" w:rsidRDefault="00375845" w:rsidP="0043526C">
            <w:pPr>
              <w:rPr>
                <w:rFonts w:ascii="Calibri" w:hAnsi="Calibri" w:cs="Arial"/>
                <w:bCs/>
              </w:rPr>
            </w:pPr>
            <w:hyperlink w:anchor="annex2" w:history="1">
              <w:r w:rsidR="00952810" w:rsidRPr="00CF70B0">
                <w:rPr>
                  <w:rStyle w:val="Hyperlink"/>
                  <w:rFonts w:ascii="Calibri" w:hAnsi="Calibri" w:cs="Arial"/>
                  <w:bCs/>
                </w:rPr>
                <w:t>Example of calculating hourly staff costs for use in economic evaluations</w:t>
              </w:r>
            </w:hyperlink>
          </w:p>
        </w:tc>
        <w:tc>
          <w:tcPr>
            <w:tcW w:w="1080" w:type="dxa"/>
            <w:tcBorders>
              <w:top w:val="nil"/>
              <w:left w:val="nil"/>
              <w:bottom w:val="nil"/>
              <w:right w:val="nil"/>
            </w:tcBorders>
          </w:tcPr>
          <w:p w14:paraId="3BAA705D" w14:textId="7D0C87B1" w:rsidR="00952810" w:rsidRPr="00CF70B0" w:rsidRDefault="00951340" w:rsidP="0043526C">
            <w:pPr>
              <w:rPr>
                <w:rFonts w:ascii="Calibri" w:hAnsi="Calibri" w:cs="Arial"/>
              </w:rPr>
            </w:pPr>
            <w:r>
              <w:rPr>
                <w:rFonts w:ascii="Calibri" w:hAnsi="Calibri" w:cs="Arial"/>
              </w:rPr>
              <w:t>6</w:t>
            </w:r>
            <w:r w:rsidR="0095143C">
              <w:rPr>
                <w:rFonts w:ascii="Calibri" w:hAnsi="Calibri" w:cs="Arial"/>
              </w:rPr>
              <w:t>9</w:t>
            </w:r>
          </w:p>
        </w:tc>
      </w:tr>
      <w:tr w:rsidR="00952810" w:rsidRPr="00CF70B0" w14:paraId="2079B40B" w14:textId="77777777" w:rsidTr="00FE078E">
        <w:tc>
          <w:tcPr>
            <w:tcW w:w="1632" w:type="dxa"/>
            <w:tcBorders>
              <w:top w:val="nil"/>
              <w:left w:val="nil"/>
              <w:bottom w:val="nil"/>
              <w:right w:val="nil"/>
            </w:tcBorders>
          </w:tcPr>
          <w:p w14:paraId="27C54880" w14:textId="77777777" w:rsidR="00952810" w:rsidRPr="00CF70B0" w:rsidRDefault="00952810" w:rsidP="0043526C">
            <w:pPr>
              <w:rPr>
                <w:rFonts w:ascii="Calibri" w:hAnsi="Calibri" w:cs="Arial"/>
                <w:b/>
                <w:bCs/>
              </w:rPr>
            </w:pPr>
            <w:r w:rsidRPr="00CF70B0">
              <w:rPr>
                <w:rFonts w:ascii="Calibri" w:hAnsi="Calibri" w:cs="Arial"/>
                <w:b/>
                <w:bCs/>
              </w:rPr>
              <w:t>Annex 3</w:t>
            </w:r>
          </w:p>
        </w:tc>
        <w:bookmarkStart w:id="2" w:name="Conversion"/>
        <w:tc>
          <w:tcPr>
            <w:tcW w:w="7080" w:type="dxa"/>
            <w:gridSpan w:val="3"/>
            <w:tcBorders>
              <w:top w:val="nil"/>
              <w:left w:val="nil"/>
              <w:bottom w:val="nil"/>
              <w:right w:val="nil"/>
            </w:tcBorders>
            <w:vAlign w:val="center"/>
          </w:tcPr>
          <w:p w14:paraId="567B2F10" w14:textId="77777777" w:rsidR="00952810" w:rsidRPr="00CF70B0" w:rsidRDefault="007641BD" w:rsidP="0043526C">
            <w:pPr>
              <w:rPr>
                <w:rFonts w:ascii="Calibri" w:hAnsi="Calibri"/>
              </w:rPr>
            </w:pPr>
            <w:r w:rsidRPr="00CF70B0">
              <w:rPr>
                <w:rFonts w:ascii="Calibri" w:hAnsi="Calibri" w:cs="Arial"/>
                <w:bCs/>
              </w:rPr>
              <w:fldChar w:fldCharType="begin"/>
            </w:r>
            <w:r w:rsidR="00AE32E3">
              <w:rPr>
                <w:rFonts w:ascii="Calibri" w:hAnsi="Calibri" w:cs="Arial"/>
                <w:bCs/>
              </w:rPr>
              <w:instrText>HYPERLINK  \l "Conversion_from_condition_specific_measu"</w:instrText>
            </w:r>
            <w:r w:rsidRPr="00CF70B0">
              <w:rPr>
                <w:rFonts w:ascii="Calibri" w:hAnsi="Calibri" w:cs="Arial"/>
                <w:bCs/>
              </w:rPr>
              <w:fldChar w:fldCharType="separate"/>
            </w:r>
            <w:r w:rsidR="00952810" w:rsidRPr="00CF70B0">
              <w:rPr>
                <w:rStyle w:val="Hyperlink"/>
                <w:rFonts w:ascii="Calibri" w:hAnsi="Calibri" w:cs="Arial"/>
                <w:bCs/>
              </w:rPr>
              <w:t>Conversion from condition-specific measures into preference-based outcomes (QAL</w:t>
            </w:r>
            <w:r w:rsidR="00CB02B7" w:rsidRPr="00CF70B0">
              <w:rPr>
                <w:rStyle w:val="Hyperlink"/>
                <w:rFonts w:ascii="Calibri" w:hAnsi="Calibri" w:cs="Arial"/>
                <w:bCs/>
              </w:rPr>
              <w:t>Y</w:t>
            </w:r>
            <w:r w:rsidR="00952810" w:rsidRPr="00CF70B0">
              <w:rPr>
                <w:rStyle w:val="Hyperlink"/>
                <w:rFonts w:ascii="Calibri" w:hAnsi="Calibri" w:cs="Arial"/>
                <w:bCs/>
              </w:rPr>
              <w:t>-weights) for use in economic evaluation – current best practice</w:t>
            </w:r>
            <w:bookmarkEnd w:id="2"/>
            <w:r w:rsidRPr="00CF70B0">
              <w:rPr>
                <w:rFonts w:ascii="Calibri" w:hAnsi="Calibri" w:cs="Arial"/>
                <w:bCs/>
              </w:rPr>
              <w:fldChar w:fldCharType="end"/>
            </w:r>
          </w:p>
        </w:tc>
        <w:tc>
          <w:tcPr>
            <w:tcW w:w="1080" w:type="dxa"/>
            <w:tcBorders>
              <w:top w:val="nil"/>
              <w:left w:val="nil"/>
              <w:bottom w:val="nil"/>
              <w:right w:val="nil"/>
            </w:tcBorders>
          </w:tcPr>
          <w:p w14:paraId="4EC96D7A" w14:textId="7DC9D4A4" w:rsidR="00952810" w:rsidRPr="00CF70B0" w:rsidRDefault="0095143C" w:rsidP="0043526C">
            <w:pPr>
              <w:rPr>
                <w:rFonts w:ascii="Calibri" w:hAnsi="Calibri" w:cs="Arial"/>
              </w:rPr>
            </w:pPr>
            <w:r>
              <w:rPr>
                <w:rFonts w:ascii="Calibri" w:hAnsi="Calibri" w:cs="Arial"/>
              </w:rPr>
              <w:t>71</w:t>
            </w:r>
          </w:p>
        </w:tc>
      </w:tr>
    </w:tbl>
    <w:p w14:paraId="77FCD1D9" w14:textId="77777777" w:rsidR="0088648F" w:rsidRPr="00CF70B0" w:rsidRDefault="0088648F" w:rsidP="0043526C">
      <w:pPr>
        <w:pStyle w:val="Header"/>
        <w:rPr>
          <w:rFonts w:ascii="Calibri" w:hAnsi="Calibri"/>
        </w:rPr>
        <w:sectPr w:rsidR="0088648F" w:rsidRPr="00CF70B0" w:rsidSect="00EC5267">
          <w:headerReference w:type="default" r:id="rId14"/>
          <w:footerReference w:type="default" r:id="rId15"/>
          <w:headerReference w:type="first" r:id="rId16"/>
          <w:pgSz w:w="11909" w:h="16834" w:code="9"/>
          <w:pgMar w:top="1440" w:right="994" w:bottom="1009" w:left="1440" w:header="0" w:footer="289" w:gutter="0"/>
          <w:pgNumType w:chapStyle="1"/>
          <w:cols w:space="720"/>
          <w:noEndnote/>
          <w:titlePg/>
          <w:docGrid w:linePitch="326"/>
        </w:sectPr>
      </w:pPr>
    </w:p>
    <w:p w14:paraId="390B7974" w14:textId="77777777" w:rsidR="00952810" w:rsidRPr="00CF70B0" w:rsidRDefault="00952810" w:rsidP="0043526C">
      <w:pPr>
        <w:pStyle w:val="Header"/>
        <w:outlineLvl w:val="0"/>
        <w:rPr>
          <w:rFonts w:ascii="Calibri" w:hAnsi="Calibri" w:cs="Arial"/>
          <w:b/>
          <w:bCs/>
          <w:color w:val="7030A0"/>
          <w:sz w:val="40"/>
          <w:szCs w:val="30"/>
        </w:rPr>
      </w:pPr>
      <w:bookmarkStart w:id="3" w:name="General_Guidance_Notes"/>
      <w:r w:rsidRPr="00CF70B0">
        <w:rPr>
          <w:rFonts w:ascii="Calibri" w:hAnsi="Calibri" w:cs="Arial"/>
          <w:b/>
          <w:bCs/>
          <w:color w:val="7030A0"/>
          <w:sz w:val="40"/>
          <w:szCs w:val="30"/>
        </w:rPr>
        <w:lastRenderedPageBreak/>
        <w:t xml:space="preserve">General </w:t>
      </w:r>
      <w:r w:rsidR="00CB02B7" w:rsidRPr="00CF70B0">
        <w:rPr>
          <w:rFonts w:ascii="Calibri" w:hAnsi="Calibri" w:cs="Arial"/>
          <w:b/>
          <w:bCs/>
          <w:color w:val="7030A0"/>
          <w:sz w:val="40"/>
          <w:szCs w:val="30"/>
        </w:rPr>
        <w:t>g</w:t>
      </w:r>
      <w:r w:rsidRPr="00CF70B0">
        <w:rPr>
          <w:rFonts w:ascii="Calibri" w:hAnsi="Calibri" w:cs="Arial"/>
          <w:b/>
          <w:bCs/>
          <w:color w:val="7030A0"/>
          <w:sz w:val="40"/>
          <w:szCs w:val="30"/>
        </w:rPr>
        <w:t xml:space="preserve">uidance </w:t>
      </w:r>
      <w:r w:rsidR="00CB02B7" w:rsidRPr="00CF70B0">
        <w:rPr>
          <w:rFonts w:ascii="Calibri" w:hAnsi="Calibri" w:cs="Arial"/>
          <w:b/>
          <w:bCs/>
          <w:color w:val="7030A0"/>
          <w:sz w:val="40"/>
          <w:szCs w:val="30"/>
        </w:rPr>
        <w:t>n</w:t>
      </w:r>
      <w:r w:rsidRPr="00CF70B0">
        <w:rPr>
          <w:rFonts w:ascii="Calibri" w:hAnsi="Calibri" w:cs="Arial"/>
          <w:b/>
          <w:bCs/>
          <w:color w:val="7030A0"/>
          <w:sz w:val="40"/>
          <w:szCs w:val="30"/>
        </w:rPr>
        <w:t>otes</w:t>
      </w:r>
    </w:p>
    <w:p w14:paraId="083F284B" w14:textId="77777777" w:rsidR="007D77FB" w:rsidRPr="00CF70B0" w:rsidRDefault="007D77FB" w:rsidP="0043526C">
      <w:pPr>
        <w:rPr>
          <w:rFonts w:ascii="Calibri" w:hAnsi="Calibri" w:cs="Arial"/>
          <w:b/>
          <w:bCs/>
          <w:sz w:val="22"/>
          <w:szCs w:val="22"/>
        </w:rPr>
      </w:pPr>
      <w:bookmarkStart w:id="4" w:name="SMC_Remit"/>
      <w:bookmarkEnd w:id="3"/>
    </w:p>
    <w:p w14:paraId="79F96DDB" w14:textId="77777777" w:rsidR="00952810" w:rsidRPr="00CF70B0" w:rsidRDefault="00952810" w:rsidP="0043526C">
      <w:pPr>
        <w:numPr>
          <w:ilvl w:val="0"/>
          <w:numId w:val="35"/>
        </w:numPr>
        <w:rPr>
          <w:rFonts w:ascii="Calibri" w:hAnsi="Calibri" w:cs="Arial"/>
          <w:b/>
          <w:bCs/>
          <w:color w:val="FF33CC"/>
          <w:sz w:val="30"/>
          <w:szCs w:val="30"/>
        </w:rPr>
      </w:pPr>
      <w:r w:rsidRPr="00CF70B0">
        <w:rPr>
          <w:rFonts w:ascii="Calibri" w:hAnsi="Calibri" w:cs="Arial"/>
          <w:b/>
          <w:bCs/>
          <w:color w:val="FF33CC"/>
          <w:sz w:val="30"/>
          <w:szCs w:val="30"/>
        </w:rPr>
        <w:t xml:space="preserve">SMC </w:t>
      </w:r>
      <w:r w:rsidR="00CB02B7" w:rsidRPr="00CF70B0">
        <w:rPr>
          <w:rFonts w:ascii="Calibri" w:hAnsi="Calibri" w:cs="Arial"/>
          <w:b/>
          <w:bCs/>
          <w:color w:val="FF33CC"/>
          <w:sz w:val="30"/>
          <w:szCs w:val="30"/>
        </w:rPr>
        <w:t>r</w:t>
      </w:r>
      <w:r w:rsidRPr="00CF70B0">
        <w:rPr>
          <w:rFonts w:ascii="Calibri" w:hAnsi="Calibri" w:cs="Arial"/>
          <w:b/>
          <w:bCs/>
          <w:color w:val="FF33CC"/>
          <w:sz w:val="30"/>
          <w:szCs w:val="30"/>
        </w:rPr>
        <w:t>emi</w:t>
      </w:r>
      <w:bookmarkEnd w:id="4"/>
      <w:r w:rsidRPr="00CF70B0">
        <w:rPr>
          <w:rFonts w:ascii="Calibri" w:hAnsi="Calibri" w:cs="Arial"/>
          <w:b/>
          <w:bCs/>
          <w:color w:val="FF33CC"/>
          <w:sz w:val="30"/>
          <w:szCs w:val="30"/>
        </w:rPr>
        <w:t>t</w:t>
      </w:r>
    </w:p>
    <w:p w14:paraId="70F855A1" w14:textId="77777777" w:rsidR="007B33A0" w:rsidRPr="00CF70B0" w:rsidRDefault="007B33A0" w:rsidP="0043526C">
      <w:pPr>
        <w:tabs>
          <w:tab w:val="left" w:pos="720"/>
        </w:tabs>
        <w:rPr>
          <w:rFonts w:ascii="Calibri" w:hAnsi="Calibri" w:cs="Arial"/>
          <w:b/>
          <w:bCs/>
        </w:rPr>
      </w:pPr>
    </w:p>
    <w:p w14:paraId="01F9F110" w14:textId="106058C5" w:rsidR="00952810" w:rsidRPr="00CF70B0" w:rsidRDefault="00952810" w:rsidP="0043526C">
      <w:pPr>
        <w:tabs>
          <w:tab w:val="left" w:pos="720"/>
        </w:tabs>
        <w:rPr>
          <w:rFonts w:ascii="Calibri" w:hAnsi="Calibri" w:cs="Arial"/>
          <w:szCs w:val="22"/>
        </w:rPr>
      </w:pPr>
      <w:r w:rsidRPr="00CF70B0">
        <w:rPr>
          <w:rFonts w:ascii="Calibri" w:hAnsi="Calibri" w:cs="Arial"/>
          <w:szCs w:val="22"/>
        </w:rPr>
        <w:t xml:space="preserve">The remit of the Scottish Medicines Consortium (SMC) is to provide advice to NHS Boards and their Area Drug and Therapeutics Committees (ADTCs) across Scotland about the status of newly licensed medicines, </w:t>
      </w:r>
      <w:r w:rsidR="00A7011A" w:rsidRPr="00CF70B0">
        <w:rPr>
          <w:rFonts w:ascii="Calibri" w:hAnsi="Calibri" w:cs="Arial"/>
          <w:szCs w:val="22"/>
        </w:rPr>
        <w:t>new indications and formulations of exi</w:t>
      </w:r>
      <w:r w:rsidR="00BD08EF" w:rsidRPr="00CF70B0">
        <w:rPr>
          <w:rFonts w:ascii="Calibri" w:hAnsi="Calibri" w:cs="Arial"/>
          <w:szCs w:val="22"/>
        </w:rPr>
        <w:t>s</w:t>
      </w:r>
      <w:r w:rsidR="00A7011A" w:rsidRPr="00CF70B0">
        <w:rPr>
          <w:rFonts w:ascii="Calibri" w:hAnsi="Calibri" w:cs="Arial"/>
          <w:szCs w:val="22"/>
        </w:rPr>
        <w:t>ting medicines</w:t>
      </w:r>
      <w:r w:rsidRPr="00CF70B0">
        <w:rPr>
          <w:rFonts w:ascii="Calibri" w:hAnsi="Calibri" w:cs="Arial"/>
          <w:szCs w:val="22"/>
        </w:rPr>
        <w:t>. SMC aims to make its recommendations as soon as is practical after a new medicine becomes available for use. The SMC remit is confined to Prescription Only Medicines (PoMs); it does not assess vaccines</w:t>
      </w:r>
      <w:r w:rsidR="0039124A" w:rsidRPr="00CF70B0">
        <w:rPr>
          <w:rFonts w:ascii="Calibri" w:hAnsi="Calibri" w:cs="Arial"/>
          <w:szCs w:val="22"/>
        </w:rPr>
        <w:t xml:space="preserve"> </w:t>
      </w:r>
      <w:r w:rsidR="00255738" w:rsidRPr="00CF70B0">
        <w:rPr>
          <w:rFonts w:ascii="Calibri" w:hAnsi="Calibri" w:cs="Arial"/>
          <w:szCs w:val="22"/>
        </w:rPr>
        <w:t xml:space="preserve">for </w:t>
      </w:r>
      <w:r w:rsidR="0039124A" w:rsidRPr="00CF70B0">
        <w:rPr>
          <w:rFonts w:ascii="Calibri" w:hAnsi="Calibri" w:cs="Arial"/>
          <w:szCs w:val="22"/>
        </w:rPr>
        <w:t>public health purposes</w:t>
      </w:r>
      <w:r w:rsidRPr="00CF70B0">
        <w:rPr>
          <w:rFonts w:ascii="Calibri" w:hAnsi="Calibri" w:cs="Arial"/>
          <w:szCs w:val="22"/>
        </w:rPr>
        <w:t>, generic</w:t>
      </w:r>
      <w:r w:rsidR="00300DCF" w:rsidRPr="00CF70B0">
        <w:rPr>
          <w:rFonts w:ascii="Calibri" w:hAnsi="Calibri" w:cs="Arial"/>
          <w:szCs w:val="22"/>
        </w:rPr>
        <w:t xml:space="preserve"> medicine</w:t>
      </w:r>
      <w:r w:rsidRPr="00CF70B0">
        <w:rPr>
          <w:rFonts w:ascii="Calibri" w:hAnsi="Calibri" w:cs="Arial"/>
          <w:szCs w:val="22"/>
        </w:rPr>
        <w:t>s</w:t>
      </w:r>
      <w:r w:rsidR="00587B31" w:rsidRPr="00CF70B0">
        <w:rPr>
          <w:rFonts w:ascii="Calibri" w:hAnsi="Calibri" w:cs="Arial"/>
          <w:szCs w:val="22"/>
        </w:rPr>
        <w:t>,</w:t>
      </w:r>
      <w:r w:rsidRPr="00CF70B0">
        <w:rPr>
          <w:rFonts w:ascii="Calibri" w:hAnsi="Calibri" w:cs="Arial"/>
          <w:szCs w:val="22"/>
        </w:rPr>
        <w:t xml:space="preserve"> </w:t>
      </w:r>
      <w:r w:rsidR="007B33A0" w:rsidRPr="00CF70B0">
        <w:rPr>
          <w:rFonts w:ascii="Calibri" w:hAnsi="Calibri" w:cs="Arial"/>
          <w:szCs w:val="22"/>
        </w:rPr>
        <w:t>blood products (with the exception of anti-bradykinin and C1 inhibitor therapies</w:t>
      </w:r>
      <w:r w:rsidR="00A7011A" w:rsidRPr="00CF70B0">
        <w:rPr>
          <w:rFonts w:ascii="Calibri" w:hAnsi="Calibri" w:cs="Arial"/>
          <w:szCs w:val="22"/>
        </w:rPr>
        <w:t>)</w:t>
      </w:r>
      <w:r w:rsidR="007B33A0" w:rsidRPr="00CF70B0">
        <w:rPr>
          <w:rFonts w:ascii="Calibri" w:hAnsi="Calibri" w:cs="Arial"/>
          <w:szCs w:val="22"/>
        </w:rPr>
        <w:t xml:space="preserve"> and </w:t>
      </w:r>
      <w:r w:rsidR="00DC048A" w:rsidRPr="00CF70B0">
        <w:rPr>
          <w:rFonts w:ascii="Calibri" w:hAnsi="Calibri" w:cs="Arial"/>
          <w:szCs w:val="22"/>
        </w:rPr>
        <w:t xml:space="preserve">medicines used in </w:t>
      </w:r>
      <w:r w:rsidR="007B33A0" w:rsidRPr="00CF70B0">
        <w:rPr>
          <w:rFonts w:ascii="Calibri" w:hAnsi="Calibri" w:cs="Arial"/>
          <w:szCs w:val="22"/>
        </w:rPr>
        <w:t>diagnos</w:t>
      </w:r>
      <w:r w:rsidR="00DC048A" w:rsidRPr="00CF70B0">
        <w:rPr>
          <w:rFonts w:ascii="Calibri" w:hAnsi="Calibri" w:cs="Arial"/>
          <w:szCs w:val="22"/>
        </w:rPr>
        <w:t>is</w:t>
      </w:r>
      <w:r w:rsidR="007B33A0" w:rsidRPr="00CF70B0">
        <w:rPr>
          <w:rFonts w:ascii="Calibri" w:hAnsi="Calibri" w:cs="Arial"/>
          <w:szCs w:val="22"/>
        </w:rPr>
        <w:t xml:space="preserve">. </w:t>
      </w:r>
      <w:r w:rsidRPr="00CF70B0">
        <w:rPr>
          <w:rFonts w:ascii="Calibri" w:hAnsi="Calibri" w:cs="Arial"/>
          <w:szCs w:val="22"/>
        </w:rPr>
        <w:t>Devices containing medicines will be reviewed only if they have a marketing authorisation from the Medicines and Healthcare products Regulatory Agency (MHRA)</w:t>
      </w:r>
      <w:r w:rsidR="00BD08EF" w:rsidRPr="00CF70B0">
        <w:rPr>
          <w:rFonts w:ascii="Calibri" w:hAnsi="Calibri" w:cs="Arial"/>
          <w:szCs w:val="22"/>
        </w:rPr>
        <w:t xml:space="preserve"> </w:t>
      </w:r>
    </w:p>
    <w:p w14:paraId="6CA191C1" w14:textId="77777777" w:rsidR="00CF15E2" w:rsidRPr="00CF70B0" w:rsidRDefault="00CF15E2" w:rsidP="0043526C">
      <w:pPr>
        <w:tabs>
          <w:tab w:val="left" w:pos="720"/>
        </w:tabs>
        <w:rPr>
          <w:rFonts w:ascii="Calibri" w:hAnsi="Calibri" w:cs="Arial"/>
          <w:szCs w:val="22"/>
        </w:rPr>
      </w:pPr>
    </w:p>
    <w:p w14:paraId="0D6199FF" w14:textId="77777777" w:rsidR="0039124A" w:rsidRPr="00CF70B0" w:rsidRDefault="00952810" w:rsidP="0043526C">
      <w:pPr>
        <w:pStyle w:val="BodyText2"/>
        <w:tabs>
          <w:tab w:val="left" w:pos="720"/>
        </w:tabs>
        <w:jc w:val="left"/>
        <w:rPr>
          <w:rFonts w:ascii="Calibri" w:hAnsi="Calibri"/>
        </w:rPr>
      </w:pPr>
      <w:r w:rsidRPr="00CF70B0">
        <w:rPr>
          <w:rFonts w:ascii="Calibri" w:hAnsi="Calibri"/>
        </w:rPr>
        <w:t>The New Product Assessment Form (NPAF) provides a template for the evidence required by the Scottish Medicines Consortium (SMC) to make recommendations to NHS Boards and Area Drug and Therapeutics Committees. This form should be used for all full submissions</w:t>
      </w:r>
      <w:r w:rsidR="00761174" w:rsidRPr="00CF70B0">
        <w:rPr>
          <w:rFonts w:ascii="Calibri" w:hAnsi="Calibri"/>
        </w:rPr>
        <w:t>.</w:t>
      </w:r>
      <w:r w:rsidR="00CF15E2" w:rsidRPr="00CF70B0">
        <w:rPr>
          <w:rFonts w:ascii="Calibri" w:hAnsi="Calibri"/>
        </w:rPr>
        <w:t xml:space="preserve"> </w:t>
      </w:r>
      <w:r w:rsidRPr="00CF70B0">
        <w:rPr>
          <w:rFonts w:ascii="Calibri" w:hAnsi="Calibri"/>
        </w:rPr>
        <w:t>In some circumstances an abbreviated submission may be appropriate</w:t>
      </w:r>
      <w:r w:rsidR="00BD08EF" w:rsidRPr="00CF70B0">
        <w:rPr>
          <w:rFonts w:ascii="Calibri" w:hAnsi="Calibri"/>
        </w:rPr>
        <w:t xml:space="preserve"> – more guidance is </w:t>
      </w:r>
      <w:r w:rsidR="001F4FE6" w:rsidRPr="00CF70B0">
        <w:rPr>
          <w:rFonts w:ascii="Calibri" w:hAnsi="Calibri"/>
        </w:rPr>
        <w:t xml:space="preserve">available on the </w:t>
      </w:r>
      <w:r w:rsidR="00DC048A" w:rsidRPr="00CF70B0">
        <w:rPr>
          <w:rFonts w:ascii="Calibri" w:hAnsi="Calibri"/>
          <w:i/>
        </w:rPr>
        <w:t>Making a s</w:t>
      </w:r>
      <w:r w:rsidR="001F4FE6" w:rsidRPr="00CF70B0">
        <w:rPr>
          <w:rFonts w:ascii="Calibri" w:hAnsi="Calibri"/>
          <w:i/>
        </w:rPr>
        <w:t>ubmission</w:t>
      </w:r>
      <w:r w:rsidR="00BD08EF" w:rsidRPr="00CF70B0">
        <w:rPr>
          <w:rFonts w:ascii="Calibri" w:hAnsi="Calibri"/>
        </w:rPr>
        <w:t xml:space="preserve"> section o</w:t>
      </w:r>
      <w:r w:rsidR="001F4FE6" w:rsidRPr="00CF70B0">
        <w:rPr>
          <w:rFonts w:ascii="Calibri" w:hAnsi="Calibri"/>
        </w:rPr>
        <w:t>f our website</w:t>
      </w:r>
      <w:r w:rsidR="00F1408F" w:rsidRPr="00CF70B0">
        <w:rPr>
          <w:rFonts w:ascii="Calibri" w:hAnsi="Calibri"/>
        </w:rPr>
        <w:t>.</w:t>
      </w:r>
      <w:r w:rsidRPr="00CF70B0">
        <w:rPr>
          <w:rFonts w:ascii="Calibri" w:hAnsi="Calibri"/>
        </w:rPr>
        <w:t xml:space="preserve"> </w:t>
      </w:r>
    </w:p>
    <w:p w14:paraId="745D8002" w14:textId="77777777" w:rsidR="00952810" w:rsidRPr="00CF70B0" w:rsidRDefault="00952810" w:rsidP="0043526C">
      <w:pPr>
        <w:pStyle w:val="BodyText2"/>
        <w:tabs>
          <w:tab w:val="left" w:pos="720"/>
        </w:tabs>
        <w:jc w:val="left"/>
        <w:rPr>
          <w:rFonts w:ascii="Calibri" w:hAnsi="Calibri"/>
        </w:rPr>
      </w:pPr>
    </w:p>
    <w:p w14:paraId="4204CBA8" w14:textId="77777777" w:rsidR="00CE361B" w:rsidRPr="00CF70B0" w:rsidRDefault="00952810" w:rsidP="0043526C">
      <w:pPr>
        <w:pStyle w:val="BodyText2"/>
        <w:tabs>
          <w:tab w:val="left" w:pos="720"/>
        </w:tabs>
        <w:jc w:val="left"/>
        <w:rPr>
          <w:rFonts w:ascii="Calibri" w:hAnsi="Calibri"/>
        </w:rPr>
      </w:pPr>
      <w:r w:rsidRPr="00CF70B0">
        <w:rPr>
          <w:rFonts w:ascii="Calibri" w:hAnsi="Calibri"/>
        </w:rPr>
        <w:t xml:space="preserve">The guidance notes relate to each section within the submission form. These include a description of the type of information expected to be submitted within each section of the form, an indication, where appropriate, of the expected source of the information and how the information should be presented. </w:t>
      </w:r>
    </w:p>
    <w:p w14:paraId="67230D05" w14:textId="77777777" w:rsidR="002F50F4" w:rsidRDefault="002F50F4" w:rsidP="0043526C">
      <w:pPr>
        <w:ind w:right="184"/>
        <w:rPr>
          <w:rFonts w:ascii="Calibri" w:hAnsi="Calibri" w:cs="Arial"/>
          <w:color w:val="000000"/>
          <w:szCs w:val="22"/>
        </w:rPr>
      </w:pPr>
    </w:p>
    <w:p w14:paraId="6FCFE157" w14:textId="5819244F" w:rsidR="0039124A" w:rsidRPr="00CF70B0" w:rsidRDefault="006B4AD5" w:rsidP="002F50F4">
      <w:pPr>
        <w:ind w:right="184"/>
        <w:rPr>
          <w:rFonts w:ascii="Calibri" w:hAnsi="Calibri" w:cs="Arial"/>
          <w:szCs w:val="22"/>
        </w:rPr>
      </w:pPr>
      <w:r>
        <w:rPr>
          <w:rFonts w:ascii="Calibri" w:hAnsi="Calibri" w:cs="Arial"/>
          <w:color w:val="000000"/>
          <w:szCs w:val="22"/>
        </w:rPr>
        <w:t xml:space="preserve">Since the Scottish Government’s review into access to new medicines in 2013, </w:t>
      </w:r>
      <w:r w:rsidR="0039124A" w:rsidRPr="00CF70B0">
        <w:rPr>
          <w:rFonts w:ascii="Calibri" w:hAnsi="Calibri" w:cs="Arial"/>
          <w:color w:val="000000"/>
          <w:szCs w:val="22"/>
        </w:rPr>
        <w:t xml:space="preserve">SMC </w:t>
      </w:r>
      <w:r>
        <w:rPr>
          <w:rFonts w:ascii="Calibri" w:hAnsi="Calibri" w:cs="Arial"/>
          <w:color w:val="000000"/>
          <w:szCs w:val="22"/>
        </w:rPr>
        <w:t xml:space="preserve">applies a </w:t>
      </w:r>
      <w:r w:rsidR="0039124A" w:rsidRPr="00CF70B0">
        <w:rPr>
          <w:rFonts w:ascii="Calibri" w:hAnsi="Calibri" w:cs="Arial"/>
          <w:color w:val="000000"/>
          <w:szCs w:val="22"/>
        </w:rPr>
        <w:t>more flexible approach in the evaluation of medicines</w:t>
      </w:r>
      <w:r>
        <w:rPr>
          <w:rFonts w:ascii="Calibri" w:hAnsi="Calibri" w:cs="Arial"/>
          <w:color w:val="000000"/>
          <w:szCs w:val="22"/>
        </w:rPr>
        <w:t xml:space="preserve"> used at the end of life or in the treatment of</w:t>
      </w:r>
      <w:r w:rsidRPr="00CF70B0">
        <w:rPr>
          <w:rFonts w:ascii="Calibri" w:hAnsi="Calibri" w:cs="Arial"/>
          <w:color w:val="000000"/>
          <w:szCs w:val="22"/>
        </w:rPr>
        <w:t xml:space="preserve"> very rare conditions</w:t>
      </w:r>
      <w:r w:rsidR="0039124A" w:rsidRPr="00CF70B0">
        <w:rPr>
          <w:rFonts w:ascii="Calibri" w:hAnsi="Calibri" w:cs="Arial"/>
          <w:color w:val="000000"/>
          <w:szCs w:val="22"/>
        </w:rPr>
        <w:t xml:space="preserve">. </w:t>
      </w:r>
      <w:r>
        <w:rPr>
          <w:rFonts w:ascii="Calibri" w:hAnsi="Calibri" w:cs="Arial"/>
          <w:color w:val="000000"/>
          <w:szCs w:val="22"/>
        </w:rPr>
        <w:t xml:space="preserve">This </w:t>
      </w:r>
      <w:r w:rsidR="0039124A" w:rsidRPr="00CF70B0">
        <w:rPr>
          <w:rFonts w:ascii="Calibri" w:hAnsi="Calibri" w:cs="Arial"/>
          <w:color w:val="000000"/>
          <w:szCs w:val="22"/>
        </w:rPr>
        <w:t>process include</w:t>
      </w:r>
      <w:r>
        <w:rPr>
          <w:rFonts w:ascii="Calibri" w:hAnsi="Calibri" w:cs="Arial"/>
          <w:color w:val="000000"/>
          <w:szCs w:val="22"/>
        </w:rPr>
        <w:t>s</w:t>
      </w:r>
      <w:r w:rsidR="0039124A" w:rsidRPr="00CF70B0">
        <w:rPr>
          <w:rFonts w:ascii="Calibri" w:hAnsi="Calibri" w:cs="Arial"/>
          <w:color w:val="000000"/>
          <w:szCs w:val="22"/>
        </w:rPr>
        <w:t xml:space="preserve"> the option of input from a Patient and Clinician Engagement (PACE) </w:t>
      </w:r>
      <w:r>
        <w:rPr>
          <w:rFonts w:ascii="Calibri" w:hAnsi="Calibri" w:cs="Arial"/>
          <w:color w:val="000000"/>
          <w:szCs w:val="22"/>
        </w:rPr>
        <w:t>meeting</w:t>
      </w:r>
      <w:r w:rsidR="0039124A" w:rsidRPr="00CF70B0">
        <w:rPr>
          <w:rFonts w:ascii="Calibri" w:hAnsi="Calibri" w:cs="Arial"/>
          <w:szCs w:val="22"/>
        </w:rPr>
        <w:t>)</w:t>
      </w:r>
      <w:r>
        <w:rPr>
          <w:rFonts w:ascii="Calibri" w:hAnsi="Calibri" w:cs="Arial"/>
          <w:szCs w:val="22"/>
        </w:rPr>
        <w:t>.</w:t>
      </w:r>
      <w:r w:rsidR="003E6B00" w:rsidRPr="00CF70B0">
        <w:rPr>
          <w:rFonts w:ascii="Calibri" w:hAnsi="Calibri" w:cs="Arial"/>
          <w:szCs w:val="22"/>
        </w:rPr>
        <w:t xml:space="preserve"> </w:t>
      </w:r>
    </w:p>
    <w:p w14:paraId="1504AC96" w14:textId="77777777" w:rsidR="0039124A" w:rsidRPr="00CF70B0" w:rsidRDefault="0039124A" w:rsidP="002F50F4">
      <w:pPr>
        <w:ind w:right="184"/>
        <w:rPr>
          <w:rFonts w:ascii="Calibri" w:hAnsi="Calibri" w:cs="Arial"/>
          <w:szCs w:val="22"/>
        </w:rPr>
      </w:pPr>
    </w:p>
    <w:p w14:paraId="6F5DB235" w14:textId="7C2CF37D" w:rsidR="0039124A" w:rsidRPr="00CF70B0" w:rsidRDefault="00C16D45" w:rsidP="002F50F4">
      <w:pPr>
        <w:pStyle w:val="BodyText2"/>
        <w:tabs>
          <w:tab w:val="left" w:pos="720"/>
        </w:tabs>
        <w:jc w:val="left"/>
        <w:rPr>
          <w:rFonts w:ascii="Calibri" w:hAnsi="Calibri"/>
        </w:rPr>
      </w:pPr>
      <w:r w:rsidRPr="00CF70B0">
        <w:rPr>
          <w:rFonts w:ascii="Calibri" w:hAnsi="Calibri"/>
          <w:color w:val="000000"/>
          <w:szCs w:val="22"/>
          <w:lang w:val="en"/>
        </w:rPr>
        <w:t xml:space="preserve">Further changes </w:t>
      </w:r>
      <w:r w:rsidR="006B4AD5">
        <w:rPr>
          <w:rFonts w:ascii="Calibri" w:hAnsi="Calibri"/>
          <w:color w:val="000000"/>
          <w:szCs w:val="22"/>
          <w:lang w:val="en"/>
        </w:rPr>
        <w:t xml:space="preserve">were </w:t>
      </w:r>
      <w:r w:rsidRPr="00CF70B0">
        <w:rPr>
          <w:rFonts w:ascii="Calibri" w:hAnsi="Calibri"/>
          <w:color w:val="000000"/>
          <w:szCs w:val="22"/>
          <w:lang w:val="en"/>
        </w:rPr>
        <w:t xml:space="preserve">implemented following </w:t>
      </w:r>
      <w:r w:rsidR="004939FD" w:rsidRPr="00CF70B0">
        <w:rPr>
          <w:rFonts w:ascii="Calibri" w:hAnsi="Calibri"/>
          <w:color w:val="000000"/>
          <w:szCs w:val="22"/>
          <w:lang w:val="en"/>
        </w:rPr>
        <w:t xml:space="preserve">a more recent review into </w:t>
      </w:r>
      <w:r w:rsidR="0039124A" w:rsidRPr="00CF70B0">
        <w:rPr>
          <w:rFonts w:ascii="Calibri" w:hAnsi="Calibri"/>
          <w:color w:val="000000"/>
          <w:szCs w:val="22"/>
          <w:lang w:val="en"/>
        </w:rPr>
        <w:t xml:space="preserve">access to new medicines </w:t>
      </w:r>
      <w:r w:rsidR="003E6B00" w:rsidRPr="00CF70B0">
        <w:rPr>
          <w:rFonts w:ascii="Calibri" w:hAnsi="Calibri"/>
          <w:color w:val="000000"/>
          <w:szCs w:val="22"/>
          <w:lang w:val="en"/>
        </w:rPr>
        <w:t>(2016).</w:t>
      </w:r>
    </w:p>
    <w:p w14:paraId="788A9289" w14:textId="77777777" w:rsidR="0039124A" w:rsidRPr="00CF70B0" w:rsidRDefault="0039124A" w:rsidP="002F50F4">
      <w:pPr>
        <w:pStyle w:val="BodyText2"/>
        <w:tabs>
          <w:tab w:val="left" w:pos="720"/>
        </w:tabs>
        <w:jc w:val="left"/>
        <w:rPr>
          <w:rFonts w:ascii="Calibri" w:hAnsi="Calibri"/>
        </w:rPr>
      </w:pPr>
    </w:p>
    <w:p w14:paraId="77249890" w14:textId="77777777" w:rsidR="005D09D6" w:rsidRPr="002F50F4" w:rsidRDefault="003E6B00" w:rsidP="002F50F4">
      <w:pPr>
        <w:pStyle w:val="BodyText2"/>
        <w:tabs>
          <w:tab w:val="left" w:pos="720"/>
        </w:tabs>
        <w:jc w:val="left"/>
        <w:rPr>
          <w:rFonts w:asciiTheme="minorHAnsi" w:hAnsiTheme="minorHAnsi" w:cstheme="minorHAnsi"/>
        </w:rPr>
      </w:pPr>
      <w:r w:rsidRPr="002F50F4">
        <w:rPr>
          <w:rFonts w:asciiTheme="minorHAnsi" w:hAnsiTheme="minorHAnsi" w:cstheme="minorHAnsi"/>
        </w:rPr>
        <w:t>Separate g</w:t>
      </w:r>
      <w:r w:rsidR="005D09D6" w:rsidRPr="002F50F4">
        <w:rPr>
          <w:rFonts w:asciiTheme="minorHAnsi" w:hAnsiTheme="minorHAnsi" w:cstheme="minorHAnsi"/>
        </w:rPr>
        <w:t>uidance supplements are available for the following:</w:t>
      </w:r>
    </w:p>
    <w:p w14:paraId="51FDC3D3" w14:textId="15789315" w:rsidR="005D09D6" w:rsidRDefault="00A65D3F" w:rsidP="002F50F4">
      <w:pPr>
        <w:pStyle w:val="BodyText2"/>
        <w:numPr>
          <w:ilvl w:val="0"/>
          <w:numId w:val="37"/>
        </w:numPr>
        <w:tabs>
          <w:tab w:val="left" w:pos="720"/>
        </w:tabs>
        <w:jc w:val="left"/>
        <w:rPr>
          <w:rFonts w:asciiTheme="minorHAnsi" w:hAnsiTheme="minorHAnsi" w:cstheme="minorHAnsi"/>
        </w:rPr>
      </w:pPr>
      <w:r w:rsidRPr="002F50F4">
        <w:rPr>
          <w:rFonts w:asciiTheme="minorHAnsi" w:hAnsiTheme="minorHAnsi" w:cstheme="minorHAnsi"/>
        </w:rPr>
        <w:t xml:space="preserve">Submissions for </w:t>
      </w:r>
      <w:r w:rsidR="003E6B00" w:rsidRPr="002F50F4">
        <w:rPr>
          <w:rFonts w:asciiTheme="minorHAnsi" w:hAnsiTheme="minorHAnsi" w:cstheme="minorHAnsi"/>
        </w:rPr>
        <w:t>medicines for extremely rare conditions (</w:t>
      </w:r>
      <w:r w:rsidR="00D87E7A" w:rsidRPr="002F50F4">
        <w:rPr>
          <w:rFonts w:asciiTheme="minorHAnsi" w:hAnsiTheme="minorHAnsi" w:cstheme="minorHAnsi"/>
        </w:rPr>
        <w:t>ultra-orphan medicines</w:t>
      </w:r>
      <w:r w:rsidR="003E6B00" w:rsidRPr="002F50F4">
        <w:rPr>
          <w:rFonts w:asciiTheme="minorHAnsi" w:hAnsiTheme="minorHAnsi" w:cstheme="minorHAnsi"/>
        </w:rPr>
        <w:t>)</w:t>
      </w:r>
      <w:r w:rsidR="005D09D6" w:rsidRPr="002F50F4">
        <w:rPr>
          <w:rFonts w:asciiTheme="minorHAnsi" w:hAnsiTheme="minorHAnsi" w:cstheme="minorHAnsi"/>
        </w:rPr>
        <w:t xml:space="preserve"> </w:t>
      </w:r>
    </w:p>
    <w:p w14:paraId="0F4E44B4" w14:textId="2A9B2F12" w:rsidR="00F957E7" w:rsidRPr="002F50F4" w:rsidRDefault="002F50F4" w:rsidP="002F50F4">
      <w:pPr>
        <w:pStyle w:val="BodyText2"/>
        <w:numPr>
          <w:ilvl w:val="0"/>
          <w:numId w:val="37"/>
        </w:numPr>
        <w:tabs>
          <w:tab w:val="left" w:pos="720"/>
        </w:tabs>
        <w:jc w:val="left"/>
        <w:rPr>
          <w:rFonts w:asciiTheme="minorHAnsi" w:hAnsiTheme="minorHAnsi" w:cstheme="minorHAnsi"/>
        </w:rPr>
      </w:pPr>
      <w:r w:rsidRPr="002F50F4">
        <w:rPr>
          <w:rFonts w:asciiTheme="minorHAnsi" w:hAnsiTheme="minorHAnsi" w:cstheme="minorHAnsi"/>
        </w:rPr>
        <w:t>Supplement for medicines eligible for the interim acceptance decision option (medicines with Great Britain (GB) conditional marketing authorisation, included in the MHRA Innovative Licensing and Access Pathway (ILAP) and/or have a positive MHRA Early Access to Medicines Scheme (EAMS) scientific opinion.</w:t>
      </w:r>
    </w:p>
    <w:p w14:paraId="48AE7911" w14:textId="77777777" w:rsidR="00C705B9" w:rsidRPr="002F50F4" w:rsidRDefault="005D09D6" w:rsidP="002F50F4">
      <w:pPr>
        <w:pStyle w:val="BodyText2"/>
        <w:numPr>
          <w:ilvl w:val="0"/>
          <w:numId w:val="37"/>
        </w:numPr>
        <w:tabs>
          <w:tab w:val="left" w:pos="720"/>
        </w:tabs>
        <w:jc w:val="left"/>
        <w:rPr>
          <w:rFonts w:asciiTheme="minorHAnsi" w:hAnsiTheme="minorHAnsi" w:cstheme="minorHAnsi"/>
        </w:rPr>
      </w:pPr>
      <w:r w:rsidRPr="002F50F4">
        <w:rPr>
          <w:rFonts w:asciiTheme="minorHAnsi" w:hAnsiTheme="minorHAnsi" w:cstheme="minorHAnsi"/>
        </w:rPr>
        <w:t>Submissions for medicines where the comparator is available through a confidential P</w:t>
      </w:r>
      <w:r w:rsidR="00F75CA3" w:rsidRPr="002F50F4">
        <w:rPr>
          <w:rFonts w:asciiTheme="minorHAnsi" w:hAnsiTheme="minorHAnsi" w:cstheme="minorHAnsi"/>
        </w:rPr>
        <w:t>AS</w:t>
      </w:r>
      <w:r w:rsidR="00C03D7D" w:rsidRPr="002F50F4">
        <w:rPr>
          <w:rFonts w:asciiTheme="minorHAnsi" w:hAnsiTheme="minorHAnsi" w:cstheme="minorHAnsi"/>
        </w:rPr>
        <w:t xml:space="preserve"> </w:t>
      </w:r>
      <w:r w:rsidR="00C03D7D" w:rsidRPr="002F50F4">
        <w:rPr>
          <w:rFonts w:asciiTheme="minorHAnsi" w:hAnsiTheme="minorHAnsi" w:cstheme="minorHAnsi"/>
          <w:i/>
        </w:rPr>
        <w:t xml:space="preserve">(via the </w:t>
      </w:r>
      <w:r w:rsidR="00973134" w:rsidRPr="002F50F4">
        <w:rPr>
          <w:rFonts w:asciiTheme="minorHAnsi" w:hAnsiTheme="minorHAnsi" w:cstheme="minorHAnsi"/>
          <w:i/>
        </w:rPr>
        <w:t>Making a s</w:t>
      </w:r>
      <w:r w:rsidR="00C03D7D" w:rsidRPr="002F50F4">
        <w:rPr>
          <w:rFonts w:asciiTheme="minorHAnsi" w:hAnsiTheme="minorHAnsi" w:cstheme="minorHAnsi"/>
          <w:i/>
        </w:rPr>
        <w:t xml:space="preserve">ubmission </w:t>
      </w:r>
      <w:r w:rsidR="00C03D7D" w:rsidRPr="002F50F4">
        <w:rPr>
          <w:rFonts w:asciiTheme="minorHAnsi" w:hAnsiTheme="minorHAnsi" w:cstheme="minorHAnsi"/>
        </w:rPr>
        <w:t>section of our website, on the</w:t>
      </w:r>
      <w:r w:rsidR="00C03D7D" w:rsidRPr="002F50F4">
        <w:rPr>
          <w:rFonts w:asciiTheme="minorHAnsi" w:hAnsiTheme="minorHAnsi" w:cstheme="minorHAnsi"/>
          <w:i/>
        </w:rPr>
        <w:t xml:space="preserve"> ‘</w:t>
      </w:r>
      <w:r w:rsidR="008445E4" w:rsidRPr="002F50F4">
        <w:rPr>
          <w:rFonts w:asciiTheme="minorHAnsi" w:hAnsiTheme="minorHAnsi" w:cstheme="minorHAnsi"/>
          <w:i/>
        </w:rPr>
        <w:t xml:space="preserve">Patient Access Schemes’ </w:t>
      </w:r>
      <w:r w:rsidR="00C03D7D" w:rsidRPr="002F50F4">
        <w:rPr>
          <w:rFonts w:asciiTheme="minorHAnsi" w:hAnsiTheme="minorHAnsi" w:cstheme="minorHAnsi"/>
          <w:i/>
        </w:rPr>
        <w:t>page).</w:t>
      </w:r>
    </w:p>
    <w:p w14:paraId="68676C8C" w14:textId="77777777" w:rsidR="00C705B9" w:rsidRPr="00CF70B0" w:rsidRDefault="00C705B9" w:rsidP="0043526C">
      <w:pPr>
        <w:pStyle w:val="BodyText2"/>
        <w:numPr>
          <w:ilvl w:val="0"/>
          <w:numId w:val="37"/>
        </w:numPr>
        <w:tabs>
          <w:tab w:val="left" w:pos="720"/>
        </w:tabs>
        <w:jc w:val="left"/>
        <w:rPr>
          <w:rFonts w:ascii="Calibri" w:hAnsi="Calibri"/>
        </w:rPr>
      </w:pPr>
      <w:r w:rsidRPr="00CF70B0">
        <w:rPr>
          <w:rFonts w:ascii="Calibri" w:hAnsi="Calibri"/>
        </w:rPr>
        <w:t>Resubmissions where the only change is a new or improved simple Patient Access scheme</w:t>
      </w:r>
      <w:r w:rsidR="00885FBD" w:rsidRPr="00CF70B0">
        <w:rPr>
          <w:rFonts w:ascii="Calibri" w:hAnsi="Calibri"/>
        </w:rPr>
        <w:t xml:space="preserve"> (via the </w:t>
      </w:r>
      <w:r w:rsidR="004D42DF" w:rsidRPr="00CF70B0">
        <w:rPr>
          <w:rFonts w:ascii="Calibri" w:hAnsi="Calibri"/>
          <w:i/>
        </w:rPr>
        <w:t xml:space="preserve">Making a submission </w:t>
      </w:r>
      <w:r w:rsidR="00885FBD" w:rsidRPr="00CF70B0">
        <w:rPr>
          <w:rFonts w:ascii="Calibri" w:hAnsi="Calibri"/>
        </w:rPr>
        <w:t>section of our website)</w:t>
      </w:r>
      <w:r w:rsidRPr="00CF70B0">
        <w:rPr>
          <w:rFonts w:ascii="Calibri" w:hAnsi="Calibri"/>
        </w:rPr>
        <w:t>.</w:t>
      </w:r>
    </w:p>
    <w:p w14:paraId="62BC1BDC" w14:textId="77777777" w:rsidR="00C5229A" w:rsidRPr="00CF70B0" w:rsidRDefault="00C5229A" w:rsidP="0043526C">
      <w:pPr>
        <w:pStyle w:val="BodyText2"/>
        <w:tabs>
          <w:tab w:val="left" w:pos="720"/>
        </w:tabs>
        <w:jc w:val="left"/>
        <w:rPr>
          <w:rFonts w:ascii="Calibri" w:hAnsi="Calibri"/>
        </w:rPr>
      </w:pPr>
    </w:p>
    <w:p w14:paraId="6585C16D" w14:textId="77777777" w:rsidR="00952810" w:rsidRPr="00D440DA" w:rsidRDefault="00952810" w:rsidP="00D440DA">
      <w:pPr>
        <w:rPr>
          <w:rFonts w:ascii="Calibri" w:hAnsi="Calibri" w:cs="Arial"/>
          <w:lang w:val="en-US"/>
        </w:rPr>
      </w:pPr>
      <w:r w:rsidRPr="00CF70B0">
        <w:rPr>
          <w:rFonts w:ascii="Calibri" w:hAnsi="Calibri"/>
        </w:rPr>
        <w:t>General points regarding completion of the submission are detailed below:</w:t>
      </w:r>
    </w:p>
    <w:p w14:paraId="575A7220" w14:textId="77777777" w:rsidR="00952810" w:rsidRPr="00CF70B0" w:rsidRDefault="00952810" w:rsidP="0043526C">
      <w:pPr>
        <w:pStyle w:val="BodyText2"/>
        <w:tabs>
          <w:tab w:val="left" w:pos="720"/>
        </w:tabs>
        <w:jc w:val="left"/>
        <w:rPr>
          <w:rFonts w:ascii="Calibri" w:hAnsi="Calibri"/>
        </w:rPr>
      </w:pPr>
    </w:p>
    <w:p w14:paraId="43D9154F" w14:textId="77777777" w:rsidR="007105DA" w:rsidRPr="00CF70B0" w:rsidRDefault="007105DA" w:rsidP="0043526C">
      <w:pPr>
        <w:pStyle w:val="BodyText2"/>
        <w:tabs>
          <w:tab w:val="left" w:pos="720"/>
        </w:tabs>
        <w:jc w:val="left"/>
        <w:rPr>
          <w:rFonts w:ascii="Calibri" w:hAnsi="Calibri"/>
        </w:rPr>
      </w:pPr>
    </w:p>
    <w:p w14:paraId="7A134FD0" w14:textId="77777777" w:rsidR="00952810" w:rsidRPr="00CF70B0" w:rsidRDefault="00952810" w:rsidP="0043526C">
      <w:pPr>
        <w:pStyle w:val="BodyText2"/>
        <w:numPr>
          <w:ilvl w:val="0"/>
          <w:numId w:val="35"/>
        </w:numPr>
        <w:jc w:val="left"/>
        <w:rPr>
          <w:rFonts w:ascii="Calibri" w:hAnsi="Calibri"/>
          <w:b/>
          <w:bCs/>
          <w:color w:val="FF33CC"/>
          <w:sz w:val="30"/>
          <w:szCs w:val="30"/>
        </w:rPr>
      </w:pPr>
      <w:bookmarkStart w:id="5" w:name="Deadlines_for_submission"/>
      <w:r w:rsidRPr="00CF70B0">
        <w:rPr>
          <w:rFonts w:ascii="Calibri" w:hAnsi="Calibri"/>
          <w:b/>
          <w:bCs/>
          <w:color w:val="FF33CC"/>
          <w:sz w:val="30"/>
          <w:szCs w:val="30"/>
        </w:rPr>
        <w:lastRenderedPageBreak/>
        <w:t>Deadlines for submission</w:t>
      </w:r>
    </w:p>
    <w:bookmarkEnd w:id="5"/>
    <w:p w14:paraId="51E9CFC7" w14:textId="77777777" w:rsidR="00952810" w:rsidRPr="00CF70B0" w:rsidRDefault="00952810" w:rsidP="0043526C">
      <w:pPr>
        <w:pStyle w:val="BodyText2"/>
        <w:tabs>
          <w:tab w:val="left" w:pos="720"/>
        </w:tabs>
        <w:jc w:val="left"/>
        <w:rPr>
          <w:rFonts w:ascii="Calibri" w:hAnsi="Calibri"/>
          <w:sz w:val="22"/>
        </w:rPr>
      </w:pPr>
    </w:p>
    <w:p w14:paraId="11D4F0D1" w14:textId="084B52C8" w:rsidR="00952810" w:rsidRPr="00CF70B0" w:rsidRDefault="00A56B73" w:rsidP="0043526C">
      <w:pPr>
        <w:pStyle w:val="BodyText2"/>
        <w:tabs>
          <w:tab w:val="left" w:pos="720"/>
        </w:tabs>
        <w:jc w:val="left"/>
        <w:rPr>
          <w:rFonts w:ascii="Calibri" w:hAnsi="Calibri"/>
          <w:sz w:val="28"/>
        </w:rPr>
      </w:pPr>
      <w:r>
        <w:rPr>
          <w:rFonts w:ascii="Calibri" w:hAnsi="Calibri"/>
        </w:rPr>
        <w:t>D</w:t>
      </w:r>
      <w:r w:rsidR="00952810" w:rsidRPr="00CF70B0">
        <w:rPr>
          <w:rFonts w:ascii="Calibri" w:hAnsi="Calibri"/>
        </w:rPr>
        <w:t xml:space="preserve">eadlines for receipt of company submissions to the SMC secretariat, are provided on a month-by-month basis on the </w:t>
      </w:r>
      <w:r w:rsidR="001F4FE6" w:rsidRPr="00CF70B0">
        <w:rPr>
          <w:rFonts w:ascii="Calibri" w:hAnsi="Calibri"/>
        </w:rPr>
        <w:t>SMC website</w:t>
      </w:r>
      <w:r w:rsidR="00952810" w:rsidRPr="00CF70B0">
        <w:rPr>
          <w:rFonts w:ascii="Calibri" w:hAnsi="Calibri"/>
        </w:rPr>
        <w:t xml:space="preserve">.  This is the deadline for receipt of the entire submission, including all elements described in the </w:t>
      </w:r>
      <w:r w:rsidR="00F1408F" w:rsidRPr="00CF70B0">
        <w:rPr>
          <w:rFonts w:ascii="Calibri" w:hAnsi="Calibri"/>
        </w:rPr>
        <w:t>c</w:t>
      </w:r>
      <w:r w:rsidR="00952810" w:rsidRPr="00CF70B0">
        <w:rPr>
          <w:rFonts w:ascii="Calibri" w:hAnsi="Calibri"/>
        </w:rPr>
        <w:t xml:space="preserve">hecklist for completion of the NPAF.  Failure to provide any of these elements, including a full set of electronic references, will be classified as failure to meet the deadline. No amendments can be made to the NPAF after it has been submitted. </w:t>
      </w:r>
    </w:p>
    <w:p w14:paraId="31274E81" w14:textId="77777777" w:rsidR="00952810" w:rsidRPr="00CF70B0" w:rsidRDefault="00952810" w:rsidP="0043526C">
      <w:pPr>
        <w:pStyle w:val="BodyText2"/>
        <w:tabs>
          <w:tab w:val="left" w:pos="720"/>
        </w:tabs>
        <w:jc w:val="left"/>
        <w:rPr>
          <w:rFonts w:ascii="Calibri" w:hAnsi="Calibri"/>
        </w:rPr>
      </w:pPr>
    </w:p>
    <w:p w14:paraId="4BFB76C4" w14:textId="785C20D0" w:rsidR="00952810" w:rsidRPr="00CF70B0" w:rsidRDefault="00952810" w:rsidP="0043526C">
      <w:pPr>
        <w:pStyle w:val="BodyText"/>
        <w:numPr>
          <w:ilvl w:val="0"/>
          <w:numId w:val="35"/>
        </w:numPr>
        <w:jc w:val="left"/>
        <w:rPr>
          <w:rFonts w:ascii="Calibri" w:hAnsi="Calibri"/>
          <w:color w:val="FF33CC"/>
          <w:sz w:val="30"/>
          <w:szCs w:val="30"/>
        </w:rPr>
      </w:pPr>
      <w:bookmarkStart w:id="6" w:name="Size_of_submission"/>
      <w:r w:rsidRPr="00CF70B0">
        <w:rPr>
          <w:rFonts w:ascii="Calibri" w:hAnsi="Calibri"/>
          <w:b/>
          <w:bCs/>
          <w:color w:val="FF33CC"/>
          <w:sz w:val="30"/>
          <w:szCs w:val="30"/>
        </w:rPr>
        <w:t>Size of submission</w:t>
      </w:r>
    </w:p>
    <w:bookmarkEnd w:id="6"/>
    <w:p w14:paraId="0908171F" w14:textId="77777777" w:rsidR="00952810" w:rsidRPr="00CF70B0" w:rsidRDefault="00952810" w:rsidP="0043526C">
      <w:pPr>
        <w:pStyle w:val="BodyText"/>
        <w:tabs>
          <w:tab w:val="left" w:pos="720"/>
        </w:tabs>
        <w:jc w:val="left"/>
        <w:rPr>
          <w:rFonts w:ascii="Calibri" w:hAnsi="Calibri"/>
          <w:sz w:val="22"/>
        </w:rPr>
      </w:pPr>
    </w:p>
    <w:p w14:paraId="166BB28B" w14:textId="77777777" w:rsidR="00952810" w:rsidRPr="00CF70B0" w:rsidRDefault="00952810" w:rsidP="0043526C">
      <w:pPr>
        <w:pStyle w:val="BodyText"/>
        <w:tabs>
          <w:tab w:val="left" w:pos="720"/>
        </w:tabs>
        <w:jc w:val="left"/>
        <w:rPr>
          <w:rFonts w:ascii="Calibri" w:hAnsi="Calibri"/>
        </w:rPr>
      </w:pPr>
      <w:r w:rsidRPr="00CF70B0">
        <w:rPr>
          <w:rFonts w:ascii="Calibri" w:hAnsi="Calibri"/>
        </w:rPr>
        <w:t xml:space="preserve">The quantity of evidence to be submitted will vary depending on the product under consideration. A succinct and relevant review of the available evidence is required. Submissions should be concise, but also complete and comprehensive. The submission should focus on information related to the indication or positioning for which approval is sought, rather than all available data for the medicine. The required information is stated for each section of the document and applicants should focus on these requirements and not include any information that is not directly relevant to the information under review. </w:t>
      </w:r>
      <w:r w:rsidRPr="00CF70B0">
        <w:rPr>
          <w:rFonts w:ascii="Calibri" w:hAnsi="Calibri"/>
          <w:color w:val="000000"/>
          <w:lang w:val="en-US"/>
        </w:rPr>
        <w:t xml:space="preserve">If a submission is </w:t>
      </w:r>
      <w:r w:rsidR="004939FD" w:rsidRPr="00CF70B0">
        <w:rPr>
          <w:rFonts w:ascii="Calibri" w:hAnsi="Calibri"/>
          <w:color w:val="000000"/>
          <w:lang w:val="en-US"/>
        </w:rPr>
        <w:t xml:space="preserve">extensive </w:t>
      </w:r>
      <w:r w:rsidRPr="00CF70B0">
        <w:rPr>
          <w:rFonts w:ascii="Calibri" w:hAnsi="Calibri"/>
          <w:color w:val="000000"/>
          <w:lang w:val="en-US"/>
        </w:rPr>
        <w:t>because of the inclusion of irrelevant or unnecessary information, it will not be considered by SMC and will be returned to the submitting company for editing</w:t>
      </w:r>
      <w:r w:rsidR="00F1408F" w:rsidRPr="00CF70B0">
        <w:rPr>
          <w:rFonts w:ascii="Calibri" w:hAnsi="Calibri"/>
          <w:color w:val="000000"/>
          <w:lang w:val="en-US"/>
        </w:rPr>
        <w:t>.</w:t>
      </w:r>
      <w:r w:rsidRPr="00CF70B0">
        <w:rPr>
          <w:rFonts w:ascii="Calibri" w:hAnsi="Calibri"/>
          <w:color w:val="000000"/>
          <w:lang w:val="en-US"/>
        </w:rPr>
        <w:t xml:space="preserve"> </w:t>
      </w:r>
      <w:r w:rsidR="00F1408F" w:rsidRPr="00CF70B0">
        <w:rPr>
          <w:rFonts w:ascii="Calibri" w:hAnsi="Calibri"/>
          <w:color w:val="000000"/>
          <w:lang w:val="en-US"/>
        </w:rPr>
        <w:t>T</w:t>
      </w:r>
      <w:r w:rsidRPr="00CF70B0">
        <w:rPr>
          <w:rFonts w:ascii="Calibri" w:hAnsi="Calibri"/>
          <w:color w:val="000000"/>
          <w:lang w:val="en-US"/>
        </w:rPr>
        <w:t>his is likely to result in SMC advice for the medicine being delayed. Submitting companies should therefore ensure that only relevant information is included in submissions.</w:t>
      </w:r>
    </w:p>
    <w:p w14:paraId="3CAD2D67" w14:textId="77777777" w:rsidR="00952810" w:rsidRPr="00CF70B0" w:rsidRDefault="00952810" w:rsidP="0043526C">
      <w:pPr>
        <w:pStyle w:val="BodyText"/>
        <w:tabs>
          <w:tab w:val="left" w:pos="720"/>
        </w:tabs>
        <w:jc w:val="left"/>
        <w:rPr>
          <w:rFonts w:ascii="Calibri" w:hAnsi="Calibri"/>
        </w:rPr>
      </w:pPr>
    </w:p>
    <w:p w14:paraId="5AB39704" w14:textId="77777777" w:rsidR="00952810" w:rsidRPr="00CF70B0" w:rsidRDefault="00952810" w:rsidP="0043526C">
      <w:pPr>
        <w:pStyle w:val="BodyText"/>
        <w:tabs>
          <w:tab w:val="left" w:pos="720"/>
        </w:tabs>
        <w:jc w:val="left"/>
        <w:rPr>
          <w:rFonts w:ascii="Calibri" w:hAnsi="Calibri"/>
        </w:rPr>
      </w:pPr>
      <w:r w:rsidRPr="00CF70B0">
        <w:rPr>
          <w:rFonts w:ascii="Calibri" w:hAnsi="Calibri"/>
        </w:rPr>
        <w:t xml:space="preserve">As far as possible, </w:t>
      </w:r>
      <w:r w:rsidR="002D6E9A" w:rsidRPr="00CF70B0">
        <w:rPr>
          <w:rFonts w:ascii="Calibri" w:hAnsi="Calibri"/>
        </w:rPr>
        <w:t>submitting companies</w:t>
      </w:r>
      <w:r w:rsidRPr="00CF70B0">
        <w:rPr>
          <w:rFonts w:ascii="Calibri" w:hAnsi="Calibri"/>
        </w:rPr>
        <w:t xml:space="preserve"> should limit the electronic size of the document since it may have to be distributed across servers with varying limits to file size. For guidance, most submissions have a file size of around </w:t>
      </w:r>
      <w:r w:rsidR="00C22FD0" w:rsidRPr="00CF70B0">
        <w:rPr>
          <w:rFonts w:ascii="Calibri" w:hAnsi="Calibri"/>
        </w:rPr>
        <w:t>5</w:t>
      </w:r>
      <w:r w:rsidRPr="00CF70B0">
        <w:rPr>
          <w:rFonts w:ascii="Calibri" w:hAnsi="Calibri"/>
        </w:rPr>
        <w:t xml:space="preserve"> megabytes.</w:t>
      </w:r>
    </w:p>
    <w:p w14:paraId="36B5630C" w14:textId="77777777" w:rsidR="00376501" w:rsidRPr="00CF70B0" w:rsidRDefault="00376501" w:rsidP="0043526C">
      <w:pPr>
        <w:rPr>
          <w:rFonts w:ascii="Calibri" w:hAnsi="Calibri"/>
          <w:sz w:val="22"/>
        </w:rPr>
      </w:pPr>
    </w:p>
    <w:p w14:paraId="67A5A118" w14:textId="77777777" w:rsidR="00952810" w:rsidRPr="00CF70B0" w:rsidRDefault="00952810" w:rsidP="0043526C">
      <w:pPr>
        <w:pStyle w:val="BodyText2"/>
        <w:numPr>
          <w:ilvl w:val="0"/>
          <w:numId w:val="35"/>
        </w:numPr>
        <w:jc w:val="left"/>
        <w:rPr>
          <w:rFonts w:ascii="Calibri" w:hAnsi="Calibri"/>
          <w:b/>
          <w:bCs/>
          <w:color w:val="FF33CC"/>
          <w:sz w:val="30"/>
          <w:szCs w:val="30"/>
        </w:rPr>
      </w:pPr>
      <w:bookmarkStart w:id="7" w:name="Appendices"/>
      <w:r w:rsidRPr="00CF70B0">
        <w:rPr>
          <w:rFonts w:ascii="Calibri" w:hAnsi="Calibri"/>
          <w:b/>
          <w:bCs/>
          <w:color w:val="FF33CC"/>
          <w:sz w:val="30"/>
          <w:szCs w:val="30"/>
        </w:rPr>
        <w:t>Appendices</w:t>
      </w:r>
      <w:bookmarkEnd w:id="7"/>
    </w:p>
    <w:p w14:paraId="5821F879" w14:textId="77777777" w:rsidR="00952810" w:rsidRPr="00CF70B0" w:rsidRDefault="00952810" w:rsidP="0043526C">
      <w:pPr>
        <w:pStyle w:val="BodyText2"/>
        <w:tabs>
          <w:tab w:val="left" w:pos="720"/>
        </w:tabs>
        <w:jc w:val="left"/>
        <w:rPr>
          <w:rFonts w:ascii="Calibri" w:hAnsi="Calibri"/>
          <w:sz w:val="22"/>
        </w:rPr>
      </w:pPr>
    </w:p>
    <w:p w14:paraId="2A46233C" w14:textId="77777777" w:rsidR="00952810" w:rsidRPr="00CF70B0" w:rsidRDefault="00952810" w:rsidP="0043526C">
      <w:pPr>
        <w:pStyle w:val="BodyText2"/>
        <w:tabs>
          <w:tab w:val="left" w:pos="720"/>
        </w:tabs>
        <w:jc w:val="left"/>
        <w:rPr>
          <w:rFonts w:ascii="Calibri" w:hAnsi="Calibri"/>
        </w:rPr>
      </w:pPr>
      <w:r w:rsidRPr="00CF70B0">
        <w:rPr>
          <w:rFonts w:ascii="Calibri" w:hAnsi="Calibri"/>
        </w:rPr>
        <w:t>The submission should be a stand-alone document. Appendices may be used for information that exceeds the level of detail requested in this guidance but only when considered essential and not to present core information. For example it is not sufficient to attach a key study as an appendix and to complete the efficacy section with 'see Appendix X.' In some cases it will be more appropriate to include data as a supporting document, referenced in the text, than as an appendix.</w:t>
      </w:r>
    </w:p>
    <w:p w14:paraId="5FC27023" w14:textId="77777777" w:rsidR="00952810" w:rsidRPr="00CF70B0" w:rsidRDefault="00952810" w:rsidP="0043526C">
      <w:pPr>
        <w:pStyle w:val="BodyText2"/>
        <w:tabs>
          <w:tab w:val="left" w:pos="720"/>
        </w:tabs>
        <w:jc w:val="left"/>
        <w:rPr>
          <w:rFonts w:ascii="Calibri" w:hAnsi="Calibri"/>
          <w:sz w:val="22"/>
        </w:rPr>
      </w:pPr>
    </w:p>
    <w:p w14:paraId="4154E986" w14:textId="77777777" w:rsidR="00952810" w:rsidRPr="00CF70B0" w:rsidRDefault="00952810" w:rsidP="0043526C">
      <w:pPr>
        <w:pStyle w:val="BodyText2"/>
        <w:numPr>
          <w:ilvl w:val="0"/>
          <w:numId w:val="35"/>
        </w:numPr>
        <w:jc w:val="left"/>
        <w:rPr>
          <w:rFonts w:ascii="Calibri" w:hAnsi="Calibri"/>
          <w:b/>
          <w:bCs/>
          <w:color w:val="FF33CC"/>
          <w:sz w:val="30"/>
          <w:szCs w:val="30"/>
        </w:rPr>
      </w:pPr>
      <w:bookmarkStart w:id="8" w:name="Formatting"/>
      <w:r w:rsidRPr="00CF70B0">
        <w:rPr>
          <w:rFonts w:ascii="Calibri" w:hAnsi="Calibri"/>
          <w:b/>
          <w:bCs/>
          <w:color w:val="FF33CC"/>
          <w:sz w:val="30"/>
          <w:szCs w:val="30"/>
        </w:rPr>
        <w:t>Formatting</w:t>
      </w:r>
    </w:p>
    <w:bookmarkEnd w:id="8"/>
    <w:p w14:paraId="718F885A" w14:textId="77777777" w:rsidR="00952810" w:rsidRPr="00CF70B0" w:rsidRDefault="00952810" w:rsidP="0043526C">
      <w:pPr>
        <w:pStyle w:val="BodyText2"/>
        <w:tabs>
          <w:tab w:val="left" w:pos="720"/>
        </w:tabs>
        <w:jc w:val="left"/>
        <w:rPr>
          <w:rFonts w:ascii="Calibri" w:hAnsi="Calibri"/>
          <w:sz w:val="22"/>
        </w:rPr>
      </w:pPr>
    </w:p>
    <w:p w14:paraId="2A6EDA42" w14:textId="77777777" w:rsidR="00952810" w:rsidRPr="00CF70B0" w:rsidRDefault="00952810" w:rsidP="0043526C">
      <w:pPr>
        <w:pStyle w:val="BodyText2"/>
        <w:tabs>
          <w:tab w:val="left" w:pos="720"/>
        </w:tabs>
        <w:jc w:val="left"/>
        <w:rPr>
          <w:rFonts w:ascii="Calibri" w:hAnsi="Calibri"/>
          <w:shd w:val="clear" w:color="auto" w:fill="FFFF99"/>
        </w:rPr>
      </w:pPr>
      <w:r w:rsidRPr="00CF70B0">
        <w:rPr>
          <w:rFonts w:ascii="Calibri" w:hAnsi="Calibri"/>
        </w:rPr>
        <w:t xml:space="preserve">The boxes in the NPAF will expand with the text. </w:t>
      </w:r>
      <w:r w:rsidR="00F25294" w:rsidRPr="00CF70B0">
        <w:rPr>
          <w:rFonts w:ascii="Calibri" w:hAnsi="Calibri"/>
        </w:rPr>
        <w:t xml:space="preserve">When completing the submission </w:t>
      </w:r>
      <w:r w:rsidR="002D6E9A" w:rsidRPr="00CF70B0">
        <w:rPr>
          <w:rFonts w:ascii="Calibri" w:hAnsi="Calibri"/>
        </w:rPr>
        <w:t>submitting companies</w:t>
      </w:r>
      <w:r w:rsidRPr="00CF70B0">
        <w:rPr>
          <w:rFonts w:ascii="Calibri" w:hAnsi="Calibri"/>
        </w:rPr>
        <w:t xml:space="preserve"> should use the style embedded in the template i.e. 1</w:t>
      </w:r>
      <w:r w:rsidR="00F25294" w:rsidRPr="00CF70B0">
        <w:rPr>
          <w:rFonts w:ascii="Calibri" w:hAnsi="Calibri"/>
        </w:rPr>
        <w:t>2 point Calibri</w:t>
      </w:r>
      <w:r w:rsidR="00CD5251" w:rsidRPr="00CF70B0">
        <w:rPr>
          <w:rFonts w:ascii="Calibri" w:hAnsi="Calibri"/>
        </w:rPr>
        <w:t>, black font</w:t>
      </w:r>
      <w:r w:rsidR="00F25294" w:rsidRPr="00CF70B0">
        <w:rPr>
          <w:rFonts w:ascii="Calibri" w:hAnsi="Calibri"/>
        </w:rPr>
        <w:t xml:space="preserve">.  </w:t>
      </w:r>
      <w:r w:rsidRPr="00CF70B0">
        <w:rPr>
          <w:rFonts w:ascii="Calibri" w:hAnsi="Calibri"/>
        </w:rPr>
        <w:t>Page numbering will also alter with the text and the page-numbering format within the template.  For example</w:t>
      </w:r>
      <w:r w:rsidR="001F4FE6" w:rsidRPr="00CF70B0">
        <w:rPr>
          <w:rFonts w:ascii="Calibri" w:hAnsi="Calibri"/>
        </w:rPr>
        <w:t>,</w:t>
      </w:r>
      <w:r w:rsidRPr="00CF70B0">
        <w:rPr>
          <w:rFonts w:ascii="Calibri" w:hAnsi="Calibri"/>
        </w:rPr>
        <w:t xml:space="preserve"> splitting the document into sections other than those inherent in the template may disrupt page numbering, causing problems for assessors.  Please do not alter the template format.</w:t>
      </w:r>
    </w:p>
    <w:p w14:paraId="79B7EFAA" w14:textId="77777777" w:rsidR="00952810" w:rsidRPr="00CF70B0" w:rsidRDefault="00952810" w:rsidP="0043526C">
      <w:pPr>
        <w:pStyle w:val="BodyText2"/>
        <w:tabs>
          <w:tab w:val="left" w:pos="720"/>
        </w:tabs>
        <w:jc w:val="left"/>
        <w:rPr>
          <w:rFonts w:ascii="Calibri" w:hAnsi="Calibri"/>
          <w:shd w:val="clear" w:color="auto" w:fill="FFFF99"/>
        </w:rPr>
      </w:pPr>
    </w:p>
    <w:p w14:paraId="207236DC" w14:textId="77777777" w:rsidR="005E0CD4" w:rsidRDefault="005E0CD4">
      <w:pPr>
        <w:rPr>
          <w:rFonts w:ascii="Calibri" w:hAnsi="Calibri" w:cs="Arial"/>
          <w:lang w:val="en-US"/>
        </w:rPr>
      </w:pPr>
      <w:r>
        <w:rPr>
          <w:rFonts w:ascii="Calibri" w:hAnsi="Calibri"/>
        </w:rPr>
        <w:br w:type="page"/>
      </w:r>
    </w:p>
    <w:p w14:paraId="58AF5130" w14:textId="77777777" w:rsidR="00952810" w:rsidRPr="00CF70B0" w:rsidRDefault="00B143B5" w:rsidP="0043526C">
      <w:pPr>
        <w:pStyle w:val="BodyText2"/>
        <w:tabs>
          <w:tab w:val="left" w:pos="720"/>
        </w:tabs>
        <w:jc w:val="left"/>
        <w:rPr>
          <w:rFonts w:ascii="Calibri" w:hAnsi="Calibri"/>
        </w:rPr>
      </w:pPr>
      <w:r w:rsidRPr="00CF70B0">
        <w:rPr>
          <w:rFonts w:ascii="Calibri" w:hAnsi="Calibri"/>
        </w:rPr>
        <w:lastRenderedPageBreak/>
        <w:t xml:space="preserve">In </w:t>
      </w:r>
      <w:r w:rsidR="00952810" w:rsidRPr="00CF70B0">
        <w:rPr>
          <w:rFonts w:ascii="Calibri" w:hAnsi="Calibri"/>
        </w:rPr>
        <w:t xml:space="preserve">resubmissions text added or altered since the most recent submission </w:t>
      </w:r>
      <w:r w:rsidR="004939FD" w:rsidRPr="00CF70B0">
        <w:rPr>
          <w:rFonts w:ascii="Calibri" w:hAnsi="Calibri"/>
        </w:rPr>
        <w:t>should</w:t>
      </w:r>
      <w:r w:rsidR="00350FEC" w:rsidRPr="00CF70B0">
        <w:rPr>
          <w:rFonts w:ascii="Calibri" w:hAnsi="Calibri"/>
        </w:rPr>
        <w:t xml:space="preserve"> </w:t>
      </w:r>
      <w:r w:rsidR="00952810" w:rsidRPr="00CF70B0">
        <w:rPr>
          <w:rFonts w:ascii="Calibri" w:hAnsi="Calibri"/>
        </w:rPr>
        <w:t xml:space="preserve">be shaded </w:t>
      </w:r>
      <w:r w:rsidR="004939FD" w:rsidRPr="00CF70B0">
        <w:rPr>
          <w:rFonts w:ascii="Calibri" w:hAnsi="Calibri"/>
        </w:rPr>
        <w:t>gre</w:t>
      </w:r>
      <w:r w:rsidR="00273E41" w:rsidRPr="00CF70B0">
        <w:rPr>
          <w:rFonts w:ascii="Calibri" w:hAnsi="Calibri"/>
        </w:rPr>
        <w:t>y</w:t>
      </w:r>
      <w:r w:rsidR="00952810" w:rsidRPr="00CF70B0">
        <w:rPr>
          <w:rFonts w:ascii="Calibri" w:hAnsi="Calibri"/>
        </w:rPr>
        <w:t xml:space="preserve"> in order to identify changes. This approach should be taken when changes are relatively few and may be required only in selected sections of a resubmission</w:t>
      </w:r>
      <w:r w:rsidR="004F6DF7" w:rsidRPr="00CF70B0">
        <w:rPr>
          <w:rFonts w:ascii="Calibri" w:hAnsi="Calibri"/>
        </w:rPr>
        <w:t>,</w:t>
      </w:r>
      <w:r w:rsidR="00952810" w:rsidRPr="00CF70B0">
        <w:rPr>
          <w:rFonts w:ascii="Calibri" w:hAnsi="Calibri"/>
        </w:rPr>
        <w:t xml:space="preserve"> e.g. when limited new clinical evidence is available but a substantially new economic case is being presented.  </w:t>
      </w:r>
    </w:p>
    <w:p w14:paraId="58CA9247" w14:textId="77777777" w:rsidR="00952810" w:rsidRPr="00CF70B0" w:rsidRDefault="00952810" w:rsidP="0043526C">
      <w:pPr>
        <w:pStyle w:val="BodyText2"/>
        <w:tabs>
          <w:tab w:val="left" w:pos="720"/>
        </w:tabs>
        <w:jc w:val="left"/>
        <w:rPr>
          <w:rFonts w:ascii="Calibri" w:hAnsi="Calibri"/>
          <w:sz w:val="22"/>
        </w:rPr>
      </w:pPr>
    </w:p>
    <w:p w14:paraId="6E5A8096" w14:textId="77777777" w:rsidR="00952810" w:rsidRPr="00CF70B0" w:rsidRDefault="00952810" w:rsidP="0043526C">
      <w:pPr>
        <w:pStyle w:val="BodyText2"/>
        <w:numPr>
          <w:ilvl w:val="0"/>
          <w:numId w:val="35"/>
        </w:numPr>
        <w:jc w:val="left"/>
        <w:rPr>
          <w:rFonts w:ascii="Calibri" w:hAnsi="Calibri"/>
          <w:b/>
          <w:bCs/>
          <w:color w:val="FF33CC"/>
          <w:sz w:val="30"/>
          <w:szCs w:val="30"/>
        </w:rPr>
      </w:pPr>
      <w:bookmarkStart w:id="9" w:name="Commercial_in_confidence_data"/>
      <w:r w:rsidRPr="00CF70B0">
        <w:rPr>
          <w:rFonts w:ascii="Calibri" w:hAnsi="Calibri"/>
          <w:b/>
          <w:bCs/>
          <w:color w:val="FF33CC"/>
          <w:sz w:val="30"/>
          <w:szCs w:val="30"/>
        </w:rPr>
        <w:t>Commercial</w:t>
      </w:r>
      <w:r w:rsidR="00EA3CDF" w:rsidRPr="00CF70B0">
        <w:rPr>
          <w:rFonts w:ascii="Calibri" w:hAnsi="Calibri"/>
          <w:b/>
          <w:bCs/>
          <w:color w:val="FF33CC"/>
          <w:sz w:val="30"/>
          <w:szCs w:val="30"/>
        </w:rPr>
        <w:t>-</w:t>
      </w:r>
      <w:r w:rsidRPr="00CF70B0">
        <w:rPr>
          <w:rFonts w:ascii="Calibri" w:hAnsi="Calibri"/>
          <w:b/>
          <w:bCs/>
          <w:color w:val="FF33CC"/>
          <w:sz w:val="30"/>
          <w:szCs w:val="30"/>
        </w:rPr>
        <w:t>in</w:t>
      </w:r>
      <w:r w:rsidR="00EA3CDF" w:rsidRPr="00CF70B0">
        <w:rPr>
          <w:rFonts w:ascii="Calibri" w:hAnsi="Calibri"/>
          <w:b/>
          <w:bCs/>
          <w:color w:val="FF33CC"/>
          <w:sz w:val="30"/>
          <w:szCs w:val="30"/>
        </w:rPr>
        <w:t>-</w:t>
      </w:r>
      <w:r w:rsidRPr="00CF70B0">
        <w:rPr>
          <w:rFonts w:ascii="Calibri" w:hAnsi="Calibri"/>
          <w:b/>
          <w:bCs/>
          <w:color w:val="FF33CC"/>
          <w:sz w:val="30"/>
          <w:szCs w:val="30"/>
        </w:rPr>
        <w:t>confidence</w:t>
      </w:r>
      <w:r w:rsidR="00CF540A" w:rsidRPr="00CF70B0">
        <w:rPr>
          <w:rFonts w:ascii="Calibri" w:hAnsi="Calibri"/>
          <w:b/>
          <w:bCs/>
          <w:color w:val="FF33CC"/>
          <w:sz w:val="30"/>
          <w:szCs w:val="30"/>
        </w:rPr>
        <w:t xml:space="preserve"> (C</w:t>
      </w:r>
      <w:r w:rsidR="00EA3CDF" w:rsidRPr="00CF70B0">
        <w:rPr>
          <w:rFonts w:ascii="Calibri" w:hAnsi="Calibri"/>
          <w:b/>
          <w:bCs/>
          <w:color w:val="FF33CC"/>
          <w:sz w:val="30"/>
          <w:szCs w:val="30"/>
        </w:rPr>
        <w:t>I</w:t>
      </w:r>
      <w:r w:rsidR="00CF540A" w:rsidRPr="00CF70B0">
        <w:rPr>
          <w:rFonts w:ascii="Calibri" w:hAnsi="Calibri"/>
          <w:b/>
          <w:bCs/>
          <w:color w:val="FF33CC"/>
          <w:sz w:val="30"/>
          <w:szCs w:val="30"/>
        </w:rPr>
        <w:t>C)</w:t>
      </w:r>
      <w:r w:rsidRPr="00CF70B0">
        <w:rPr>
          <w:rFonts w:ascii="Calibri" w:hAnsi="Calibri"/>
          <w:b/>
          <w:bCs/>
          <w:color w:val="FF33CC"/>
          <w:sz w:val="30"/>
          <w:szCs w:val="30"/>
        </w:rPr>
        <w:t xml:space="preserve"> </w:t>
      </w:r>
      <w:r w:rsidR="00EA3CDF" w:rsidRPr="00CF70B0">
        <w:rPr>
          <w:rFonts w:ascii="Calibri" w:hAnsi="Calibri"/>
          <w:b/>
          <w:bCs/>
          <w:color w:val="FF33CC"/>
          <w:sz w:val="30"/>
          <w:szCs w:val="30"/>
        </w:rPr>
        <w:t>or academic-</w:t>
      </w:r>
      <w:r w:rsidR="00353C30" w:rsidRPr="00CF70B0">
        <w:rPr>
          <w:rFonts w:ascii="Calibri" w:hAnsi="Calibri"/>
          <w:b/>
          <w:bCs/>
          <w:color w:val="FF33CC"/>
          <w:sz w:val="30"/>
          <w:szCs w:val="30"/>
        </w:rPr>
        <w:t>in</w:t>
      </w:r>
      <w:r w:rsidR="00EA3CDF" w:rsidRPr="00CF70B0">
        <w:rPr>
          <w:rFonts w:ascii="Calibri" w:hAnsi="Calibri"/>
          <w:b/>
          <w:bCs/>
          <w:color w:val="FF33CC"/>
          <w:sz w:val="30"/>
          <w:szCs w:val="30"/>
        </w:rPr>
        <w:t>-</w:t>
      </w:r>
      <w:r w:rsidR="00353C30" w:rsidRPr="00CF70B0">
        <w:rPr>
          <w:rFonts w:ascii="Calibri" w:hAnsi="Calibri"/>
          <w:b/>
          <w:bCs/>
          <w:color w:val="FF33CC"/>
          <w:sz w:val="30"/>
          <w:szCs w:val="30"/>
        </w:rPr>
        <w:t xml:space="preserve">confidence </w:t>
      </w:r>
      <w:r w:rsidR="00CF540A" w:rsidRPr="00CF70B0">
        <w:rPr>
          <w:rFonts w:ascii="Calibri" w:hAnsi="Calibri"/>
          <w:b/>
          <w:bCs/>
          <w:color w:val="FF33CC"/>
          <w:sz w:val="30"/>
          <w:szCs w:val="30"/>
        </w:rPr>
        <w:t>(A</w:t>
      </w:r>
      <w:r w:rsidR="00EA3CDF" w:rsidRPr="00CF70B0">
        <w:rPr>
          <w:rFonts w:ascii="Calibri" w:hAnsi="Calibri"/>
          <w:b/>
          <w:bCs/>
          <w:color w:val="FF33CC"/>
          <w:sz w:val="30"/>
          <w:szCs w:val="30"/>
        </w:rPr>
        <w:t>I</w:t>
      </w:r>
      <w:r w:rsidR="00CF540A" w:rsidRPr="00CF70B0">
        <w:rPr>
          <w:rFonts w:ascii="Calibri" w:hAnsi="Calibri"/>
          <w:b/>
          <w:bCs/>
          <w:color w:val="FF33CC"/>
          <w:sz w:val="30"/>
          <w:szCs w:val="30"/>
        </w:rPr>
        <w:t xml:space="preserve">C) </w:t>
      </w:r>
      <w:r w:rsidR="00353C30" w:rsidRPr="00CF70B0">
        <w:rPr>
          <w:rFonts w:ascii="Calibri" w:hAnsi="Calibri"/>
          <w:b/>
          <w:bCs/>
          <w:color w:val="FF33CC"/>
          <w:sz w:val="30"/>
          <w:szCs w:val="30"/>
        </w:rPr>
        <w:t>data</w:t>
      </w:r>
    </w:p>
    <w:bookmarkEnd w:id="9"/>
    <w:p w14:paraId="2103EFAF" w14:textId="77777777" w:rsidR="00952810" w:rsidRPr="00CF70B0" w:rsidRDefault="00952810" w:rsidP="0043526C">
      <w:pPr>
        <w:pStyle w:val="BodyText2"/>
        <w:tabs>
          <w:tab w:val="left" w:pos="720"/>
        </w:tabs>
        <w:jc w:val="left"/>
        <w:rPr>
          <w:rFonts w:ascii="Calibri" w:hAnsi="Calibri"/>
          <w:sz w:val="22"/>
        </w:rPr>
      </w:pPr>
    </w:p>
    <w:p w14:paraId="2F0EC359" w14:textId="77777777" w:rsidR="00952810" w:rsidRPr="00CF70B0" w:rsidRDefault="00353C30" w:rsidP="0043526C">
      <w:pPr>
        <w:pStyle w:val="BodyText2"/>
        <w:tabs>
          <w:tab w:val="left" w:pos="720"/>
        </w:tabs>
        <w:jc w:val="left"/>
        <w:rPr>
          <w:rFonts w:ascii="Calibri" w:hAnsi="Calibri"/>
        </w:rPr>
      </w:pPr>
      <w:r w:rsidRPr="00CF70B0">
        <w:rPr>
          <w:rFonts w:ascii="Calibri" w:hAnsi="Calibri"/>
          <w:szCs w:val="22"/>
        </w:rPr>
        <w:t xml:space="preserve">SMC is committed to transparency in its decision making in relation to each health technology appraisal. SMC and the ABPI acknowledge that while it is in the interests of patients generally for all relevant information about products being appraised to be put into the public domain the rights of the owners of the data must also be respected. Confidential information should be kept to a minimum. Marking the whole submission or whole sections of the submission as confidential is unacceptable. Only data that are genuinely confidential such as actual numbers may be marked as confidential. The Checklist of Confidential information within the NPAF should be completed, and all confidential information should be underlined and shaded in the NPAF (blue shading for commercial in confidence and pink shading for academic in confidence) (see section </w:t>
      </w:r>
      <w:r w:rsidR="00CF540A" w:rsidRPr="00CF70B0">
        <w:rPr>
          <w:rFonts w:ascii="Calibri" w:hAnsi="Calibri"/>
          <w:szCs w:val="22"/>
        </w:rPr>
        <w:t>viii. c.</w:t>
      </w:r>
      <w:r w:rsidRPr="00CF70B0">
        <w:rPr>
          <w:rFonts w:ascii="Calibri" w:hAnsi="Calibri"/>
          <w:szCs w:val="22"/>
        </w:rPr>
        <w:t xml:space="preserve">). </w:t>
      </w:r>
      <w:r w:rsidRPr="00CF70B0">
        <w:rPr>
          <w:rFonts w:ascii="Calibri" w:hAnsi="Calibri"/>
        </w:rPr>
        <w:t xml:space="preserve">Information that is CIC or AIC will be removed from the version of the Detailed Advice Document (DAD) that is shared with public observers and company participants at SMC meetings and omitted from the version of the DAD available to the public. SMC </w:t>
      </w:r>
      <w:r w:rsidRPr="00CF70B0">
        <w:rPr>
          <w:rFonts w:ascii="Calibri" w:hAnsi="Calibri"/>
          <w:lang w:val="en-GB"/>
        </w:rPr>
        <w:t xml:space="preserve">will respect confidentiality, but reserves the right to include data that are already in the public domain e.g. as a published abstract or conference poster.  In such cases, SMC will not exceed the level of detail in the published source and the submitting company will have an opportunity to review the DAD as part of the routine consultation process. It should be noted </w:t>
      </w:r>
      <w:r w:rsidR="00CF540A" w:rsidRPr="00CF70B0">
        <w:rPr>
          <w:rFonts w:ascii="Calibri" w:hAnsi="Calibri"/>
          <w:lang w:val="en-GB"/>
        </w:rPr>
        <w:t xml:space="preserve">that </w:t>
      </w:r>
      <w:r w:rsidRPr="00CF70B0">
        <w:rPr>
          <w:rFonts w:ascii="Calibri" w:hAnsi="Calibri"/>
          <w:szCs w:val="22"/>
        </w:rPr>
        <w:t>SMC</w:t>
      </w:r>
      <w:r w:rsidR="00CF540A" w:rsidRPr="00CF70B0">
        <w:rPr>
          <w:rFonts w:ascii="Calibri" w:hAnsi="Calibri"/>
          <w:szCs w:val="22"/>
        </w:rPr>
        <w:t>’</w:t>
      </w:r>
      <w:r w:rsidRPr="00CF70B0">
        <w:rPr>
          <w:rFonts w:ascii="Calibri" w:hAnsi="Calibri"/>
          <w:szCs w:val="22"/>
        </w:rPr>
        <w:t xml:space="preserve">s critique of the clinical and economic evidence </w:t>
      </w:r>
      <w:r w:rsidR="00CF540A" w:rsidRPr="00CF70B0">
        <w:rPr>
          <w:rFonts w:ascii="Calibri" w:hAnsi="Calibri"/>
          <w:szCs w:val="22"/>
        </w:rPr>
        <w:t>as summaris</w:t>
      </w:r>
      <w:r w:rsidRPr="00CF70B0">
        <w:rPr>
          <w:rFonts w:ascii="Calibri" w:hAnsi="Calibri"/>
          <w:szCs w:val="22"/>
        </w:rPr>
        <w:t xml:space="preserve">ed in the DAD is owned by SMC and may not be marked as confidential (excluding information that is genuinely confidential as described above). </w:t>
      </w:r>
      <w:r w:rsidRPr="00CF70B0">
        <w:rPr>
          <w:rFonts w:ascii="Calibri" w:hAnsi="Calibri"/>
          <w:lang w:val="en-GB"/>
        </w:rPr>
        <w:t>SMC is committed to adhering to the guidelines agreed with ABPI that appear on the SMC website.</w:t>
      </w:r>
    </w:p>
    <w:p w14:paraId="6468FEB4" w14:textId="77777777" w:rsidR="00376501" w:rsidRPr="00CF70B0" w:rsidRDefault="00376501" w:rsidP="0043526C">
      <w:pPr>
        <w:rPr>
          <w:rFonts w:ascii="Calibri" w:hAnsi="Calibri" w:cs="Arial"/>
          <w:b/>
          <w:bCs/>
          <w:sz w:val="22"/>
        </w:rPr>
      </w:pPr>
    </w:p>
    <w:p w14:paraId="2B002346" w14:textId="77777777" w:rsidR="00952810" w:rsidRPr="00CF70B0" w:rsidRDefault="00952810" w:rsidP="0043526C">
      <w:pPr>
        <w:pStyle w:val="BodyText2"/>
        <w:numPr>
          <w:ilvl w:val="0"/>
          <w:numId w:val="35"/>
        </w:numPr>
        <w:jc w:val="left"/>
        <w:rPr>
          <w:rFonts w:ascii="Calibri" w:hAnsi="Calibri"/>
          <w:b/>
          <w:bCs/>
          <w:color w:val="FF33CC"/>
          <w:sz w:val="30"/>
          <w:szCs w:val="30"/>
        </w:rPr>
      </w:pPr>
      <w:bookmarkStart w:id="10" w:name="References"/>
      <w:r w:rsidRPr="00CF70B0">
        <w:rPr>
          <w:rFonts w:ascii="Calibri" w:hAnsi="Calibri"/>
          <w:b/>
          <w:bCs/>
          <w:color w:val="FF33CC"/>
          <w:sz w:val="30"/>
          <w:szCs w:val="30"/>
        </w:rPr>
        <w:t>References</w:t>
      </w:r>
      <w:bookmarkEnd w:id="10"/>
    </w:p>
    <w:p w14:paraId="3F55ECC7" w14:textId="77777777" w:rsidR="00952810" w:rsidRPr="00CF70B0" w:rsidRDefault="00952810" w:rsidP="0043526C">
      <w:pPr>
        <w:pStyle w:val="BodyText3"/>
        <w:tabs>
          <w:tab w:val="left" w:pos="720"/>
        </w:tabs>
        <w:jc w:val="left"/>
        <w:rPr>
          <w:rFonts w:ascii="Calibri" w:hAnsi="Calibri"/>
        </w:rPr>
      </w:pPr>
    </w:p>
    <w:p w14:paraId="5E69588C" w14:textId="77777777" w:rsidR="00952810" w:rsidRPr="00CF70B0" w:rsidRDefault="00952810" w:rsidP="0043526C">
      <w:pPr>
        <w:pStyle w:val="BodyText3"/>
        <w:tabs>
          <w:tab w:val="left" w:pos="720"/>
        </w:tabs>
        <w:jc w:val="left"/>
        <w:rPr>
          <w:rFonts w:ascii="Calibri" w:hAnsi="Calibri"/>
          <w:sz w:val="24"/>
        </w:rPr>
      </w:pPr>
      <w:r w:rsidRPr="00CF70B0">
        <w:rPr>
          <w:rFonts w:ascii="Calibri" w:hAnsi="Calibri"/>
          <w:sz w:val="24"/>
        </w:rPr>
        <w:t>All evidence cited should be referenced appropriately throughout the form, and references should be numbered in the order in which they first appear in the text. At the end of the submission a list of all references should be provided in the Vancouver style, numbered and ordered strictly in accordance with their numbering in the text. Author/date styles of referencing should not be used.</w:t>
      </w:r>
    </w:p>
    <w:p w14:paraId="0A76CCED" w14:textId="77777777" w:rsidR="00952810" w:rsidRPr="00CF70B0" w:rsidRDefault="00952810" w:rsidP="0043526C">
      <w:pPr>
        <w:pStyle w:val="BodyText3"/>
        <w:tabs>
          <w:tab w:val="left" w:pos="720"/>
        </w:tabs>
        <w:jc w:val="left"/>
        <w:rPr>
          <w:rFonts w:ascii="Calibri" w:hAnsi="Calibri"/>
          <w:sz w:val="24"/>
        </w:rPr>
      </w:pPr>
    </w:p>
    <w:p w14:paraId="0AA06051" w14:textId="77777777" w:rsidR="00952810" w:rsidRPr="00CF70B0" w:rsidRDefault="00697CB7" w:rsidP="0043526C">
      <w:pPr>
        <w:rPr>
          <w:rFonts w:ascii="Calibri" w:hAnsi="Calibri" w:cs="Arial"/>
          <w:szCs w:val="22"/>
        </w:rPr>
      </w:pPr>
      <w:r w:rsidRPr="00CF70B0">
        <w:rPr>
          <w:rFonts w:ascii="Calibri" w:hAnsi="Calibri" w:cs="Arial"/>
          <w:bCs/>
          <w:szCs w:val="22"/>
        </w:rPr>
        <w:t xml:space="preserve">References should be provided in a RIS formatted file </w:t>
      </w:r>
      <w:r w:rsidR="00C83074" w:rsidRPr="00CF70B0">
        <w:rPr>
          <w:rFonts w:ascii="Calibri" w:hAnsi="Calibri" w:cs="Arial"/>
          <w:bCs/>
          <w:szCs w:val="22"/>
        </w:rPr>
        <w:t xml:space="preserve">with a copy of all references (pdfs) provided either via email and contained in zipped files or </w:t>
      </w:r>
      <w:r w:rsidR="003A2241" w:rsidRPr="003A2241">
        <w:rPr>
          <w:rFonts w:ascii="Calibri" w:hAnsi="Calibri" w:cs="Arial"/>
          <w:bCs/>
          <w:szCs w:val="22"/>
        </w:rPr>
        <w:t>uploaded to the Egress Secure Workspace</w:t>
      </w:r>
      <w:r w:rsidR="00C83074" w:rsidRPr="00CF70B0">
        <w:rPr>
          <w:rFonts w:ascii="Calibri" w:hAnsi="Calibri" w:cs="Arial"/>
          <w:bCs/>
          <w:szCs w:val="22"/>
        </w:rPr>
        <w:t>, to</w:t>
      </w:r>
      <w:r w:rsidR="00952810" w:rsidRPr="00CF70B0">
        <w:rPr>
          <w:rFonts w:ascii="Calibri" w:hAnsi="Calibri" w:cs="Arial"/>
          <w:szCs w:val="22"/>
        </w:rPr>
        <w:t xml:space="preserve"> be received no later than the monthly deadline for receipt of company submissions.  </w:t>
      </w:r>
    </w:p>
    <w:p w14:paraId="459BAA17" w14:textId="77777777" w:rsidR="00C83074" w:rsidRPr="00CF70B0" w:rsidRDefault="00C83074" w:rsidP="0043526C">
      <w:pPr>
        <w:rPr>
          <w:rFonts w:ascii="Calibri" w:hAnsi="Calibri" w:cs="Arial"/>
        </w:rPr>
      </w:pPr>
    </w:p>
    <w:p w14:paraId="7FD903B3" w14:textId="77777777" w:rsidR="00952810" w:rsidRPr="00CF70B0" w:rsidRDefault="00952810" w:rsidP="0043526C">
      <w:pPr>
        <w:pStyle w:val="BodyText3"/>
        <w:tabs>
          <w:tab w:val="left" w:pos="720"/>
        </w:tabs>
        <w:jc w:val="left"/>
        <w:rPr>
          <w:rFonts w:ascii="Calibri" w:hAnsi="Calibri"/>
          <w:sz w:val="24"/>
        </w:rPr>
      </w:pPr>
      <w:r w:rsidRPr="00CF70B0">
        <w:rPr>
          <w:rFonts w:ascii="Calibri" w:hAnsi="Calibri"/>
          <w:sz w:val="24"/>
        </w:rPr>
        <w:t xml:space="preserve">Full versions of in-house clinical study reports and/or drafts for publication should be provided where these have been used as data sources. These are required not only in order for assessors to make factual checks but also for them to gain a comprehensive understanding of relevant study methodology, conduct and results, therefore synopses and selective extracts are not sufficient. On request from the submitting company, SMC will </w:t>
      </w:r>
      <w:r w:rsidRPr="00CF70B0">
        <w:rPr>
          <w:rFonts w:ascii="Calibri" w:hAnsi="Calibri"/>
          <w:sz w:val="24"/>
        </w:rPr>
        <w:lastRenderedPageBreak/>
        <w:t>treat data from these sources (that are not otherwise in the public domain) as CIC</w:t>
      </w:r>
      <w:r w:rsidR="00704B03" w:rsidRPr="00CF70B0">
        <w:rPr>
          <w:rFonts w:ascii="Calibri" w:hAnsi="Calibri"/>
          <w:sz w:val="24"/>
        </w:rPr>
        <w:t>/AIC</w:t>
      </w:r>
      <w:r w:rsidR="00F276A2" w:rsidRPr="00CF70B0">
        <w:rPr>
          <w:rFonts w:ascii="Calibri" w:hAnsi="Calibri"/>
          <w:sz w:val="24"/>
        </w:rPr>
        <w:t>. CIC</w:t>
      </w:r>
      <w:r w:rsidRPr="00CF70B0">
        <w:rPr>
          <w:rFonts w:ascii="Calibri" w:hAnsi="Calibri"/>
          <w:sz w:val="24"/>
        </w:rPr>
        <w:t xml:space="preserve"> information will not be disclosed in any form to persons or organisations out with the SMC and NDC committees, SMC clinical and economic assessors and secretarial staff</w:t>
      </w:r>
      <w:r w:rsidR="008F6DD2" w:rsidRPr="00CF70B0">
        <w:rPr>
          <w:rFonts w:ascii="Calibri" w:hAnsi="Calibri"/>
          <w:sz w:val="24"/>
        </w:rPr>
        <w:t>; AIC information may be shared in confidence with participants in a PACE meeting</w:t>
      </w:r>
      <w:r w:rsidRPr="00CF70B0">
        <w:rPr>
          <w:rFonts w:ascii="Calibri" w:hAnsi="Calibri"/>
          <w:sz w:val="24"/>
        </w:rPr>
        <w:t>. These data will be annotated to indicate that they are CIC</w:t>
      </w:r>
      <w:r w:rsidR="00704B03" w:rsidRPr="00CF70B0">
        <w:rPr>
          <w:rFonts w:ascii="Calibri" w:hAnsi="Calibri"/>
          <w:sz w:val="24"/>
        </w:rPr>
        <w:t>/AIC</w:t>
      </w:r>
      <w:r w:rsidRPr="00CF70B0">
        <w:rPr>
          <w:rFonts w:ascii="Calibri" w:hAnsi="Calibri"/>
          <w:sz w:val="24"/>
        </w:rPr>
        <w:t xml:space="preserve"> in paperwork provided to the SMC and NDC committees, and will be removed from the SMC Detailed Advice Documents that are issued to the NHS and posted on the SMC website.</w:t>
      </w:r>
    </w:p>
    <w:p w14:paraId="436FF7F1" w14:textId="77777777" w:rsidR="00952810" w:rsidRPr="00CF70B0" w:rsidRDefault="00952810" w:rsidP="0043526C">
      <w:pPr>
        <w:pStyle w:val="BodyText3"/>
        <w:tabs>
          <w:tab w:val="left" w:pos="720"/>
        </w:tabs>
        <w:jc w:val="left"/>
        <w:rPr>
          <w:rFonts w:ascii="Calibri" w:hAnsi="Calibri"/>
          <w:sz w:val="24"/>
        </w:rPr>
      </w:pPr>
    </w:p>
    <w:p w14:paraId="3987B397" w14:textId="77777777" w:rsidR="00952810" w:rsidRPr="00CF70B0" w:rsidRDefault="00952810" w:rsidP="0043526C">
      <w:pPr>
        <w:pStyle w:val="BodyText3"/>
        <w:tabs>
          <w:tab w:val="left" w:pos="720"/>
        </w:tabs>
        <w:jc w:val="left"/>
        <w:rPr>
          <w:rFonts w:ascii="Calibri" w:hAnsi="Calibri"/>
          <w:sz w:val="24"/>
        </w:rPr>
      </w:pPr>
      <w:r w:rsidRPr="00CF70B0">
        <w:rPr>
          <w:rFonts w:ascii="Calibri" w:hAnsi="Calibri"/>
          <w:sz w:val="24"/>
        </w:rPr>
        <w:t>While SMC encourages full referencing of the evidence presented to it, please avoid the inclusion of unnecessary references such as those that are not directly relevant to a point being made and/or that duplicate evidence provided by more robust sources.</w:t>
      </w:r>
    </w:p>
    <w:p w14:paraId="260175EF" w14:textId="77777777" w:rsidR="00952810" w:rsidRPr="00CF70B0" w:rsidRDefault="00952810" w:rsidP="0043526C">
      <w:pPr>
        <w:pStyle w:val="BodyText3"/>
        <w:tabs>
          <w:tab w:val="left" w:pos="720"/>
        </w:tabs>
        <w:jc w:val="left"/>
        <w:rPr>
          <w:rFonts w:ascii="Calibri" w:hAnsi="Calibri"/>
          <w:sz w:val="24"/>
        </w:rPr>
      </w:pPr>
    </w:p>
    <w:p w14:paraId="21160FA4" w14:textId="77777777" w:rsidR="00D50D7E" w:rsidRPr="00CF70B0" w:rsidRDefault="00952810" w:rsidP="0043526C">
      <w:pPr>
        <w:pStyle w:val="BodyText3"/>
        <w:tabs>
          <w:tab w:val="left" w:pos="720"/>
        </w:tabs>
        <w:jc w:val="left"/>
        <w:rPr>
          <w:rFonts w:ascii="Calibri" w:hAnsi="Calibri"/>
          <w:sz w:val="24"/>
        </w:rPr>
      </w:pPr>
      <w:r w:rsidRPr="00CF70B0">
        <w:rPr>
          <w:rFonts w:ascii="Calibri" w:hAnsi="Calibri"/>
          <w:sz w:val="24"/>
        </w:rPr>
        <w:t>Further guidance on referencing, including the use of abstracts and posters as sources of information, is provided under ‘Guidance on types of studies to be included and sources.’</w:t>
      </w:r>
    </w:p>
    <w:p w14:paraId="6662DACC" w14:textId="77777777" w:rsidR="00952810" w:rsidRPr="00CF70B0" w:rsidRDefault="00952810" w:rsidP="0043526C">
      <w:pPr>
        <w:pStyle w:val="BodyText3"/>
        <w:tabs>
          <w:tab w:val="left" w:pos="720"/>
        </w:tabs>
        <w:jc w:val="left"/>
        <w:rPr>
          <w:rFonts w:ascii="Calibri" w:hAnsi="Calibri"/>
        </w:rPr>
      </w:pPr>
    </w:p>
    <w:p w14:paraId="7970A43D" w14:textId="77777777" w:rsidR="00952810" w:rsidRPr="00CF70B0" w:rsidRDefault="00952810" w:rsidP="0043526C">
      <w:pPr>
        <w:pStyle w:val="BodyText"/>
        <w:numPr>
          <w:ilvl w:val="0"/>
          <w:numId w:val="35"/>
        </w:numPr>
        <w:jc w:val="left"/>
        <w:rPr>
          <w:rFonts w:ascii="Calibri" w:hAnsi="Calibri"/>
          <w:color w:val="FF33CC"/>
          <w:sz w:val="30"/>
          <w:szCs w:val="30"/>
        </w:rPr>
      </w:pPr>
      <w:bookmarkStart w:id="11" w:name="Completion_of_NPAF"/>
      <w:r w:rsidRPr="00CF70B0">
        <w:rPr>
          <w:rFonts w:ascii="Calibri" w:hAnsi="Calibri"/>
          <w:b/>
          <w:bCs/>
          <w:color w:val="FF33CC"/>
          <w:sz w:val="30"/>
          <w:szCs w:val="30"/>
        </w:rPr>
        <w:t>Completion of NPAF</w:t>
      </w:r>
    </w:p>
    <w:bookmarkEnd w:id="11"/>
    <w:p w14:paraId="7159BA15" w14:textId="77777777" w:rsidR="00952810" w:rsidRPr="00CF70B0" w:rsidRDefault="00952810" w:rsidP="0043526C">
      <w:pPr>
        <w:pStyle w:val="BodyText"/>
        <w:tabs>
          <w:tab w:val="left" w:pos="720"/>
        </w:tabs>
        <w:jc w:val="left"/>
        <w:rPr>
          <w:rFonts w:ascii="Calibri" w:hAnsi="Calibri"/>
        </w:rPr>
      </w:pPr>
    </w:p>
    <w:p w14:paraId="1A44B6A3" w14:textId="77777777" w:rsidR="00952810" w:rsidRPr="00CF70B0" w:rsidRDefault="00952810" w:rsidP="0043526C">
      <w:pPr>
        <w:pStyle w:val="BodyText"/>
        <w:numPr>
          <w:ilvl w:val="0"/>
          <w:numId w:val="42"/>
        </w:numPr>
        <w:tabs>
          <w:tab w:val="left" w:pos="720"/>
        </w:tabs>
        <w:jc w:val="left"/>
        <w:rPr>
          <w:rFonts w:ascii="Calibri" w:hAnsi="Calibri"/>
          <w:b/>
          <w:bCs/>
        </w:rPr>
      </w:pPr>
      <w:bookmarkStart w:id="12" w:name="Front_page"/>
      <w:r w:rsidRPr="00CF70B0">
        <w:rPr>
          <w:rFonts w:ascii="Calibri" w:hAnsi="Calibri"/>
          <w:b/>
          <w:bCs/>
        </w:rPr>
        <w:t xml:space="preserve">Front page </w:t>
      </w:r>
      <w:bookmarkEnd w:id="12"/>
    </w:p>
    <w:p w14:paraId="591F3A32" w14:textId="77777777" w:rsidR="00952810" w:rsidRPr="00CF70B0" w:rsidRDefault="00952810" w:rsidP="0043526C">
      <w:pPr>
        <w:pStyle w:val="BodyText"/>
        <w:tabs>
          <w:tab w:val="left" w:pos="720"/>
        </w:tabs>
        <w:jc w:val="left"/>
        <w:rPr>
          <w:rFonts w:ascii="Calibri" w:hAnsi="Calibri"/>
        </w:rPr>
      </w:pPr>
    </w:p>
    <w:p w14:paraId="1E0865BC" w14:textId="77777777" w:rsidR="00952810" w:rsidRPr="00CF70B0" w:rsidRDefault="00952810" w:rsidP="0043526C">
      <w:pPr>
        <w:pStyle w:val="BodyText"/>
        <w:tabs>
          <w:tab w:val="left" w:pos="720"/>
        </w:tabs>
        <w:jc w:val="left"/>
        <w:rPr>
          <w:rFonts w:ascii="Calibri" w:hAnsi="Calibri"/>
        </w:rPr>
      </w:pPr>
      <w:r w:rsidRPr="00CF70B0">
        <w:rPr>
          <w:rFonts w:ascii="Calibri" w:hAnsi="Calibri"/>
        </w:rPr>
        <w:t>The NPAF should be given a title that includes the approved and proprietary name of the product, the indication under review and the name of the company making the submission.</w:t>
      </w:r>
    </w:p>
    <w:p w14:paraId="4333A168" w14:textId="77777777" w:rsidR="00952810" w:rsidRPr="00CF70B0" w:rsidRDefault="00952810" w:rsidP="0043526C">
      <w:pPr>
        <w:pStyle w:val="BodyText"/>
        <w:tabs>
          <w:tab w:val="left" w:pos="720"/>
        </w:tabs>
        <w:jc w:val="left"/>
        <w:rPr>
          <w:rFonts w:ascii="Calibri" w:hAnsi="Calibri"/>
        </w:rPr>
      </w:pPr>
    </w:p>
    <w:p w14:paraId="2EC3F0E4" w14:textId="77777777" w:rsidR="00952810" w:rsidRPr="00CF70B0" w:rsidRDefault="00952810" w:rsidP="0043526C">
      <w:pPr>
        <w:pStyle w:val="BodyText"/>
        <w:tabs>
          <w:tab w:val="left" w:pos="720"/>
        </w:tabs>
        <w:jc w:val="left"/>
        <w:rPr>
          <w:rFonts w:ascii="Calibri" w:hAnsi="Calibri"/>
        </w:rPr>
      </w:pPr>
      <w:r w:rsidRPr="00CF70B0">
        <w:rPr>
          <w:rFonts w:ascii="Calibri" w:hAnsi="Calibri"/>
        </w:rPr>
        <w:t>The name and position of the person responsible for compiling the submission should be entered, and this person should sign a master copy.</w:t>
      </w:r>
    </w:p>
    <w:p w14:paraId="2DFD3A10" w14:textId="77777777" w:rsidR="00376501" w:rsidRPr="00CF70B0" w:rsidRDefault="00376501" w:rsidP="0043526C">
      <w:pPr>
        <w:rPr>
          <w:rFonts w:ascii="Calibri" w:hAnsi="Calibri" w:cs="Arial"/>
        </w:rPr>
      </w:pPr>
    </w:p>
    <w:p w14:paraId="66A94C7B" w14:textId="77777777" w:rsidR="00952810" w:rsidRPr="00CF70B0" w:rsidRDefault="00952810" w:rsidP="0043526C">
      <w:pPr>
        <w:pStyle w:val="BodyText"/>
        <w:tabs>
          <w:tab w:val="left" w:pos="720"/>
        </w:tabs>
        <w:jc w:val="left"/>
        <w:rPr>
          <w:rFonts w:ascii="Calibri" w:hAnsi="Calibri"/>
        </w:rPr>
      </w:pPr>
      <w:r w:rsidRPr="00CF70B0">
        <w:rPr>
          <w:rFonts w:ascii="Calibri" w:hAnsi="Calibri"/>
        </w:rPr>
        <w:t>A contact person and contact details should be given. This need not be the person making the submission. The purpose is to identify a single contact point for enquiries about the submission. It need not be someone who can directly answer enquiries, but the contact person should have sufficient knowledge to be able to relay enquiries to the appropriate person within the company.</w:t>
      </w:r>
    </w:p>
    <w:p w14:paraId="07E7EE44" w14:textId="77777777" w:rsidR="00952810" w:rsidRPr="00CF70B0" w:rsidRDefault="00952810" w:rsidP="0043526C">
      <w:pPr>
        <w:pStyle w:val="BodyText"/>
        <w:tabs>
          <w:tab w:val="left" w:pos="720"/>
        </w:tabs>
        <w:jc w:val="left"/>
        <w:rPr>
          <w:rFonts w:ascii="Calibri" w:hAnsi="Calibri"/>
          <w:b/>
          <w:bCs/>
        </w:rPr>
      </w:pPr>
    </w:p>
    <w:p w14:paraId="67AC6989" w14:textId="77777777" w:rsidR="00952810" w:rsidRPr="00CF70B0" w:rsidRDefault="00952810" w:rsidP="0043526C">
      <w:pPr>
        <w:pStyle w:val="BodyText"/>
        <w:numPr>
          <w:ilvl w:val="0"/>
          <w:numId w:val="42"/>
        </w:numPr>
        <w:tabs>
          <w:tab w:val="left" w:pos="720"/>
        </w:tabs>
        <w:jc w:val="left"/>
        <w:rPr>
          <w:rFonts w:ascii="Calibri" w:hAnsi="Calibri"/>
          <w:b/>
          <w:bCs/>
        </w:rPr>
      </w:pPr>
      <w:bookmarkStart w:id="13" w:name="Second_page_Patient_interest_groups"/>
      <w:r w:rsidRPr="00CF70B0">
        <w:rPr>
          <w:rFonts w:ascii="Calibri" w:hAnsi="Calibri"/>
          <w:b/>
          <w:bCs/>
        </w:rPr>
        <w:t>Patient groups</w:t>
      </w:r>
      <w:bookmarkEnd w:id="13"/>
    </w:p>
    <w:p w14:paraId="5C59ADDF" w14:textId="77777777" w:rsidR="00952810" w:rsidRPr="00CF70B0" w:rsidRDefault="00952810" w:rsidP="0043526C">
      <w:pPr>
        <w:pStyle w:val="BodyText"/>
        <w:tabs>
          <w:tab w:val="left" w:pos="720"/>
        </w:tabs>
        <w:jc w:val="left"/>
        <w:rPr>
          <w:rFonts w:ascii="Calibri" w:hAnsi="Calibri"/>
          <w:b/>
          <w:bCs/>
        </w:rPr>
      </w:pPr>
    </w:p>
    <w:p w14:paraId="77701C93" w14:textId="77777777" w:rsidR="00CC45F9" w:rsidRPr="00CF70B0" w:rsidRDefault="00CC45F9" w:rsidP="0043526C">
      <w:pPr>
        <w:shd w:val="clear" w:color="auto" w:fill="FFFFFF"/>
        <w:textAlignment w:val="baseline"/>
        <w:rPr>
          <w:rFonts w:ascii="Calibri" w:hAnsi="Calibri" w:cs="Arial"/>
          <w:color w:val="000000"/>
          <w:szCs w:val="22"/>
          <w:lang w:eastAsia="en-GB"/>
        </w:rPr>
      </w:pPr>
      <w:r w:rsidRPr="00CF70B0">
        <w:rPr>
          <w:rFonts w:ascii="Calibri" w:hAnsi="Calibri" w:cs="Arial"/>
          <w:color w:val="000000"/>
          <w:szCs w:val="22"/>
          <w:lang w:eastAsia="en-GB"/>
        </w:rPr>
        <w:t xml:space="preserve">Understanding the experiences of patients, their families and carers is a key element in </w:t>
      </w:r>
      <w:r w:rsidRPr="00CF70B0">
        <w:rPr>
          <w:rFonts w:ascii="Calibri" w:hAnsi="Calibri" w:cs="Arial"/>
          <w:szCs w:val="22"/>
        </w:rPr>
        <w:t>the SMC</w:t>
      </w:r>
      <w:r w:rsidRPr="00CF70B0">
        <w:rPr>
          <w:rFonts w:ascii="Calibri" w:hAnsi="Calibri" w:cs="Arial"/>
          <w:color w:val="000000"/>
          <w:szCs w:val="22"/>
          <w:lang w:eastAsia="en-GB"/>
        </w:rPr>
        <w:t xml:space="preserve"> decision making process. Patients, </w:t>
      </w:r>
      <w:r w:rsidR="00AC53A6" w:rsidRPr="00CF70B0">
        <w:rPr>
          <w:rFonts w:ascii="Calibri" w:hAnsi="Calibri" w:cs="Arial"/>
          <w:color w:val="000000"/>
          <w:szCs w:val="22"/>
          <w:lang w:eastAsia="en-GB"/>
        </w:rPr>
        <w:t xml:space="preserve">family </w:t>
      </w:r>
      <w:r w:rsidRPr="00CF70B0">
        <w:rPr>
          <w:rFonts w:ascii="Calibri" w:hAnsi="Calibri" w:cs="Arial"/>
          <w:color w:val="000000"/>
          <w:szCs w:val="22"/>
          <w:lang w:eastAsia="en-GB"/>
        </w:rPr>
        <w:t xml:space="preserve">members and </w:t>
      </w:r>
      <w:r w:rsidR="00AC53A6" w:rsidRPr="00CF70B0">
        <w:rPr>
          <w:rFonts w:ascii="Calibri" w:hAnsi="Calibri" w:cs="Arial"/>
          <w:color w:val="000000"/>
          <w:szCs w:val="22"/>
          <w:lang w:eastAsia="en-GB"/>
        </w:rPr>
        <w:t xml:space="preserve">their </w:t>
      </w:r>
      <w:r w:rsidRPr="00CF70B0">
        <w:rPr>
          <w:rFonts w:ascii="Calibri" w:hAnsi="Calibri" w:cs="Arial"/>
          <w:color w:val="000000"/>
          <w:szCs w:val="22"/>
          <w:lang w:eastAsia="en-GB"/>
        </w:rPr>
        <w:t xml:space="preserve">carers provide unique knowledge about what it's like to live with a condition. They can </w:t>
      </w:r>
      <w:r w:rsidR="00AC53A6" w:rsidRPr="00CF70B0">
        <w:rPr>
          <w:rFonts w:ascii="Calibri" w:hAnsi="Calibri" w:cs="Arial"/>
          <w:color w:val="000000"/>
          <w:szCs w:val="22"/>
          <w:lang w:eastAsia="en-GB"/>
        </w:rPr>
        <w:t>give their perspective on the</w:t>
      </w:r>
      <w:r w:rsidRPr="00CF70B0">
        <w:rPr>
          <w:rFonts w:ascii="Calibri" w:hAnsi="Calibri" w:cs="Arial"/>
          <w:color w:val="000000"/>
          <w:szCs w:val="22"/>
          <w:lang w:eastAsia="en-GB"/>
        </w:rPr>
        <w:t xml:space="preserve"> advantages and disadvantages of medicines</w:t>
      </w:r>
      <w:r w:rsidR="00AC53A6" w:rsidRPr="00CF70B0">
        <w:rPr>
          <w:rFonts w:ascii="Calibri" w:hAnsi="Calibri" w:cs="Arial"/>
          <w:color w:val="000000"/>
          <w:szCs w:val="22"/>
          <w:lang w:eastAsia="en-GB"/>
        </w:rPr>
        <w:t xml:space="preserve"> and other treatments</w:t>
      </w:r>
      <w:r w:rsidRPr="00CF70B0">
        <w:rPr>
          <w:rFonts w:ascii="Calibri" w:hAnsi="Calibri" w:cs="Arial"/>
          <w:color w:val="000000"/>
          <w:szCs w:val="22"/>
          <w:lang w:eastAsia="en-GB"/>
        </w:rPr>
        <w:t xml:space="preserve"> that may not be available in the published literature or reflected within quality of life measures. </w:t>
      </w:r>
    </w:p>
    <w:p w14:paraId="23052811" w14:textId="77777777" w:rsidR="00CC45F9" w:rsidRPr="00CF70B0" w:rsidRDefault="00CC45F9" w:rsidP="0043526C">
      <w:pPr>
        <w:shd w:val="clear" w:color="auto" w:fill="FFFFFF"/>
        <w:textAlignment w:val="baseline"/>
        <w:rPr>
          <w:rFonts w:ascii="Calibri" w:hAnsi="Calibri" w:cs="Arial"/>
          <w:color w:val="000000"/>
          <w:szCs w:val="22"/>
          <w:lang w:eastAsia="en-GB"/>
        </w:rPr>
      </w:pPr>
    </w:p>
    <w:p w14:paraId="17DEE6F9" w14:textId="77777777" w:rsidR="00CC45F9" w:rsidRPr="00CF70B0" w:rsidRDefault="00CC45F9" w:rsidP="0043526C">
      <w:pPr>
        <w:shd w:val="clear" w:color="auto" w:fill="FFFFFF"/>
        <w:textAlignment w:val="baseline"/>
        <w:rPr>
          <w:rFonts w:ascii="Calibri" w:hAnsi="Calibri" w:cs="Arial"/>
          <w:szCs w:val="22"/>
        </w:rPr>
      </w:pPr>
      <w:r w:rsidRPr="00CF70B0">
        <w:rPr>
          <w:rFonts w:ascii="Calibri" w:hAnsi="Calibri" w:cs="Arial"/>
          <w:szCs w:val="22"/>
        </w:rPr>
        <w:t xml:space="preserve">SMC </w:t>
      </w:r>
      <w:r w:rsidRPr="00CF70B0">
        <w:rPr>
          <w:rFonts w:ascii="Calibri" w:hAnsi="Calibri" w:cs="Arial"/>
          <w:color w:val="000000"/>
          <w:szCs w:val="22"/>
          <w:lang w:eastAsia="en-GB"/>
        </w:rPr>
        <w:t>works in partnership with patient groups to gather this information through patient group submissions.</w:t>
      </w:r>
      <w:r w:rsidR="007C6B90" w:rsidRPr="00CF70B0">
        <w:rPr>
          <w:rFonts w:ascii="Calibri" w:hAnsi="Calibri" w:cs="Arial"/>
          <w:color w:val="000000"/>
          <w:szCs w:val="22"/>
          <w:lang w:eastAsia="en-GB"/>
        </w:rPr>
        <w:t xml:space="preserve"> </w:t>
      </w:r>
      <w:r w:rsidRPr="00CF70B0">
        <w:rPr>
          <w:rFonts w:ascii="Calibri" w:hAnsi="Calibri" w:cs="Arial"/>
          <w:szCs w:val="22"/>
        </w:rPr>
        <w:t>It is important that submitting patient groups fully understand how a new medicine works, as this helps to ensure the information they submit is accurate and informed.</w:t>
      </w:r>
    </w:p>
    <w:p w14:paraId="5D4FAD48" w14:textId="77777777" w:rsidR="00CC45F9" w:rsidRPr="00CF70B0" w:rsidRDefault="00CC45F9" w:rsidP="0043526C">
      <w:pPr>
        <w:autoSpaceDE w:val="0"/>
        <w:autoSpaceDN w:val="0"/>
        <w:adjustRightInd w:val="0"/>
        <w:rPr>
          <w:rFonts w:ascii="Calibri" w:hAnsi="Calibri" w:cs="Arial"/>
          <w:szCs w:val="22"/>
        </w:rPr>
      </w:pPr>
    </w:p>
    <w:p w14:paraId="54B7804B" w14:textId="77777777" w:rsidR="00CC45F9" w:rsidRPr="00CF70B0" w:rsidRDefault="00AC53A6" w:rsidP="0043526C">
      <w:pPr>
        <w:autoSpaceDE w:val="0"/>
        <w:autoSpaceDN w:val="0"/>
        <w:adjustRightInd w:val="0"/>
        <w:rPr>
          <w:rFonts w:ascii="Calibri" w:hAnsi="Calibri" w:cs="Arial"/>
          <w:szCs w:val="22"/>
        </w:rPr>
      </w:pPr>
      <w:r w:rsidRPr="00CF70B0">
        <w:rPr>
          <w:rFonts w:ascii="Calibri" w:hAnsi="Calibri" w:cs="Arial"/>
          <w:szCs w:val="22"/>
        </w:rPr>
        <w:t>Companies must provide a</w:t>
      </w:r>
      <w:r w:rsidR="00662439" w:rsidRPr="00CF70B0">
        <w:rPr>
          <w:rFonts w:ascii="Calibri" w:hAnsi="Calibri" w:cs="Arial"/>
          <w:szCs w:val="22"/>
        </w:rPr>
        <w:t xml:space="preserve"> </w:t>
      </w:r>
      <w:r w:rsidR="00CC45F9" w:rsidRPr="00CF70B0">
        <w:rPr>
          <w:rFonts w:ascii="Calibri" w:hAnsi="Calibri" w:cs="Arial"/>
          <w:szCs w:val="22"/>
        </w:rPr>
        <w:t xml:space="preserve">Summary Information for Submitting Patient Groups </w:t>
      </w:r>
      <w:r w:rsidR="00794F42" w:rsidRPr="00CF70B0">
        <w:rPr>
          <w:rFonts w:ascii="Calibri" w:hAnsi="Calibri" w:cs="Arial"/>
          <w:szCs w:val="22"/>
        </w:rPr>
        <w:t>as part of</w:t>
      </w:r>
      <w:r w:rsidR="0067367D" w:rsidRPr="00CF70B0">
        <w:rPr>
          <w:rFonts w:ascii="Calibri" w:hAnsi="Calibri" w:cs="Arial"/>
          <w:szCs w:val="22"/>
        </w:rPr>
        <w:t xml:space="preserve"> the </w:t>
      </w:r>
      <w:r w:rsidR="00CC45F9" w:rsidRPr="00CF70B0">
        <w:rPr>
          <w:rFonts w:ascii="Calibri" w:hAnsi="Calibri" w:cs="Arial"/>
          <w:szCs w:val="22"/>
        </w:rPr>
        <w:t>submission to SMC</w:t>
      </w:r>
      <w:r w:rsidR="00A372B5" w:rsidRPr="00CF70B0">
        <w:rPr>
          <w:rFonts w:ascii="Calibri" w:hAnsi="Calibri" w:cs="Arial"/>
          <w:szCs w:val="22"/>
        </w:rPr>
        <w:t>, see section 8</w:t>
      </w:r>
      <w:r w:rsidR="00CC45F9" w:rsidRPr="00CF70B0">
        <w:rPr>
          <w:rFonts w:ascii="Calibri" w:hAnsi="Calibri" w:cs="Arial"/>
          <w:szCs w:val="22"/>
        </w:rPr>
        <w:t>.</w:t>
      </w:r>
      <w:r w:rsidR="00CC45F9" w:rsidRPr="00CF70B0">
        <w:rPr>
          <w:rFonts w:ascii="Calibri" w:hAnsi="Calibri" w:cs="Arial"/>
          <w:b/>
          <w:szCs w:val="22"/>
        </w:rPr>
        <w:t xml:space="preserve"> </w:t>
      </w:r>
      <w:r w:rsidR="00CC45F9" w:rsidRPr="00CF70B0">
        <w:rPr>
          <w:rFonts w:ascii="Calibri" w:hAnsi="Calibri" w:cs="Arial"/>
          <w:szCs w:val="22"/>
        </w:rPr>
        <w:t>SMC worked in partnership with The Association for British Pharmaceutical Industry (A</w:t>
      </w:r>
      <w:r w:rsidR="004915BA" w:rsidRPr="00CF70B0">
        <w:rPr>
          <w:rFonts w:ascii="Calibri" w:hAnsi="Calibri" w:cs="Arial"/>
          <w:szCs w:val="22"/>
        </w:rPr>
        <w:t>P</w:t>
      </w:r>
      <w:r w:rsidR="00CC45F9" w:rsidRPr="00CF70B0">
        <w:rPr>
          <w:rFonts w:ascii="Calibri" w:hAnsi="Calibri" w:cs="Arial"/>
          <w:szCs w:val="22"/>
        </w:rPr>
        <w:t xml:space="preserve">BI) in producing this form, and it is compliant with the Prescription Medicines Code of Practice. </w:t>
      </w:r>
    </w:p>
    <w:p w14:paraId="1EC18E9F" w14:textId="77777777" w:rsidR="007C6B90" w:rsidRPr="00CF70B0" w:rsidRDefault="007C6B90" w:rsidP="0043526C">
      <w:pPr>
        <w:autoSpaceDE w:val="0"/>
        <w:autoSpaceDN w:val="0"/>
        <w:adjustRightInd w:val="0"/>
        <w:rPr>
          <w:rFonts w:ascii="Calibri" w:hAnsi="Calibri" w:cs="Arial"/>
          <w:b/>
          <w:szCs w:val="22"/>
        </w:rPr>
      </w:pPr>
    </w:p>
    <w:p w14:paraId="02892748" w14:textId="77777777" w:rsidR="00CC45F9" w:rsidRPr="00CF70B0" w:rsidRDefault="00CC45F9" w:rsidP="0043526C">
      <w:pPr>
        <w:pStyle w:val="BodyText"/>
        <w:tabs>
          <w:tab w:val="left" w:pos="720"/>
        </w:tabs>
        <w:jc w:val="left"/>
        <w:rPr>
          <w:rFonts w:ascii="Calibri" w:hAnsi="Calibri"/>
        </w:rPr>
      </w:pPr>
      <w:r w:rsidRPr="00CF70B0">
        <w:rPr>
          <w:rFonts w:ascii="Calibri" w:hAnsi="Calibri"/>
          <w:szCs w:val="22"/>
        </w:rPr>
        <w:t>The completed form will be provided to submitting patient groups to assist them in the preparation of their submission.</w:t>
      </w:r>
    </w:p>
    <w:p w14:paraId="62B4AD80" w14:textId="77777777" w:rsidR="00952810" w:rsidRPr="00CF70B0" w:rsidRDefault="00952810" w:rsidP="0043526C">
      <w:pPr>
        <w:pStyle w:val="BodyText"/>
        <w:tabs>
          <w:tab w:val="left" w:pos="720"/>
        </w:tabs>
        <w:jc w:val="left"/>
        <w:rPr>
          <w:rFonts w:ascii="Calibri" w:hAnsi="Calibri"/>
        </w:rPr>
      </w:pPr>
    </w:p>
    <w:p w14:paraId="4870F81F" w14:textId="77777777" w:rsidR="00CF540A" w:rsidRPr="00CF70B0" w:rsidRDefault="00CF540A" w:rsidP="0043526C">
      <w:pPr>
        <w:pStyle w:val="BodyText"/>
        <w:numPr>
          <w:ilvl w:val="0"/>
          <w:numId w:val="42"/>
        </w:numPr>
        <w:tabs>
          <w:tab w:val="left" w:pos="720"/>
        </w:tabs>
        <w:jc w:val="left"/>
        <w:rPr>
          <w:rFonts w:ascii="Calibri" w:hAnsi="Calibri"/>
          <w:b/>
        </w:rPr>
      </w:pPr>
      <w:bookmarkStart w:id="14" w:name="Third_page_Freedom_of_Information"/>
      <w:r w:rsidRPr="00CF70B0">
        <w:rPr>
          <w:rFonts w:ascii="Calibri" w:hAnsi="Calibri"/>
          <w:b/>
        </w:rPr>
        <w:t>Checklist of Confidential Information</w:t>
      </w:r>
    </w:p>
    <w:p w14:paraId="30EB87F7" w14:textId="77777777" w:rsidR="00CF540A" w:rsidRPr="00CF70B0" w:rsidRDefault="00CF540A" w:rsidP="0043526C">
      <w:pPr>
        <w:pStyle w:val="BodyText"/>
        <w:tabs>
          <w:tab w:val="left" w:pos="720"/>
        </w:tabs>
        <w:ind w:left="720"/>
        <w:jc w:val="left"/>
        <w:rPr>
          <w:rFonts w:ascii="Calibri" w:hAnsi="Calibri"/>
          <w:b/>
        </w:rPr>
      </w:pPr>
    </w:p>
    <w:p w14:paraId="56CBEC3D" w14:textId="77777777" w:rsidR="00EC5267" w:rsidRPr="00CF70B0" w:rsidRDefault="00CF540A" w:rsidP="0043526C">
      <w:pPr>
        <w:pStyle w:val="BodyText"/>
        <w:tabs>
          <w:tab w:val="left" w:pos="720"/>
        </w:tabs>
        <w:jc w:val="left"/>
        <w:rPr>
          <w:rFonts w:ascii="Calibri" w:hAnsi="Calibri"/>
          <w:b/>
          <w:bCs/>
        </w:rPr>
      </w:pPr>
      <w:r w:rsidRPr="00CF70B0">
        <w:rPr>
          <w:rFonts w:ascii="Calibri" w:hAnsi="Calibri"/>
          <w:szCs w:val="22"/>
        </w:rPr>
        <w:t>The Checklist of Confidential Information should be completed for all C</w:t>
      </w:r>
      <w:r w:rsidR="00EA3CDF" w:rsidRPr="00CF70B0">
        <w:rPr>
          <w:rFonts w:ascii="Calibri" w:hAnsi="Calibri"/>
          <w:szCs w:val="22"/>
        </w:rPr>
        <w:t>I</w:t>
      </w:r>
      <w:r w:rsidRPr="00CF70B0">
        <w:rPr>
          <w:rFonts w:ascii="Calibri" w:hAnsi="Calibri"/>
          <w:szCs w:val="22"/>
        </w:rPr>
        <w:t>C and A</w:t>
      </w:r>
      <w:r w:rsidR="00EA3CDF" w:rsidRPr="00CF70B0">
        <w:rPr>
          <w:rFonts w:ascii="Calibri" w:hAnsi="Calibri"/>
          <w:szCs w:val="22"/>
        </w:rPr>
        <w:t>I</w:t>
      </w:r>
      <w:r w:rsidRPr="00CF70B0">
        <w:rPr>
          <w:rFonts w:ascii="Calibri" w:hAnsi="Calibri"/>
          <w:szCs w:val="22"/>
        </w:rPr>
        <w:t>C data, including the reasons why the data are C</w:t>
      </w:r>
      <w:r w:rsidR="00EA3CDF" w:rsidRPr="00CF70B0">
        <w:rPr>
          <w:rFonts w:ascii="Calibri" w:hAnsi="Calibri"/>
          <w:szCs w:val="22"/>
        </w:rPr>
        <w:t>I</w:t>
      </w:r>
      <w:r w:rsidRPr="00CF70B0">
        <w:rPr>
          <w:rFonts w:ascii="Calibri" w:hAnsi="Calibri"/>
          <w:szCs w:val="22"/>
        </w:rPr>
        <w:t>C/A</w:t>
      </w:r>
      <w:r w:rsidR="00EA3CDF" w:rsidRPr="00CF70B0">
        <w:rPr>
          <w:rFonts w:ascii="Calibri" w:hAnsi="Calibri"/>
          <w:szCs w:val="22"/>
        </w:rPr>
        <w:t>I</w:t>
      </w:r>
      <w:r w:rsidRPr="00CF70B0">
        <w:rPr>
          <w:rFonts w:ascii="Calibri" w:hAnsi="Calibri"/>
          <w:szCs w:val="22"/>
        </w:rPr>
        <w:t>C and the timescale within which they will remain confidential. All confidential information should be underlined and shaded in the NPAF (blue shading for C</w:t>
      </w:r>
      <w:r w:rsidR="00EA3CDF" w:rsidRPr="00CF70B0">
        <w:rPr>
          <w:rFonts w:ascii="Calibri" w:hAnsi="Calibri"/>
          <w:szCs w:val="22"/>
        </w:rPr>
        <w:t>I</w:t>
      </w:r>
      <w:r w:rsidRPr="00CF70B0">
        <w:rPr>
          <w:rFonts w:ascii="Calibri" w:hAnsi="Calibri"/>
          <w:szCs w:val="22"/>
        </w:rPr>
        <w:t>C; pink shading for A</w:t>
      </w:r>
      <w:r w:rsidR="00EA3CDF" w:rsidRPr="00CF70B0">
        <w:rPr>
          <w:rFonts w:ascii="Calibri" w:hAnsi="Calibri"/>
          <w:szCs w:val="22"/>
        </w:rPr>
        <w:t>I</w:t>
      </w:r>
      <w:r w:rsidRPr="00CF70B0">
        <w:rPr>
          <w:rFonts w:ascii="Calibri" w:hAnsi="Calibri"/>
          <w:szCs w:val="22"/>
        </w:rPr>
        <w:t xml:space="preserve">C). If the medicine is subject to a confidential Patient Access Scheme (PAS), SMC </w:t>
      </w:r>
      <w:r w:rsidR="00AC53A6" w:rsidRPr="00CF70B0">
        <w:rPr>
          <w:rFonts w:ascii="Calibri" w:hAnsi="Calibri"/>
          <w:szCs w:val="22"/>
        </w:rPr>
        <w:t>preference is to publish</w:t>
      </w:r>
      <w:r w:rsidRPr="00CF70B0">
        <w:rPr>
          <w:rFonts w:ascii="Calibri" w:hAnsi="Calibri"/>
          <w:szCs w:val="22"/>
        </w:rPr>
        <w:t xml:space="preserve"> the with-PAS incremental cost-effectiveness ratio (ICER). If you do not agree to public disclosure of the with-PAS ICERs, the reasons should be detailed in the Checklist of Confidential Information. (If a comparator medicine has a Patient Access Scheme in place, please refer to the supplement </w:t>
      </w:r>
      <w:r w:rsidR="00CD747E" w:rsidRPr="00CF70B0">
        <w:rPr>
          <w:rFonts w:ascii="Calibri" w:hAnsi="Calibri"/>
          <w:szCs w:val="22"/>
        </w:rPr>
        <w:t>for s</w:t>
      </w:r>
      <w:r w:rsidRPr="00CF70B0">
        <w:rPr>
          <w:rFonts w:ascii="Calibri" w:hAnsi="Calibri"/>
          <w:szCs w:val="22"/>
        </w:rPr>
        <w:t xml:space="preserve">ubmissions for medicines where the comparator is available through a confidential PAS (via the </w:t>
      </w:r>
      <w:r w:rsidRPr="00CF70B0">
        <w:rPr>
          <w:rFonts w:ascii="Calibri" w:hAnsi="Calibri"/>
          <w:i/>
          <w:szCs w:val="22"/>
        </w:rPr>
        <w:t>Making a submission</w:t>
      </w:r>
      <w:r w:rsidRPr="00CF70B0">
        <w:rPr>
          <w:rFonts w:ascii="Calibri" w:hAnsi="Calibri"/>
          <w:szCs w:val="22"/>
        </w:rPr>
        <w:t xml:space="preserve"> section of our website, on the ‘Patient Access Schemes’ page).</w:t>
      </w:r>
      <w:r w:rsidR="009A28F2" w:rsidRPr="00CF70B0">
        <w:rPr>
          <w:rFonts w:ascii="Calibri" w:hAnsi="Calibri"/>
          <w:b/>
          <w:bCs/>
        </w:rPr>
        <w:t xml:space="preserve"> </w:t>
      </w:r>
    </w:p>
    <w:p w14:paraId="6832D45F" w14:textId="77777777" w:rsidR="00CF540A" w:rsidRPr="00CF70B0" w:rsidRDefault="00CF540A" w:rsidP="0043526C">
      <w:pPr>
        <w:pStyle w:val="BodyText"/>
        <w:tabs>
          <w:tab w:val="left" w:pos="720"/>
        </w:tabs>
        <w:jc w:val="left"/>
        <w:rPr>
          <w:rFonts w:ascii="Calibri" w:hAnsi="Calibri"/>
          <w:b/>
          <w:bCs/>
        </w:rPr>
      </w:pPr>
    </w:p>
    <w:p w14:paraId="010A3627" w14:textId="77777777" w:rsidR="00952810" w:rsidRPr="00CF70B0" w:rsidRDefault="00952810" w:rsidP="0043526C">
      <w:pPr>
        <w:pStyle w:val="BodyText"/>
        <w:numPr>
          <w:ilvl w:val="0"/>
          <w:numId w:val="42"/>
        </w:numPr>
        <w:tabs>
          <w:tab w:val="left" w:pos="720"/>
        </w:tabs>
        <w:jc w:val="left"/>
        <w:rPr>
          <w:rFonts w:ascii="Calibri" w:hAnsi="Calibri"/>
          <w:b/>
          <w:bCs/>
        </w:rPr>
      </w:pPr>
      <w:r w:rsidRPr="00CF70B0">
        <w:rPr>
          <w:rFonts w:ascii="Calibri" w:hAnsi="Calibri"/>
          <w:b/>
          <w:bCs/>
        </w:rPr>
        <w:t>Freedom of Information</w:t>
      </w:r>
      <w:bookmarkEnd w:id="14"/>
      <w:r w:rsidR="00CB02B7" w:rsidRPr="00CF70B0">
        <w:rPr>
          <w:rFonts w:ascii="Calibri" w:hAnsi="Calibri"/>
          <w:b/>
          <w:bCs/>
        </w:rPr>
        <w:t xml:space="preserve"> (FoI)</w:t>
      </w:r>
    </w:p>
    <w:p w14:paraId="7FCC3062" w14:textId="77777777" w:rsidR="00952810" w:rsidRPr="00CF70B0" w:rsidRDefault="00952810" w:rsidP="0043526C">
      <w:pPr>
        <w:pStyle w:val="BodyText"/>
        <w:tabs>
          <w:tab w:val="left" w:pos="720"/>
        </w:tabs>
        <w:jc w:val="left"/>
        <w:rPr>
          <w:rFonts w:ascii="Calibri" w:hAnsi="Calibri"/>
        </w:rPr>
      </w:pPr>
    </w:p>
    <w:p w14:paraId="576924F9" w14:textId="77777777" w:rsidR="00952810" w:rsidRPr="00CF70B0" w:rsidRDefault="00952810" w:rsidP="0043526C">
      <w:pPr>
        <w:pStyle w:val="CorpsdetextemargeExp"/>
        <w:tabs>
          <w:tab w:val="left" w:pos="720"/>
        </w:tabs>
        <w:overflowPunct/>
        <w:autoSpaceDE/>
        <w:autoSpaceDN/>
        <w:adjustRightInd/>
        <w:jc w:val="left"/>
        <w:textAlignment w:val="auto"/>
        <w:rPr>
          <w:rFonts w:ascii="Calibri" w:hAnsi="Calibri" w:cs="Arial"/>
          <w:sz w:val="24"/>
          <w:lang w:val="en-GB"/>
        </w:rPr>
      </w:pPr>
      <w:r w:rsidRPr="00CF70B0">
        <w:rPr>
          <w:rFonts w:ascii="Calibri" w:hAnsi="Calibri" w:cs="Arial"/>
          <w:sz w:val="24"/>
          <w:lang w:val="en-GB"/>
        </w:rPr>
        <w:t>The Freedom of Information (Scotland) Act 2002 came into force</w:t>
      </w:r>
      <w:r w:rsidR="00437912" w:rsidRPr="00CF70B0">
        <w:rPr>
          <w:rFonts w:ascii="Calibri" w:hAnsi="Calibri" w:cs="Arial"/>
          <w:sz w:val="24"/>
          <w:lang w:val="en-GB"/>
        </w:rPr>
        <w:t xml:space="preserve"> </w:t>
      </w:r>
      <w:r w:rsidR="00AC53A6" w:rsidRPr="00CF70B0">
        <w:rPr>
          <w:rFonts w:ascii="Calibri" w:hAnsi="Calibri" w:cs="Arial"/>
          <w:sz w:val="24"/>
          <w:lang w:val="en-GB"/>
        </w:rPr>
        <w:t>in</w:t>
      </w:r>
      <w:r w:rsidRPr="00CF70B0">
        <w:rPr>
          <w:rFonts w:ascii="Calibri" w:hAnsi="Calibri" w:cs="Arial"/>
          <w:sz w:val="24"/>
          <w:lang w:val="en-GB"/>
        </w:rPr>
        <w:t xml:space="preserve"> 2005, and enables any person to obtain information from Scottish public authorities, giving legal right of access including all types of recorded information of any date held by Scottish public authorities.</w:t>
      </w:r>
    </w:p>
    <w:p w14:paraId="77BC561F" w14:textId="77777777" w:rsidR="00952810" w:rsidRPr="00CF70B0" w:rsidRDefault="00952810" w:rsidP="0043526C">
      <w:pPr>
        <w:tabs>
          <w:tab w:val="left" w:pos="720"/>
        </w:tabs>
        <w:rPr>
          <w:rFonts w:ascii="Calibri" w:hAnsi="Calibri" w:cs="Arial"/>
        </w:rPr>
      </w:pPr>
    </w:p>
    <w:p w14:paraId="0F40D229" w14:textId="77777777" w:rsidR="00952810" w:rsidRPr="00CF70B0" w:rsidRDefault="00952810" w:rsidP="0043526C">
      <w:pPr>
        <w:tabs>
          <w:tab w:val="left" w:pos="720"/>
        </w:tabs>
        <w:autoSpaceDE w:val="0"/>
        <w:autoSpaceDN w:val="0"/>
        <w:adjustRightInd w:val="0"/>
        <w:rPr>
          <w:rFonts w:ascii="Calibri" w:hAnsi="Calibri" w:cs="Arial"/>
        </w:rPr>
      </w:pPr>
      <w:r w:rsidRPr="00CF70B0">
        <w:rPr>
          <w:rFonts w:ascii="Calibri" w:hAnsi="Calibri" w:cs="Arial"/>
        </w:rPr>
        <w:t xml:space="preserve">As such all information received may be subject to disclosure under the Freedom of Information (Scotland) Act 2002.  </w:t>
      </w:r>
    </w:p>
    <w:p w14:paraId="44CB1BC7" w14:textId="77777777" w:rsidR="00952810" w:rsidRPr="00CF70B0" w:rsidRDefault="00952810" w:rsidP="0043526C">
      <w:pPr>
        <w:pStyle w:val="BodyText"/>
        <w:tabs>
          <w:tab w:val="left" w:pos="720"/>
        </w:tabs>
        <w:jc w:val="left"/>
        <w:rPr>
          <w:rFonts w:ascii="Calibri" w:hAnsi="Calibri"/>
        </w:rPr>
      </w:pPr>
    </w:p>
    <w:p w14:paraId="3EF57391" w14:textId="77777777" w:rsidR="00952810" w:rsidRPr="00CF70B0" w:rsidRDefault="00952810" w:rsidP="001F43AF">
      <w:pPr>
        <w:pStyle w:val="CorpsdetextemargeExp"/>
        <w:tabs>
          <w:tab w:val="left" w:pos="720"/>
        </w:tabs>
        <w:overflowPunct/>
        <w:jc w:val="left"/>
        <w:textAlignment w:val="auto"/>
        <w:rPr>
          <w:rFonts w:ascii="Calibri" w:hAnsi="Calibri" w:cs="Arial"/>
          <w:sz w:val="24"/>
          <w:lang w:val="en-GB"/>
        </w:rPr>
      </w:pPr>
      <w:r w:rsidRPr="00CF70B0">
        <w:rPr>
          <w:rFonts w:ascii="Calibri" w:hAnsi="Calibri" w:cs="Arial"/>
          <w:sz w:val="24"/>
          <w:lang w:val="en-GB"/>
        </w:rPr>
        <w:t>On receipt of a request for information, the SMC secretariat will contact your designated company representative to confirm that information being released is not deemed as commercial in confidence.</w:t>
      </w:r>
    </w:p>
    <w:p w14:paraId="695F4615" w14:textId="77777777" w:rsidR="001F43AF" w:rsidRPr="00CF70B0" w:rsidRDefault="001F43AF" w:rsidP="001F43AF">
      <w:pPr>
        <w:pStyle w:val="CorpsdetextemargeExp"/>
        <w:tabs>
          <w:tab w:val="left" w:pos="720"/>
        </w:tabs>
        <w:overflowPunct/>
        <w:jc w:val="left"/>
        <w:textAlignment w:val="auto"/>
        <w:rPr>
          <w:rFonts w:ascii="Calibri" w:hAnsi="Calibri" w:cs="Arial"/>
          <w:b/>
          <w:bCs/>
        </w:rPr>
      </w:pPr>
    </w:p>
    <w:p w14:paraId="07108D9E" w14:textId="77777777" w:rsidR="00952810" w:rsidRPr="00CF70B0" w:rsidRDefault="00952810" w:rsidP="0043526C">
      <w:pPr>
        <w:pStyle w:val="Title"/>
        <w:numPr>
          <w:ilvl w:val="0"/>
          <w:numId w:val="42"/>
        </w:numPr>
        <w:tabs>
          <w:tab w:val="left" w:pos="720"/>
        </w:tabs>
        <w:jc w:val="left"/>
        <w:rPr>
          <w:rFonts w:ascii="Calibri" w:hAnsi="Calibri" w:cs="Arial"/>
          <w:u w:val="none"/>
        </w:rPr>
      </w:pPr>
      <w:bookmarkStart w:id="15" w:name="Checklist_for_Completion_of_New_Product"/>
      <w:r w:rsidRPr="00CF70B0">
        <w:rPr>
          <w:rFonts w:ascii="Calibri" w:hAnsi="Calibri" w:cs="Arial"/>
          <w:u w:val="none"/>
        </w:rPr>
        <w:t xml:space="preserve">Checklist for </w:t>
      </w:r>
      <w:r w:rsidR="00CB02B7" w:rsidRPr="00CF70B0">
        <w:rPr>
          <w:rFonts w:ascii="Calibri" w:hAnsi="Calibri" w:cs="Arial"/>
          <w:u w:val="none"/>
        </w:rPr>
        <w:t>c</w:t>
      </w:r>
      <w:r w:rsidRPr="00CF70B0">
        <w:rPr>
          <w:rFonts w:ascii="Calibri" w:hAnsi="Calibri" w:cs="Arial"/>
          <w:u w:val="none"/>
        </w:rPr>
        <w:t>ompletion of New Product Assessment Form</w:t>
      </w:r>
    </w:p>
    <w:bookmarkEnd w:id="15"/>
    <w:p w14:paraId="21158EC9" w14:textId="77777777" w:rsidR="00952810" w:rsidRPr="00CF70B0" w:rsidRDefault="00952810" w:rsidP="0043526C">
      <w:pPr>
        <w:pStyle w:val="Title"/>
        <w:tabs>
          <w:tab w:val="left" w:pos="720"/>
        </w:tabs>
        <w:jc w:val="left"/>
        <w:rPr>
          <w:rFonts w:ascii="Calibri" w:hAnsi="Calibri" w:cs="Arial"/>
          <w:b w:val="0"/>
          <w:bCs w:val="0"/>
          <w:u w:val="none"/>
        </w:rPr>
      </w:pPr>
    </w:p>
    <w:p w14:paraId="53138B30" w14:textId="77777777" w:rsidR="00952810" w:rsidRPr="00CF70B0" w:rsidRDefault="00952810" w:rsidP="0043526C">
      <w:pPr>
        <w:pStyle w:val="Title"/>
        <w:tabs>
          <w:tab w:val="left" w:pos="720"/>
        </w:tabs>
        <w:jc w:val="left"/>
        <w:rPr>
          <w:rFonts w:ascii="Calibri" w:hAnsi="Calibri" w:cs="Arial"/>
          <w:b w:val="0"/>
          <w:u w:val="none"/>
        </w:rPr>
      </w:pPr>
      <w:r w:rsidRPr="00CF70B0">
        <w:rPr>
          <w:rFonts w:ascii="Calibri" w:hAnsi="Calibri" w:cs="Arial"/>
          <w:b w:val="0"/>
          <w:u w:val="none"/>
        </w:rPr>
        <w:t>Before submitting the New Product Assessment Form (NPAF) please ensure the following checklist is complete:</w:t>
      </w:r>
    </w:p>
    <w:p w14:paraId="2FCF85EF" w14:textId="77777777" w:rsidR="00DD2CD3" w:rsidRPr="00CF70B0" w:rsidRDefault="00DD2CD3" w:rsidP="0043526C">
      <w:pPr>
        <w:pStyle w:val="Title"/>
        <w:tabs>
          <w:tab w:val="left" w:pos="720"/>
        </w:tabs>
        <w:jc w:val="left"/>
        <w:rPr>
          <w:rFonts w:ascii="Calibri" w:hAnsi="Calibri" w:cs="Arial"/>
          <w:b w:val="0"/>
          <w:bCs w:val="0"/>
        </w:rPr>
      </w:pPr>
    </w:p>
    <w:tbl>
      <w:tblPr>
        <w:tblW w:w="0" w:type="auto"/>
        <w:tblInd w:w="-34" w:type="dxa"/>
        <w:tblLook w:val="0000" w:firstRow="0" w:lastRow="0" w:firstColumn="0" w:lastColumn="0" w:noHBand="0" w:noVBand="0"/>
      </w:tblPr>
      <w:tblGrid>
        <w:gridCol w:w="7672"/>
        <w:gridCol w:w="1381"/>
      </w:tblGrid>
      <w:tr w:rsidR="00952810" w:rsidRPr="00CF70B0" w14:paraId="767D3B39" w14:textId="77777777" w:rsidTr="00FF30AC">
        <w:trPr>
          <w:cantSplit/>
        </w:trPr>
        <w:tc>
          <w:tcPr>
            <w:tcW w:w="7862" w:type="dxa"/>
            <w:tcBorders>
              <w:top w:val="single" w:sz="4" w:space="0" w:color="auto"/>
              <w:left w:val="single" w:sz="4" w:space="0" w:color="auto"/>
            </w:tcBorders>
            <w:vAlign w:val="center"/>
          </w:tcPr>
          <w:p w14:paraId="4751DEF7" w14:textId="77777777" w:rsidR="00952810" w:rsidRPr="00CF70B0" w:rsidRDefault="00952810" w:rsidP="0043526C">
            <w:pPr>
              <w:pStyle w:val="Title"/>
              <w:tabs>
                <w:tab w:val="left" w:pos="720"/>
              </w:tabs>
              <w:spacing w:before="160" w:after="160"/>
              <w:jc w:val="left"/>
              <w:rPr>
                <w:rFonts w:ascii="Calibri" w:hAnsi="Calibri" w:cs="Arial"/>
                <w:sz w:val="28"/>
                <w:u w:val="none"/>
              </w:rPr>
            </w:pPr>
            <w:r w:rsidRPr="00CF70B0">
              <w:rPr>
                <w:rFonts w:ascii="Calibri" w:hAnsi="Calibri" w:cs="Arial"/>
                <w:u w:val="none"/>
              </w:rPr>
              <w:t>All sections of NPAF completed</w:t>
            </w:r>
          </w:p>
        </w:tc>
        <w:tc>
          <w:tcPr>
            <w:tcW w:w="1417" w:type="dxa"/>
            <w:tcBorders>
              <w:top w:val="single" w:sz="4" w:space="0" w:color="auto"/>
              <w:left w:val="single" w:sz="4" w:space="0" w:color="auto"/>
              <w:bottom w:val="single" w:sz="4" w:space="0" w:color="auto"/>
              <w:right w:val="single" w:sz="4" w:space="0" w:color="auto"/>
            </w:tcBorders>
          </w:tcPr>
          <w:p w14:paraId="2AE38BF7" w14:textId="77777777" w:rsidR="00952810" w:rsidRPr="00CF70B0" w:rsidRDefault="00952810" w:rsidP="0043526C">
            <w:pPr>
              <w:pStyle w:val="Title"/>
              <w:tabs>
                <w:tab w:val="left" w:pos="720"/>
              </w:tabs>
              <w:spacing w:before="160" w:after="160"/>
              <w:jc w:val="left"/>
              <w:rPr>
                <w:rFonts w:ascii="Calibri" w:hAnsi="Calibri" w:cs="Arial"/>
                <w:sz w:val="28"/>
                <w:u w:val="none"/>
              </w:rPr>
            </w:pPr>
          </w:p>
        </w:tc>
      </w:tr>
      <w:tr w:rsidR="00952810" w:rsidRPr="00CF70B0" w14:paraId="7FA39016" w14:textId="77777777" w:rsidTr="00FF30AC">
        <w:trPr>
          <w:cantSplit/>
        </w:trPr>
        <w:tc>
          <w:tcPr>
            <w:tcW w:w="7862" w:type="dxa"/>
            <w:tcBorders>
              <w:top w:val="single" w:sz="4" w:space="0" w:color="auto"/>
              <w:left w:val="single" w:sz="4" w:space="0" w:color="auto"/>
            </w:tcBorders>
            <w:vAlign w:val="center"/>
          </w:tcPr>
          <w:p w14:paraId="3D55F843" w14:textId="77777777" w:rsidR="00952810" w:rsidRPr="00CF70B0" w:rsidRDefault="00952810" w:rsidP="0043526C">
            <w:pPr>
              <w:pStyle w:val="Title"/>
              <w:tabs>
                <w:tab w:val="left" w:pos="720"/>
              </w:tabs>
              <w:spacing w:before="160" w:after="160"/>
              <w:jc w:val="left"/>
              <w:rPr>
                <w:rFonts w:ascii="Calibri" w:hAnsi="Calibri" w:cs="Arial"/>
                <w:sz w:val="28"/>
                <w:u w:val="none"/>
              </w:rPr>
            </w:pPr>
            <w:r w:rsidRPr="00CF70B0">
              <w:rPr>
                <w:rFonts w:ascii="Calibri" w:hAnsi="Calibri" w:cs="Arial"/>
                <w:u w:val="none"/>
              </w:rPr>
              <w:t>Signed electronic copy of full NPAF and appendices enclosed</w:t>
            </w:r>
          </w:p>
        </w:tc>
        <w:tc>
          <w:tcPr>
            <w:tcW w:w="1417" w:type="dxa"/>
            <w:tcBorders>
              <w:top w:val="single" w:sz="4" w:space="0" w:color="auto"/>
              <w:left w:val="single" w:sz="4" w:space="0" w:color="auto"/>
              <w:bottom w:val="single" w:sz="4" w:space="0" w:color="auto"/>
              <w:right w:val="single" w:sz="4" w:space="0" w:color="auto"/>
            </w:tcBorders>
          </w:tcPr>
          <w:p w14:paraId="2621F43D" w14:textId="77777777" w:rsidR="00952810" w:rsidRPr="00CF70B0" w:rsidRDefault="00952810" w:rsidP="0043526C">
            <w:pPr>
              <w:pStyle w:val="Title"/>
              <w:tabs>
                <w:tab w:val="left" w:pos="720"/>
              </w:tabs>
              <w:spacing w:before="160" w:after="160"/>
              <w:jc w:val="left"/>
              <w:rPr>
                <w:rFonts w:ascii="Calibri" w:hAnsi="Calibri" w:cs="Arial"/>
                <w:sz w:val="28"/>
                <w:u w:val="none"/>
              </w:rPr>
            </w:pPr>
          </w:p>
        </w:tc>
      </w:tr>
      <w:tr w:rsidR="00952810" w:rsidRPr="00CF70B0" w14:paraId="1CB36503" w14:textId="77777777" w:rsidTr="00FF30AC">
        <w:trPr>
          <w:cantSplit/>
        </w:trPr>
        <w:tc>
          <w:tcPr>
            <w:tcW w:w="7862" w:type="dxa"/>
            <w:tcBorders>
              <w:top w:val="single" w:sz="4" w:space="0" w:color="auto"/>
              <w:left w:val="single" w:sz="4" w:space="0" w:color="auto"/>
            </w:tcBorders>
            <w:vAlign w:val="center"/>
          </w:tcPr>
          <w:p w14:paraId="40DBAA95" w14:textId="77777777" w:rsidR="00952810" w:rsidRPr="00CF70B0" w:rsidRDefault="00952810" w:rsidP="0043526C">
            <w:pPr>
              <w:pStyle w:val="Title"/>
              <w:tabs>
                <w:tab w:val="left" w:pos="720"/>
              </w:tabs>
              <w:spacing w:before="160" w:after="160"/>
              <w:jc w:val="left"/>
              <w:rPr>
                <w:rFonts w:ascii="Calibri" w:hAnsi="Calibri" w:cs="Arial"/>
                <w:sz w:val="28"/>
                <w:u w:val="none"/>
              </w:rPr>
            </w:pPr>
            <w:r w:rsidRPr="00CF70B0">
              <w:rPr>
                <w:rFonts w:ascii="Calibri" w:hAnsi="Calibri" w:cs="Arial"/>
                <w:u w:val="none"/>
              </w:rPr>
              <w:t>Electronic summary of product characteristics</w:t>
            </w:r>
            <w:r w:rsidR="00575EF6" w:rsidRPr="00CF70B0">
              <w:rPr>
                <w:rFonts w:ascii="Calibri" w:hAnsi="Calibri" w:cs="Arial"/>
                <w:u w:val="none"/>
              </w:rPr>
              <w:t xml:space="preserve"> (SPC)</w:t>
            </w:r>
            <w:r w:rsidRPr="00CF70B0">
              <w:rPr>
                <w:rFonts w:ascii="Calibri" w:hAnsi="Calibri" w:cs="Arial"/>
                <w:u w:val="none"/>
              </w:rPr>
              <w:t xml:space="preserve"> </w:t>
            </w:r>
            <w:r w:rsidR="00704B03" w:rsidRPr="00CF70B0">
              <w:rPr>
                <w:rFonts w:ascii="Calibri" w:hAnsi="Calibri" w:cs="Arial"/>
                <w:u w:val="none"/>
              </w:rPr>
              <w:t xml:space="preserve">and patient information leaflet (PIL) </w:t>
            </w:r>
            <w:r w:rsidRPr="00CF70B0">
              <w:rPr>
                <w:rFonts w:ascii="Calibri" w:hAnsi="Calibri" w:cs="Arial"/>
                <w:u w:val="none"/>
              </w:rPr>
              <w:t>enclosed</w:t>
            </w:r>
          </w:p>
        </w:tc>
        <w:tc>
          <w:tcPr>
            <w:tcW w:w="1417" w:type="dxa"/>
            <w:tcBorders>
              <w:top w:val="single" w:sz="4" w:space="0" w:color="auto"/>
              <w:left w:val="single" w:sz="4" w:space="0" w:color="auto"/>
              <w:bottom w:val="single" w:sz="4" w:space="0" w:color="auto"/>
              <w:right w:val="single" w:sz="4" w:space="0" w:color="auto"/>
            </w:tcBorders>
          </w:tcPr>
          <w:p w14:paraId="462BE315" w14:textId="77777777" w:rsidR="00952810" w:rsidRPr="00CF70B0" w:rsidRDefault="00952810" w:rsidP="0043526C">
            <w:pPr>
              <w:pStyle w:val="Title"/>
              <w:tabs>
                <w:tab w:val="left" w:pos="720"/>
              </w:tabs>
              <w:spacing w:before="160" w:after="160"/>
              <w:jc w:val="left"/>
              <w:rPr>
                <w:rFonts w:ascii="Calibri" w:hAnsi="Calibri" w:cs="Arial"/>
                <w:sz w:val="28"/>
                <w:u w:val="none"/>
              </w:rPr>
            </w:pPr>
          </w:p>
        </w:tc>
      </w:tr>
      <w:tr w:rsidR="00952810" w:rsidRPr="00CF70B0" w14:paraId="52FDDCE6" w14:textId="77777777" w:rsidTr="00FF30AC">
        <w:trPr>
          <w:cantSplit/>
        </w:trPr>
        <w:tc>
          <w:tcPr>
            <w:tcW w:w="7862" w:type="dxa"/>
            <w:tcBorders>
              <w:top w:val="single" w:sz="4" w:space="0" w:color="auto"/>
              <w:left w:val="single" w:sz="4" w:space="0" w:color="auto"/>
              <w:bottom w:val="single" w:sz="4" w:space="0" w:color="auto"/>
            </w:tcBorders>
            <w:vAlign w:val="center"/>
          </w:tcPr>
          <w:p w14:paraId="2936E966" w14:textId="77777777" w:rsidR="00C83074" w:rsidRPr="00CF70B0" w:rsidRDefault="00C83074" w:rsidP="0043526C">
            <w:pPr>
              <w:rPr>
                <w:rFonts w:ascii="Calibri" w:hAnsi="Calibri" w:cs="Arial"/>
                <w:b/>
                <w:bCs/>
                <w:szCs w:val="22"/>
              </w:rPr>
            </w:pPr>
          </w:p>
          <w:p w14:paraId="3AA4C892" w14:textId="77777777" w:rsidR="00952810" w:rsidRPr="00CF70B0" w:rsidRDefault="00C83074" w:rsidP="0043526C">
            <w:pPr>
              <w:rPr>
                <w:rFonts w:ascii="Calibri" w:hAnsi="Calibri" w:cs="Arial"/>
                <w:b/>
                <w:bCs/>
                <w:szCs w:val="22"/>
              </w:rPr>
            </w:pPr>
            <w:r w:rsidRPr="00CF70B0">
              <w:rPr>
                <w:rFonts w:ascii="Calibri" w:hAnsi="Calibri" w:cs="Arial"/>
                <w:b/>
                <w:bCs/>
                <w:szCs w:val="22"/>
              </w:rPr>
              <w:t>References provided in a RIS formatted file with a copy of all references (pdfs) provided either via email and contained in zipped files or</w:t>
            </w:r>
            <w:r w:rsidR="003A2241">
              <w:rPr>
                <w:rFonts w:ascii="Calibri" w:hAnsi="Calibri" w:cs="Arial"/>
                <w:b/>
                <w:bCs/>
                <w:szCs w:val="22"/>
              </w:rPr>
              <w:t xml:space="preserve"> </w:t>
            </w:r>
            <w:r w:rsidR="003A2241" w:rsidRPr="003A2241">
              <w:rPr>
                <w:rFonts w:ascii="Calibri" w:hAnsi="Calibri" w:cs="Arial"/>
                <w:b/>
                <w:bCs/>
                <w:szCs w:val="22"/>
              </w:rPr>
              <w:t>uploaded to the Egress Secure Workspace</w:t>
            </w:r>
            <w:r w:rsidRPr="00CF70B0">
              <w:rPr>
                <w:rFonts w:ascii="Calibri" w:hAnsi="Calibri" w:cs="Arial"/>
                <w:b/>
                <w:bCs/>
                <w:szCs w:val="22"/>
              </w:rPr>
              <w:t>.</w:t>
            </w:r>
          </w:p>
          <w:p w14:paraId="5EAF4CB3" w14:textId="77777777" w:rsidR="00C83074" w:rsidRPr="00CF70B0" w:rsidRDefault="00C83074" w:rsidP="0043526C">
            <w:pPr>
              <w:rPr>
                <w:rFonts w:ascii="Calibri" w:hAnsi="Calibri" w:cs="Arial"/>
                <w:sz w:val="28"/>
              </w:rPr>
            </w:pPr>
          </w:p>
        </w:tc>
        <w:tc>
          <w:tcPr>
            <w:tcW w:w="1417" w:type="dxa"/>
            <w:tcBorders>
              <w:top w:val="single" w:sz="4" w:space="0" w:color="auto"/>
              <w:left w:val="single" w:sz="4" w:space="0" w:color="auto"/>
              <w:bottom w:val="single" w:sz="4" w:space="0" w:color="auto"/>
              <w:right w:val="single" w:sz="4" w:space="0" w:color="auto"/>
            </w:tcBorders>
          </w:tcPr>
          <w:p w14:paraId="061E49B2" w14:textId="77777777" w:rsidR="00952810" w:rsidRPr="00CF70B0" w:rsidRDefault="00952810" w:rsidP="0043526C">
            <w:pPr>
              <w:pStyle w:val="Title"/>
              <w:tabs>
                <w:tab w:val="left" w:pos="720"/>
              </w:tabs>
              <w:spacing w:before="160" w:after="160"/>
              <w:jc w:val="left"/>
              <w:rPr>
                <w:rFonts w:ascii="Calibri" w:hAnsi="Calibri" w:cs="Arial"/>
                <w:sz w:val="28"/>
                <w:u w:val="none"/>
              </w:rPr>
            </w:pPr>
          </w:p>
        </w:tc>
      </w:tr>
    </w:tbl>
    <w:p w14:paraId="701035F9" w14:textId="77777777" w:rsidR="00952810" w:rsidRPr="00CF70B0" w:rsidRDefault="00952810" w:rsidP="0043526C">
      <w:pPr>
        <w:pStyle w:val="CorpsdetextemargeExp"/>
        <w:tabs>
          <w:tab w:val="left" w:pos="720"/>
        </w:tabs>
        <w:overflowPunct/>
        <w:jc w:val="left"/>
        <w:textAlignment w:val="auto"/>
        <w:rPr>
          <w:rFonts w:ascii="Calibri" w:hAnsi="Calibri" w:cs="Arial"/>
          <w:sz w:val="24"/>
          <w:lang w:val="en-GB"/>
        </w:rPr>
      </w:pPr>
    </w:p>
    <w:p w14:paraId="38F38A2B" w14:textId="77777777" w:rsidR="001F43AF" w:rsidRPr="00CF70B0" w:rsidRDefault="001F43AF" w:rsidP="0043526C">
      <w:pPr>
        <w:pStyle w:val="CorpsdetextemargeExp"/>
        <w:tabs>
          <w:tab w:val="left" w:pos="720"/>
        </w:tabs>
        <w:overflowPunct/>
        <w:jc w:val="left"/>
        <w:textAlignment w:val="auto"/>
        <w:rPr>
          <w:rFonts w:ascii="Calibri" w:hAnsi="Calibri" w:cs="Arial"/>
          <w:sz w:val="24"/>
          <w:lang w:val="en-GB"/>
        </w:rPr>
      </w:pPr>
    </w:p>
    <w:p w14:paraId="72085F12" w14:textId="77777777" w:rsidR="001F43AF" w:rsidRPr="00CF70B0" w:rsidRDefault="001F43AF" w:rsidP="0043526C">
      <w:pPr>
        <w:pStyle w:val="CorpsdetextemargeExp"/>
        <w:tabs>
          <w:tab w:val="left" w:pos="720"/>
        </w:tabs>
        <w:overflowPunct/>
        <w:jc w:val="left"/>
        <w:textAlignment w:val="auto"/>
        <w:rPr>
          <w:rFonts w:ascii="Calibri" w:hAnsi="Calibri" w:cs="Arial"/>
          <w:sz w:val="24"/>
          <w:lang w:val="en-GB"/>
        </w:rPr>
      </w:pPr>
    </w:p>
    <w:p w14:paraId="4634325F" w14:textId="77777777" w:rsidR="00952810" w:rsidRPr="00CF70B0" w:rsidRDefault="00952810" w:rsidP="0043526C">
      <w:pPr>
        <w:pStyle w:val="BodyText"/>
        <w:pBdr>
          <w:top w:val="single" w:sz="4" w:space="1" w:color="auto"/>
          <w:left w:val="single" w:sz="4" w:space="4" w:color="auto"/>
          <w:bottom w:val="single" w:sz="4" w:space="1" w:color="auto"/>
          <w:right w:val="single" w:sz="4" w:space="4" w:color="auto"/>
        </w:pBdr>
        <w:tabs>
          <w:tab w:val="left" w:pos="720"/>
        </w:tabs>
        <w:spacing w:after="120"/>
        <w:jc w:val="left"/>
        <w:rPr>
          <w:rFonts w:ascii="Calibri" w:hAnsi="Calibri"/>
        </w:rPr>
      </w:pPr>
      <w:r w:rsidRPr="00CF70B0">
        <w:rPr>
          <w:rFonts w:ascii="Calibri" w:hAnsi="Calibri"/>
          <w:b/>
          <w:bCs/>
        </w:rPr>
        <w:t>Guidance notes</w:t>
      </w:r>
      <w:r w:rsidRPr="00CF70B0">
        <w:rPr>
          <w:rFonts w:ascii="Calibri" w:hAnsi="Calibri"/>
        </w:rPr>
        <w:t>:</w:t>
      </w:r>
    </w:p>
    <w:p w14:paraId="5B7D31AA" w14:textId="77777777" w:rsidR="00952810" w:rsidRPr="00CF70B0" w:rsidRDefault="00F03471" w:rsidP="0043526C">
      <w:pPr>
        <w:pStyle w:val="BodyText"/>
        <w:pBdr>
          <w:top w:val="single" w:sz="4" w:space="1" w:color="auto"/>
          <w:left w:val="single" w:sz="4" w:space="4" w:color="auto"/>
          <w:bottom w:val="single" w:sz="4" w:space="1" w:color="auto"/>
          <w:right w:val="single" w:sz="4" w:space="4" w:color="auto"/>
        </w:pBdr>
        <w:tabs>
          <w:tab w:val="left" w:pos="720"/>
        </w:tabs>
        <w:jc w:val="left"/>
        <w:rPr>
          <w:rFonts w:ascii="Calibri" w:hAnsi="Calibri"/>
        </w:rPr>
      </w:pPr>
      <w:r w:rsidRPr="00CF70B0">
        <w:rPr>
          <w:rFonts w:ascii="Calibri" w:hAnsi="Calibri"/>
        </w:rPr>
        <w:t>T</w:t>
      </w:r>
      <w:r w:rsidR="00952810" w:rsidRPr="00CF70B0">
        <w:rPr>
          <w:rFonts w:ascii="Calibri" w:hAnsi="Calibri"/>
        </w:rPr>
        <w:t>he above checklist should be completed before the NPAF is submitted to SMC. Failure to complete any of these may delay processing of the submission.</w:t>
      </w:r>
      <w:r w:rsidR="000F1C85" w:rsidRPr="00CF70B0">
        <w:rPr>
          <w:rFonts w:ascii="Calibri" w:hAnsi="Calibri"/>
        </w:rPr>
        <w:t xml:space="preserve">  </w:t>
      </w:r>
    </w:p>
    <w:p w14:paraId="6CE727B6" w14:textId="77777777" w:rsidR="00952810" w:rsidRPr="00CF70B0" w:rsidRDefault="00952810" w:rsidP="0043526C">
      <w:pPr>
        <w:pStyle w:val="BodyText"/>
        <w:tabs>
          <w:tab w:val="left" w:pos="720"/>
        </w:tabs>
        <w:jc w:val="left"/>
        <w:rPr>
          <w:rFonts w:ascii="Calibri" w:hAnsi="Calibri"/>
        </w:rPr>
      </w:pPr>
    </w:p>
    <w:p w14:paraId="7AEB72F7" w14:textId="77777777" w:rsidR="00952810" w:rsidRPr="00CF70B0" w:rsidRDefault="00952810" w:rsidP="0043526C">
      <w:pPr>
        <w:pStyle w:val="CorpsdetextemargeExp"/>
        <w:numPr>
          <w:ilvl w:val="0"/>
          <w:numId w:val="42"/>
        </w:numPr>
        <w:tabs>
          <w:tab w:val="left" w:pos="720"/>
        </w:tabs>
        <w:overflowPunct/>
        <w:jc w:val="left"/>
        <w:textAlignment w:val="auto"/>
        <w:rPr>
          <w:rFonts w:ascii="Calibri" w:hAnsi="Calibri" w:cs="Arial"/>
          <w:b/>
          <w:bCs/>
          <w:sz w:val="24"/>
          <w:lang w:val="en-GB"/>
        </w:rPr>
      </w:pPr>
      <w:bookmarkStart w:id="16" w:name="Submitting_the_NPAF_to_the_secretariat"/>
      <w:r w:rsidRPr="00CF70B0">
        <w:rPr>
          <w:rFonts w:ascii="Calibri" w:hAnsi="Calibri" w:cs="Arial"/>
          <w:b/>
          <w:bCs/>
          <w:sz w:val="24"/>
          <w:lang w:val="en-GB"/>
        </w:rPr>
        <w:t>Submitting the NPAF to the secretariat</w:t>
      </w:r>
      <w:bookmarkEnd w:id="16"/>
    </w:p>
    <w:p w14:paraId="35A665B1" w14:textId="77777777" w:rsidR="00952810" w:rsidRPr="00CF70B0" w:rsidRDefault="00952810" w:rsidP="0043526C">
      <w:pPr>
        <w:pStyle w:val="CorpsdetextemargeExp"/>
        <w:tabs>
          <w:tab w:val="left" w:pos="720"/>
        </w:tabs>
        <w:overflowPunct/>
        <w:jc w:val="left"/>
        <w:textAlignment w:val="auto"/>
        <w:rPr>
          <w:rFonts w:ascii="Calibri" w:hAnsi="Calibri" w:cs="Arial"/>
          <w:sz w:val="24"/>
          <w:lang w:val="en-GB"/>
        </w:rPr>
      </w:pPr>
    </w:p>
    <w:p w14:paraId="4B9809CC" w14:textId="77777777" w:rsidR="00952810" w:rsidRPr="00CF70B0" w:rsidRDefault="00952810" w:rsidP="0043526C">
      <w:pPr>
        <w:pStyle w:val="CorpsdetextemargeExp"/>
        <w:tabs>
          <w:tab w:val="left" w:pos="720"/>
        </w:tabs>
        <w:overflowPunct/>
        <w:jc w:val="left"/>
        <w:textAlignment w:val="auto"/>
        <w:rPr>
          <w:rFonts w:ascii="Calibri" w:hAnsi="Calibri" w:cs="Arial"/>
          <w:sz w:val="24"/>
          <w:lang w:val="en-GB"/>
        </w:rPr>
      </w:pPr>
      <w:r w:rsidRPr="00CF70B0">
        <w:rPr>
          <w:rFonts w:ascii="Calibri" w:hAnsi="Calibri" w:cs="Arial"/>
          <w:sz w:val="24"/>
          <w:lang w:val="en-GB"/>
        </w:rPr>
        <w:t>The secretariat will accept the electronic version of the NPAF as the master document, provided that the person responsible for compiling the submission has entered a scanned signature on the front page.</w:t>
      </w:r>
    </w:p>
    <w:p w14:paraId="22BCB06D" w14:textId="77777777" w:rsidR="00FF482C" w:rsidRPr="00CF70B0" w:rsidRDefault="00FF482C" w:rsidP="0043526C">
      <w:pPr>
        <w:pStyle w:val="CorpsdetextemargeExp"/>
        <w:tabs>
          <w:tab w:val="left" w:pos="720"/>
        </w:tabs>
        <w:overflowPunct/>
        <w:jc w:val="left"/>
        <w:textAlignment w:val="auto"/>
        <w:rPr>
          <w:rFonts w:ascii="Calibri" w:hAnsi="Calibri" w:cs="Arial"/>
          <w:lang w:val="en-GB"/>
        </w:rPr>
      </w:pPr>
    </w:p>
    <w:p w14:paraId="3BC90CDB" w14:textId="77777777" w:rsidR="00884B0F" w:rsidRPr="00CF70B0" w:rsidRDefault="00884B0F" w:rsidP="0043526C">
      <w:pPr>
        <w:pStyle w:val="CorpsdetextemargeExp"/>
        <w:numPr>
          <w:ilvl w:val="0"/>
          <w:numId w:val="43"/>
        </w:numPr>
        <w:tabs>
          <w:tab w:val="left" w:pos="720"/>
        </w:tabs>
        <w:overflowPunct/>
        <w:jc w:val="left"/>
        <w:textAlignment w:val="auto"/>
        <w:rPr>
          <w:rFonts w:ascii="Calibri" w:hAnsi="Calibri" w:cs="Arial"/>
          <w:b/>
          <w:color w:val="FF33CC"/>
          <w:sz w:val="30"/>
          <w:szCs w:val="30"/>
          <w:lang w:val="en-GB"/>
        </w:rPr>
      </w:pPr>
      <w:bookmarkStart w:id="17" w:name="PACE"/>
      <w:r w:rsidRPr="00CF70B0">
        <w:rPr>
          <w:rFonts w:ascii="Calibri" w:hAnsi="Calibri" w:cs="Arial"/>
          <w:b/>
          <w:color w:val="FF33CC"/>
          <w:sz w:val="30"/>
          <w:szCs w:val="30"/>
          <w:lang w:val="en-GB"/>
        </w:rPr>
        <w:t>Patient</w:t>
      </w:r>
      <w:r w:rsidR="00695036" w:rsidRPr="00CF70B0">
        <w:rPr>
          <w:rFonts w:ascii="Calibri" w:hAnsi="Calibri" w:cs="Arial"/>
          <w:b/>
          <w:color w:val="FF33CC"/>
          <w:sz w:val="30"/>
          <w:szCs w:val="30"/>
          <w:lang w:val="en-GB"/>
        </w:rPr>
        <w:t xml:space="preserve"> and Clinician Engagement (PACE)</w:t>
      </w:r>
    </w:p>
    <w:bookmarkEnd w:id="17"/>
    <w:p w14:paraId="2AFEFD6F" w14:textId="77777777" w:rsidR="00693886" w:rsidRPr="00CF70B0" w:rsidRDefault="00693886" w:rsidP="0043526C">
      <w:pPr>
        <w:pStyle w:val="CorpsdetextemargeExp"/>
        <w:tabs>
          <w:tab w:val="left" w:pos="720"/>
        </w:tabs>
        <w:overflowPunct/>
        <w:jc w:val="left"/>
        <w:textAlignment w:val="auto"/>
        <w:rPr>
          <w:rFonts w:ascii="Calibri" w:hAnsi="Calibri" w:cs="Arial"/>
          <w:b/>
          <w:lang w:val="en-GB"/>
        </w:rPr>
      </w:pPr>
    </w:p>
    <w:p w14:paraId="134D56EE" w14:textId="77777777" w:rsidR="00771BB7" w:rsidRPr="00CF70B0" w:rsidRDefault="00693886" w:rsidP="0043526C">
      <w:pPr>
        <w:pStyle w:val="CorpsdetextemargeExp"/>
        <w:tabs>
          <w:tab w:val="left" w:pos="720"/>
        </w:tabs>
        <w:overflowPunct/>
        <w:jc w:val="left"/>
        <w:textAlignment w:val="auto"/>
        <w:rPr>
          <w:rFonts w:ascii="Calibri" w:hAnsi="Calibri" w:cs="Arial"/>
          <w:sz w:val="24"/>
          <w:lang w:val="en-GB"/>
        </w:rPr>
      </w:pPr>
      <w:r w:rsidRPr="00CF70B0">
        <w:rPr>
          <w:rFonts w:ascii="Calibri" w:hAnsi="Calibri" w:cs="Arial"/>
          <w:sz w:val="24"/>
          <w:lang w:val="en-GB"/>
        </w:rPr>
        <w:t>When</w:t>
      </w:r>
      <w:r w:rsidR="000A5A54" w:rsidRPr="00CF70B0">
        <w:rPr>
          <w:rFonts w:ascii="Calibri" w:hAnsi="Calibri" w:cs="Arial"/>
          <w:sz w:val="24"/>
          <w:lang w:val="en-GB"/>
        </w:rPr>
        <w:t xml:space="preserve"> making</w:t>
      </w:r>
      <w:r w:rsidRPr="00CF70B0">
        <w:rPr>
          <w:rFonts w:ascii="Calibri" w:hAnsi="Calibri" w:cs="Arial"/>
          <w:sz w:val="24"/>
          <w:lang w:val="en-GB"/>
        </w:rPr>
        <w:t xml:space="preserve"> a</w:t>
      </w:r>
      <w:r w:rsidR="000A5A54" w:rsidRPr="00CF70B0">
        <w:rPr>
          <w:rFonts w:ascii="Calibri" w:hAnsi="Calibri" w:cs="Arial"/>
          <w:sz w:val="24"/>
          <w:lang w:val="en-GB"/>
        </w:rPr>
        <w:t xml:space="preserve"> </w:t>
      </w:r>
      <w:r w:rsidRPr="00CF70B0">
        <w:rPr>
          <w:rFonts w:ascii="Calibri" w:hAnsi="Calibri" w:cs="Arial"/>
          <w:sz w:val="24"/>
          <w:lang w:val="en-GB"/>
        </w:rPr>
        <w:t xml:space="preserve">submission for </w:t>
      </w:r>
      <w:r w:rsidR="00B94795" w:rsidRPr="00CF70B0">
        <w:rPr>
          <w:rFonts w:ascii="Calibri" w:hAnsi="Calibri" w:cs="Arial"/>
          <w:sz w:val="24"/>
          <w:lang w:val="en-GB"/>
        </w:rPr>
        <w:t>the following categories of medicines,</w:t>
      </w:r>
      <w:r w:rsidR="00A156B9" w:rsidRPr="00CF70B0">
        <w:rPr>
          <w:rFonts w:ascii="Calibri" w:hAnsi="Calibri" w:cs="Arial"/>
          <w:sz w:val="24"/>
          <w:lang w:val="en-GB"/>
        </w:rPr>
        <w:t xml:space="preserve"> the company will </w:t>
      </w:r>
      <w:r w:rsidR="000A5A54" w:rsidRPr="00CF70B0">
        <w:rPr>
          <w:rFonts w:ascii="Calibri" w:hAnsi="Calibri" w:cs="Arial"/>
          <w:sz w:val="24"/>
          <w:lang w:val="en-GB"/>
        </w:rPr>
        <w:t xml:space="preserve">have the opportunity to request a PACE meeting and/or to </w:t>
      </w:r>
      <w:r w:rsidR="000A5A54" w:rsidRPr="00CF70B0">
        <w:rPr>
          <w:rFonts w:ascii="Calibri" w:hAnsi="Calibri" w:cs="Arial"/>
          <w:sz w:val="24"/>
        </w:rPr>
        <w:t>submit a new or revised PAS</w:t>
      </w:r>
      <w:r w:rsidR="00A156B9" w:rsidRPr="00CF70B0">
        <w:rPr>
          <w:rFonts w:ascii="Calibri" w:hAnsi="Calibri" w:cs="Arial"/>
          <w:sz w:val="24"/>
          <w:lang w:val="en-GB"/>
        </w:rPr>
        <w:t xml:space="preserve"> in the event of NDC</w:t>
      </w:r>
      <w:r w:rsidR="000208EE" w:rsidRPr="00CF70B0">
        <w:rPr>
          <w:rFonts w:ascii="Calibri" w:hAnsi="Calibri" w:cs="Arial"/>
          <w:sz w:val="24"/>
          <w:lang w:val="en-GB"/>
        </w:rPr>
        <w:t xml:space="preserve"> preliminary</w:t>
      </w:r>
      <w:r w:rsidR="00A156B9" w:rsidRPr="00CF70B0">
        <w:rPr>
          <w:rFonts w:ascii="Calibri" w:hAnsi="Calibri" w:cs="Arial"/>
          <w:sz w:val="24"/>
          <w:lang w:val="en-GB"/>
        </w:rPr>
        <w:t xml:space="preserve"> ‘not recommended’ advice.</w:t>
      </w:r>
    </w:p>
    <w:p w14:paraId="190CA681" w14:textId="77777777" w:rsidR="000A5A54" w:rsidRPr="00CF70B0" w:rsidRDefault="000A5A54" w:rsidP="0043526C">
      <w:pPr>
        <w:pStyle w:val="CorpsdetextemargeExp"/>
        <w:tabs>
          <w:tab w:val="left" w:pos="720"/>
        </w:tabs>
        <w:overflowPunct/>
        <w:jc w:val="left"/>
        <w:textAlignment w:val="auto"/>
        <w:rPr>
          <w:rFonts w:ascii="Calibri" w:hAnsi="Calibri" w:cs="Arial"/>
          <w:sz w:val="24"/>
          <w:lang w:val="en-GB"/>
        </w:rPr>
      </w:pPr>
    </w:p>
    <w:p w14:paraId="155C65A1" w14:textId="77777777" w:rsidR="00771BB7" w:rsidRPr="00CF70B0" w:rsidRDefault="00D203EA" w:rsidP="0043526C">
      <w:pPr>
        <w:pStyle w:val="CorpsdetextemargeExp"/>
        <w:numPr>
          <w:ilvl w:val="1"/>
          <w:numId w:val="39"/>
        </w:numPr>
        <w:tabs>
          <w:tab w:val="left" w:pos="720"/>
        </w:tabs>
        <w:overflowPunct/>
        <w:ind w:left="709" w:hanging="283"/>
        <w:jc w:val="left"/>
        <w:textAlignment w:val="auto"/>
        <w:rPr>
          <w:rFonts w:ascii="Calibri" w:hAnsi="Calibri" w:cs="Arial"/>
          <w:sz w:val="24"/>
          <w:lang w:val="en-GB"/>
        </w:rPr>
      </w:pPr>
      <w:r w:rsidRPr="00CF70B0">
        <w:rPr>
          <w:rFonts w:ascii="Calibri" w:hAnsi="Calibri" w:cs="Arial"/>
          <w:sz w:val="24"/>
          <w:lang w:val="en-GB"/>
        </w:rPr>
        <w:t>End of life medicine</w:t>
      </w:r>
    </w:p>
    <w:p w14:paraId="4517F3E1" w14:textId="546839FF" w:rsidR="00437912" w:rsidRPr="00127729" w:rsidRDefault="00D203EA" w:rsidP="00127729">
      <w:pPr>
        <w:pStyle w:val="CorpsdetextemargeExp"/>
        <w:numPr>
          <w:ilvl w:val="1"/>
          <w:numId w:val="39"/>
        </w:numPr>
        <w:tabs>
          <w:tab w:val="left" w:pos="720"/>
        </w:tabs>
        <w:overflowPunct/>
        <w:ind w:left="709" w:hanging="283"/>
        <w:jc w:val="left"/>
        <w:textAlignment w:val="auto"/>
        <w:rPr>
          <w:rFonts w:ascii="Calibri" w:hAnsi="Calibri" w:cs="Arial"/>
          <w:sz w:val="24"/>
          <w:lang w:val="en-GB"/>
        </w:rPr>
      </w:pPr>
      <w:r w:rsidRPr="00CF70B0">
        <w:rPr>
          <w:rFonts w:ascii="Calibri" w:hAnsi="Calibri" w:cs="Arial"/>
          <w:sz w:val="24"/>
          <w:lang w:val="en-GB"/>
        </w:rPr>
        <w:t>Orphan</w:t>
      </w:r>
      <w:r w:rsidR="002C1365" w:rsidRPr="00CF70B0">
        <w:rPr>
          <w:rFonts w:ascii="Calibri" w:hAnsi="Calibri" w:cs="Arial"/>
          <w:sz w:val="24"/>
          <w:lang w:val="en-GB"/>
        </w:rPr>
        <w:t xml:space="preserve"> or orphan equivalent</w:t>
      </w:r>
      <w:r w:rsidRPr="00CF70B0">
        <w:rPr>
          <w:rFonts w:ascii="Calibri" w:hAnsi="Calibri" w:cs="Arial"/>
          <w:sz w:val="24"/>
          <w:lang w:val="en-GB"/>
        </w:rPr>
        <w:t xml:space="preserve"> medicine</w:t>
      </w:r>
    </w:p>
    <w:p w14:paraId="42F3CCAA" w14:textId="77777777" w:rsidR="000420DE" w:rsidRPr="00CF70B0" w:rsidRDefault="00691853" w:rsidP="0043526C">
      <w:pPr>
        <w:pStyle w:val="CorpsdetextemargeExp"/>
        <w:numPr>
          <w:ilvl w:val="1"/>
          <w:numId w:val="39"/>
        </w:numPr>
        <w:tabs>
          <w:tab w:val="left" w:pos="720"/>
        </w:tabs>
        <w:overflowPunct/>
        <w:ind w:left="709" w:hanging="283"/>
        <w:jc w:val="left"/>
        <w:textAlignment w:val="auto"/>
        <w:rPr>
          <w:rFonts w:ascii="Calibri" w:hAnsi="Calibri" w:cs="Arial"/>
          <w:sz w:val="24"/>
          <w:lang w:val="en-GB"/>
        </w:rPr>
      </w:pPr>
      <w:r w:rsidRPr="00CF70B0">
        <w:rPr>
          <w:rFonts w:ascii="Calibri" w:hAnsi="Calibri" w:cs="Arial"/>
          <w:sz w:val="24"/>
          <w:lang w:val="en-GB"/>
        </w:rPr>
        <w:t>Ultra-</w:t>
      </w:r>
      <w:r w:rsidR="00D31174" w:rsidRPr="00CF70B0">
        <w:rPr>
          <w:rFonts w:ascii="Calibri" w:hAnsi="Calibri" w:cs="Arial"/>
          <w:sz w:val="24"/>
          <w:lang w:val="en-GB"/>
        </w:rPr>
        <w:t>orphan medicine</w:t>
      </w:r>
      <w:r w:rsidRPr="00CF70B0">
        <w:rPr>
          <w:rFonts w:ascii="Calibri" w:hAnsi="Calibri" w:cs="Arial"/>
          <w:sz w:val="24"/>
          <w:lang w:val="en-GB"/>
        </w:rPr>
        <w:t xml:space="preserve"> following evidence generation through the ultra-orphan pathway</w:t>
      </w:r>
    </w:p>
    <w:p w14:paraId="1DFF6C01" w14:textId="77777777" w:rsidR="000420DE" w:rsidRPr="00CF70B0" w:rsidRDefault="000420DE" w:rsidP="0043526C">
      <w:pPr>
        <w:pStyle w:val="CorpsdetextemargeExp"/>
        <w:tabs>
          <w:tab w:val="left" w:pos="720"/>
        </w:tabs>
        <w:overflowPunct/>
        <w:jc w:val="left"/>
        <w:textAlignment w:val="auto"/>
        <w:rPr>
          <w:rFonts w:ascii="Calibri" w:hAnsi="Calibri" w:cs="Arial"/>
          <w:sz w:val="24"/>
          <w:lang w:val="en-GB"/>
        </w:rPr>
      </w:pPr>
    </w:p>
    <w:p w14:paraId="6ADF1876" w14:textId="77777777" w:rsidR="00884B0F" w:rsidRPr="00CF70B0" w:rsidRDefault="00A156B9" w:rsidP="0043526C">
      <w:pPr>
        <w:pStyle w:val="CorpsdetextemargeExp"/>
        <w:tabs>
          <w:tab w:val="left" w:pos="720"/>
        </w:tabs>
        <w:overflowPunct/>
        <w:jc w:val="left"/>
        <w:textAlignment w:val="auto"/>
        <w:rPr>
          <w:rFonts w:ascii="Calibri" w:hAnsi="Calibri" w:cs="Arial"/>
          <w:sz w:val="24"/>
        </w:rPr>
      </w:pPr>
      <w:r w:rsidRPr="00CF70B0">
        <w:rPr>
          <w:rFonts w:ascii="Calibri" w:hAnsi="Calibri" w:cs="Arial"/>
          <w:sz w:val="24"/>
          <w:lang w:val="en-GB"/>
        </w:rPr>
        <w:t>The c</w:t>
      </w:r>
      <w:r w:rsidR="00695036" w:rsidRPr="00CF70B0">
        <w:rPr>
          <w:rFonts w:ascii="Calibri" w:hAnsi="Calibri" w:cs="Arial"/>
          <w:sz w:val="24"/>
          <w:lang w:val="en-GB"/>
        </w:rPr>
        <w:t>ompany</w:t>
      </w:r>
      <w:r w:rsidR="000A5A54" w:rsidRPr="00CF70B0">
        <w:rPr>
          <w:rFonts w:ascii="Calibri" w:hAnsi="Calibri" w:cs="Arial"/>
          <w:sz w:val="24"/>
          <w:lang w:val="en-GB"/>
        </w:rPr>
        <w:t xml:space="preserve"> will have the option </w:t>
      </w:r>
      <w:r w:rsidR="00693886" w:rsidRPr="00CF70B0">
        <w:rPr>
          <w:rFonts w:ascii="Calibri" w:hAnsi="Calibri" w:cs="Arial"/>
          <w:sz w:val="24"/>
          <w:lang w:val="en-GB"/>
        </w:rPr>
        <w:t xml:space="preserve">to </w:t>
      </w:r>
      <w:r w:rsidR="00884B0F" w:rsidRPr="00CF70B0">
        <w:rPr>
          <w:rFonts w:ascii="Calibri" w:hAnsi="Calibri" w:cs="Arial"/>
          <w:sz w:val="24"/>
        </w:rPr>
        <w:t xml:space="preserve">submit a brief statement for consideration at the PACE meeting at the same time as </w:t>
      </w:r>
      <w:r w:rsidR="00127308" w:rsidRPr="00CF70B0">
        <w:rPr>
          <w:rFonts w:ascii="Calibri" w:hAnsi="Calibri" w:cs="Arial"/>
          <w:sz w:val="24"/>
        </w:rPr>
        <w:t>the post NDC company comments</w:t>
      </w:r>
      <w:r w:rsidR="00884B0F" w:rsidRPr="00CF70B0">
        <w:rPr>
          <w:rFonts w:ascii="Calibri" w:hAnsi="Calibri" w:cs="Arial"/>
          <w:sz w:val="24"/>
        </w:rPr>
        <w:t>. The template for the company PACE statement can be found on the SMC website. The company PACE statement should focus on additional information covering factors that may not be fully captured within conventional clinical and economic assessment, such as:</w:t>
      </w:r>
    </w:p>
    <w:p w14:paraId="0BBA4641" w14:textId="77777777" w:rsidR="00693886" w:rsidRPr="00CF70B0" w:rsidRDefault="00693886" w:rsidP="0043526C">
      <w:pPr>
        <w:pStyle w:val="CorpsdetextemargeExp"/>
        <w:tabs>
          <w:tab w:val="left" w:pos="720"/>
        </w:tabs>
        <w:overflowPunct/>
        <w:jc w:val="left"/>
        <w:textAlignment w:val="auto"/>
        <w:rPr>
          <w:rFonts w:ascii="Calibri" w:hAnsi="Calibri" w:cs="Arial"/>
          <w:sz w:val="24"/>
          <w:lang w:val="en-GB"/>
        </w:rPr>
      </w:pPr>
    </w:p>
    <w:p w14:paraId="0425E7EF" w14:textId="77777777" w:rsidR="00884B0F" w:rsidRPr="00CF70B0" w:rsidRDefault="00884B0F" w:rsidP="0043526C">
      <w:pPr>
        <w:pStyle w:val="BodyText"/>
        <w:numPr>
          <w:ilvl w:val="0"/>
          <w:numId w:val="40"/>
        </w:numPr>
        <w:tabs>
          <w:tab w:val="left" w:pos="709"/>
          <w:tab w:val="left" w:pos="1418"/>
        </w:tabs>
        <w:jc w:val="left"/>
        <w:rPr>
          <w:rFonts w:ascii="Calibri" w:hAnsi="Calibri"/>
        </w:rPr>
      </w:pPr>
      <w:r w:rsidRPr="00CF70B0">
        <w:rPr>
          <w:rFonts w:ascii="Calibri" w:hAnsi="Calibri"/>
        </w:rPr>
        <w:t>Unmet need</w:t>
      </w:r>
    </w:p>
    <w:p w14:paraId="3D3F77C4" w14:textId="77777777" w:rsidR="00884B0F" w:rsidRPr="00CF70B0" w:rsidRDefault="00884B0F" w:rsidP="0043526C">
      <w:pPr>
        <w:pStyle w:val="BodyText"/>
        <w:numPr>
          <w:ilvl w:val="0"/>
          <w:numId w:val="40"/>
        </w:numPr>
        <w:tabs>
          <w:tab w:val="left" w:pos="709"/>
          <w:tab w:val="left" w:pos="1418"/>
        </w:tabs>
        <w:jc w:val="left"/>
        <w:rPr>
          <w:rFonts w:ascii="Calibri" w:hAnsi="Calibri"/>
        </w:rPr>
      </w:pPr>
      <w:r w:rsidRPr="00CF70B0">
        <w:rPr>
          <w:rFonts w:ascii="Calibri" w:hAnsi="Calibri"/>
        </w:rPr>
        <w:t>Severity of condition</w:t>
      </w:r>
    </w:p>
    <w:p w14:paraId="46E28008" w14:textId="77777777" w:rsidR="00884B0F" w:rsidRPr="00CF70B0" w:rsidRDefault="00884B0F" w:rsidP="0043526C">
      <w:pPr>
        <w:pStyle w:val="BodyText"/>
        <w:numPr>
          <w:ilvl w:val="0"/>
          <w:numId w:val="40"/>
        </w:numPr>
        <w:tabs>
          <w:tab w:val="left" w:pos="709"/>
          <w:tab w:val="left" w:pos="1418"/>
        </w:tabs>
        <w:jc w:val="left"/>
        <w:rPr>
          <w:rFonts w:ascii="Calibri" w:hAnsi="Calibri"/>
        </w:rPr>
      </w:pPr>
      <w:r w:rsidRPr="00CF70B0">
        <w:rPr>
          <w:rFonts w:ascii="Calibri" w:hAnsi="Calibri"/>
        </w:rPr>
        <w:t>Added value of the medicine for the patients and family/carers</w:t>
      </w:r>
    </w:p>
    <w:p w14:paraId="7A5686F9" w14:textId="77777777" w:rsidR="00884B0F" w:rsidRPr="00CF70B0" w:rsidRDefault="00884B0F" w:rsidP="0043526C">
      <w:pPr>
        <w:pStyle w:val="BodyText"/>
        <w:numPr>
          <w:ilvl w:val="0"/>
          <w:numId w:val="40"/>
        </w:numPr>
        <w:tabs>
          <w:tab w:val="left" w:pos="709"/>
          <w:tab w:val="left" w:pos="1418"/>
        </w:tabs>
        <w:jc w:val="left"/>
        <w:rPr>
          <w:rFonts w:ascii="Calibri" w:hAnsi="Calibri"/>
        </w:rPr>
      </w:pPr>
      <w:r w:rsidRPr="00CF70B0">
        <w:rPr>
          <w:rFonts w:ascii="Calibri" w:hAnsi="Calibri"/>
        </w:rPr>
        <w:t>Place in therapy</w:t>
      </w:r>
      <w:r w:rsidR="00693886" w:rsidRPr="00CF70B0">
        <w:rPr>
          <w:rFonts w:ascii="Calibri" w:hAnsi="Calibri"/>
        </w:rPr>
        <w:t>,</w:t>
      </w:r>
      <w:r w:rsidRPr="00CF70B0">
        <w:rPr>
          <w:rFonts w:ascii="Calibri" w:hAnsi="Calibri"/>
        </w:rPr>
        <w:t xml:space="preserve"> and</w:t>
      </w:r>
    </w:p>
    <w:p w14:paraId="6484F704" w14:textId="77777777" w:rsidR="00884B0F" w:rsidRPr="00CF70B0" w:rsidRDefault="00884B0F" w:rsidP="0043526C">
      <w:pPr>
        <w:pStyle w:val="BodyText"/>
        <w:numPr>
          <w:ilvl w:val="0"/>
          <w:numId w:val="40"/>
        </w:numPr>
        <w:tabs>
          <w:tab w:val="left" w:pos="709"/>
          <w:tab w:val="left" w:pos="1418"/>
        </w:tabs>
        <w:jc w:val="left"/>
        <w:rPr>
          <w:rFonts w:ascii="Calibri" w:hAnsi="Calibri"/>
        </w:rPr>
      </w:pPr>
      <w:r w:rsidRPr="00CF70B0">
        <w:rPr>
          <w:rFonts w:ascii="Calibri" w:hAnsi="Calibri"/>
        </w:rPr>
        <w:t>Details of any sub-groups whom the medicine may specifically benefit.</w:t>
      </w:r>
    </w:p>
    <w:p w14:paraId="5C053855" w14:textId="77777777" w:rsidR="00884B0F" w:rsidRPr="00CF70B0" w:rsidRDefault="00884B0F" w:rsidP="0043526C">
      <w:pPr>
        <w:pStyle w:val="BodyText"/>
        <w:tabs>
          <w:tab w:val="left" w:pos="720"/>
        </w:tabs>
        <w:ind w:left="720"/>
        <w:jc w:val="left"/>
        <w:rPr>
          <w:rFonts w:ascii="Calibri" w:hAnsi="Calibri"/>
        </w:rPr>
      </w:pPr>
    </w:p>
    <w:p w14:paraId="4F4EF396" w14:textId="77777777" w:rsidR="00884B0F" w:rsidRPr="00CF70B0" w:rsidRDefault="00884B0F" w:rsidP="0043526C">
      <w:pPr>
        <w:pStyle w:val="BodyText"/>
        <w:tabs>
          <w:tab w:val="left" w:pos="720"/>
        </w:tabs>
        <w:ind w:left="720" w:hanging="720"/>
        <w:jc w:val="left"/>
        <w:rPr>
          <w:rFonts w:ascii="Calibri" w:hAnsi="Calibri"/>
        </w:rPr>
      </w:pPr>
      <w:r w:rsidRPr="00CF70B0">
        <w:rPr>
          <w:rFonts w:ascii="Calibri" w:hAnsi="Calibri"/>
        </w:rPr>
        <w:t xml:space="preserve">It should not contain any </w:t>
      </w:r>
      <w:r w:rsidR="000208EE" w:rsidRPr="00CF70B0">
        <w:rPr>
          <w:rFonts w:ascii="Calibri" w:hAnsi="Calibri"/>
        </w:rPr>
        <w:t xml:space="preserve">commercial in </w:t>
      </w:r>
      <w:r w:rsidR="00553C76" w:rsidRPr="00CF70B0">
        <w:rPr>
          <w:rFonts w:ascii="Calibri" w:hAnsi="Calibri"/>
        </w:rPr>
        <w:t>confiden</w:t>
      </w:r>
      <w:r w:rsidR="000208EE" w:rsidRPr="00CF70B0">
        <w:rPr>
          <w:rFonts w:ascii="Calibri" w:hAnsi="Calibri"/>
        </w:rPr>
        <w:t>ce</w:t>
      </w:r>
      <w:r w:rsidRPr="00CF70B0">
        <w:rPr>
          <w:rFonts w:ascii="Calibri" w:hAnsi="Calibri"/>
        </w:rPr>
        <w:t xml:space="preserve"> information.</w:t>
      </w:r>
    </w:p>
    <w:p w14:paraId="22E3B21D" w14:textId="77777777" w:rsidR="0073770E" w:rsidRPr="00CF70B0" w:rsidRDefault="002C1365" w:rsidP="0043526C">
      <w:pPr>
        <w:pStyle w:val="BodyText"/>
        <w:tabs>
          <w:tab w:val="left" w:pos="720"/>
        </w:tabs>
        <w:jc w:val="left"/>
        <w:rPr>
          <w:rFonts w:ascii="Calibri" w:hAnsi="Calibri"/>
        </w:rPr>
      </w:pPr>
      <w:r w:rsidRPr="00CF70B0">
        <w:rPr>
          <w:rFonts w:ascii="Calibri" w:hAnsi="Calibri"/>
        </w:rPr>
        <w:t xml:space="preserve"> </w:t>
      </w:r>
    </w:p>
    <w:p w14:paraId="1434B63D" w14:textId="77777777" w:rsidR="0073770E" w:rsidRPr="00CF70B0" w:rsidRDefault="0073770E" w:rsidP="0043526C">
      <w:pPr>
        <w:pStyle w:val="BodyText"/>
        <w:tabs>
          <w:tab w:val="left" w:pos="720"/>
        </w:tabs>
        <w:jc w:val="left"/>
        <w:rPr>
          <w:rFonts w:ascii="Calibri" w:hAnsi="Calibri"/>
        </w:rPr>
      </w:pPr>
      <w:r w:rsidRPr="00CF70B0">
        <w:rPr>
          <w:rFonts w:ascii="Calibri" w:hAnsi="Calibri"/>
        </w:rPr>
        <w:t xml:space="preserve">The </w:t>
      </w:r>
      <w:r w:rsidRPr="00CF70B0">
        <w:rPr>
          <w:rFonts w:ascii="Calibri" w:hAnsi="Calibri"/>
          <w:szCs w:val="22"/>
        </w:rPr>
        <w:t xml:space="preserve">Summary Information for Submitting Patient Groups </w:t>
      </w:r>
      <w:r w:rsidRPr="00CF70B0">
        <w:rPr>
          <w:rFonts w:ascii="Calibri" w:hAnsi="Calibri"/>
        </w:rPr>
        <w:t>(</w:t>
      </w:r>
      <w:r w:rsidR="002C1365" w:rsidRPr="00CF70B0">
        <w:rPr>
          <w:rFonts w:ascii="Calibri" w:hAnsi="Calibri"/>
        </w:rPr>
        <w:t>see</w:t>
      </w:r>
      <w:r w:rsidRPr="00CF70B0">
        <w:rPr>
          <w:rFonts w:ascii="Calibri" w:hAnsi="Calibri"/>
        </w:rPr>
        <w:t xml:space="preserve"> </w:t>
      </w:r>
      <w:r w:rsidR="00A372B5" w:rsidRPr="00CF70B0">
        <w:rPr>
          <w:rFonts w:ascii="Calibri" w:hAnsi="Calibri"/>
        </w:rPr>
        <w:t>Section 8)</w:t>
      </w:r>
      <w:r w:rsidR="00F62731" w:rsidRPr="00CF70B0">
        <w:rPr>
          <w:rFonts w:ascii="Calibri" w:hAnsi="Calibri"/>
        </w:rPr>
        <w:t xml:space="preserve"> </w:t>
      </w:r>
      <w:r w:rsidRPr="00CF70B0">
        <w:rPr>
          <w:rFonts w:ascii="Calibri" w:hAnsi="Calibri"/>
        </w:rPr>
        <w:t>is the vehicle for the submitting company to support patient groups in their preparation for PACE</w:t>
      </w:r>
    </w:p>
    <w:p w14:paraId="45400260" w14:textId="77777777" w:rsidR="00884B0F" w:rsidRPr="00CF70B0" w:rsidRDefault="00884B0F" w:rsidP="0043526C">
      <w:pPr>
        <w:pStyle w:val="BodyText"/>
        <w:tabs>
          <w:tab w:val="left" w:pos="720"/>
        </w:tabs>
        <w:jc w:val="left"/>
        <w:rPr>
          <w:rFonts w:ascii="Calibri" w:hAnsi="Calibri"/>
        </w:rPr>
      </w:pPr>
    </w:p>
    <w:p w14:paraId="43A7E9E7" w14:textId="3C498F62" w:rsidR="00884B0F" w:rsidRDefault="00884B0F" w:rsidP="0043526C">
      <w:pPr>
        <w:pStyle w:val="BodyText"/>
        <w:tabs>
          <w:tab w:val="left" w:pos="720"/>
        </w:tabs>
        <w:jc w:val="left"/>
        <w:rPr>
          <w:rFonts w:ascii="Calibri" w:hAnsi="Calibri"/>
        </w:rPr>
      </w:pPr>
      <w:r w:rsidRPr="00CF70B0">
        <w:rPr>
          <w:rFonts w:ascii="Calibri" w:hAnsi="Calibri"/>
        </w:rPr>
        <w:t xml:space="preserve">The output from the </w:t>
      </w:r>
      <w:r w:rsidR="00693886" w:rsidRPr="00CF70B0">
        <w:rPr>
          <w:rFonts w:ascii="Calibri" w:hAnsi="Calibri"/>
        </w:rPr>
        <w:t>PACE meeting will be an important</w:t>
      </w:r>
      <w:r w:rsidRPr="00CF70B0">
        <w:rPr>
          <w:rFonts w:ascii="Calibri" w:hAnsi="Calibri"/>
        </w:rPr>
        <w:t xml:space="preserve"> factor in the SMC decision</w:t>
      </w:r>
      <w:r w:rsidR="00CD747E" w:rsidRPr="00CF70B0">
        <w:rPr>
          <w:rFonts w:ascii="Calibri" w:hAnsi="Calibri"/>
        </w:rPr>
        <w:t xml:space="preserve">, see section 6.14 </w:t>
      </w:r>
      <w:r w:rsidR="00265C3E" w:rsidRPr="00CF70B0">
        <w:rPr>
          <w:rFonts w:ascii="Calibri" w:hAnsi="Calibri"/>
        </w:rPr>
        <w:t>PACE</w:t>
      </w:r>
      <w:r w:rsidR="00CD747E" w:rsidRPr="00CF70B0">
        <w:rPr>
          <w:rFonts w:ascii="Calibri" w:hAnsi="Calibri"/>
        </w:rPr>
        <w:t xml:space="preserve"> and decision modifiers</w:t>
      </w:r>
      <w:r w:rsidRPr="00CF70B0">
        <w:rPr>
          <w:rFonts w:ascii="Calibri" w:hAnsi="Calibri"/>
        </w:rPr>
        <w:t xml:space="preserve">. </w:t>
      </w:r>
    </w:p>
    <w:p w14:paraId="6D0E8A00" w14:textId="3CAE24AA" w:rsidR="00280261" w:rsidRDefault="00280261" w:rsidP="0043526C">
      <w:pPr>
        <w:pStyle w:val="BodyText"/>
        <w:tabs>
          <w:tab w:val="left" w:pos="720"/>
        </w:tabs>
        <w:jc w:val="left"/>
        <w:rPr>
          <w:rFonts w:ascii="Calibri" w:hAnsi="Calibri"/>
        </w:rPr>
      </w:pPr>
    </w:p>
    <w:p w14:paraId="68EAE7D8" w14:textId="4B529D2F" w:rsidR="00280261" w:rsidRPr="00CF70B0" w:rsidRDefault="00280261" w:rsidP="00280261">
      <w:pPr>
        <w:pStyle w:val="CorpsdetextemargeExp"/>
        <w:numPr>
          <w:ilvl w:val="0"/>
          <w:numId w:val="43"/>
        </w:numPr>
        <w:tabs>
          <w:tab w:val="left" w:pos="720"/>
        </w:tabs>
        <w:overflowPunct/>
        <w:jc w:val="left"/>
        <w:textAlignment w:val="auto"/>
        <w:rPr>
          <w:rFonts w:ascii="Calibri" w:hAnsi="Calibri" w:cs="Arial"/>
          <w:b/>
          <w:color w:val="FF33CC"/>
          <w:sz w:val="30"/>
          <w:szCs w:val="30"/>
          <w:lang w:val="en-GB"/>
        </w:rPr>
      </w:pPr>
      <w:r w:rsidRPr="00CF70B0">
        <w:rPr>
          <w:rFonts w:ascii="Calibri" w:hAnsi="Calibri" w:cs="Arial"/>
          <w:b/>
          <w:color w:val="FF33CC"/>
          <w:sz w:val="30"/>
          <w:szCs w:val="30"/>
          <w:lang w:val="en-GB"/>
        </w:rPr>
        <w:t xml:space="preserve">Patient </w:t>
      </w:r>
      <w:r>
        <w:rPr>
          <w:rFonts w:ascii="Calibri" w:hAnsi="Calibri" w:cs="Arial"/>
          <w:b/>
          <w:color w:val="FF33CC"/>
          <w:sz w:val="30"/>
          <w:szCs w:val="30"/>
          <w:lang w:val="en-GB"/>
        </w:rPr>
        <w:t>Access Schemes</w:t>
      </w:r>
    </w:p>
    <w:p w14:paraId="1BC51245" w14:textId="77777777" w:rsidR="002C1365" w:rsidRPr="00CF70B0" w:rsidRDefault="002C1365" w:rsidP="0043526C">
      <w:pPr>
        <w:pStyle w:val="BodyText"/>
        <w:tabs>
          <w:tab w:val="left" w:pos="720"/>
        </w:tabs>
        <w:jc w:val="left"/>
        <w:rPr>
          <w:rFonts w:ascii="Calibri" w:hAnsi="Calibri"/>
        </w:rPr>
      </w:pPr>
    </w:p>
    <w:p w14:paraId="725AA240" w14:textId="468B0D82" w:rsidR="00693886" w:rsidRPr="00CF70B0" w:rsidRDefault="00693886" w:rsidP="0043526C">
      <w:pPr>
        <w:pStyle w:val="BodyText"/>
        <w:tabs>
          <w:tab w:val="left" w:pos="720"/>
        </w:tabs>
        <w:jc w:val="left"/>
        <w:rPr>
          <w:rFonts w:ascii="Calibri" w:hAnsi="Calibri"/>
        </w:rPr>
      </w:pPr>
      <w:r w:rsidRPr="00CF70B0">
        <w:rPr>
          <w:rFonts w:ascii="Calibri" w:hAnsi="Calibri"/>
        </w:rPr>
        <w:t>For submission of a PAS, refer to section 6.15 Patient Access Schemes.</w:t>
      </w:r>
    </w:p>
    <w:p w14:paraId="1A0F7281" w14:textId="77777777" w:rsidR="00884B0F" w:rsidRPr="00CF70B0" w:rsidRDefault="00884B0F" w:rsidP="0043526C">
      <w:pPr>
        <w:pStyle w:val="BodyText"/>
        <w:tabs>
          <w:tab w:val="left" w:pos="720"/>
        </w:tabs>
        <w:jc w:val="left"/>
        <w:rPr>
          <w:rFonts w:ascii="Calibri" w:hAnsi="Calibri"/>
        </w:rPr>
      </w:pPr>
    </w:p>
    <w:p w14:paraId="782BDF98" w14:textId="77777777" w:rsidR="00952810" w:rsidRPr="00CF70B0" w:rsidRDefault="00952810" w:rsidP="0043526C">
      <w:pPr>
        <w:pBdr>
          <w:top w:val="single" w:sz="4" w:space="0" w:color="auto"/>
          <w:bottom w:val="single" w:sz="4" w:space="1" w:color="auto"/>
        </w:pBdr>
        <w:tabs>
          <w:tab w:val="left" w:pos="720"/>
        </w:tabs>
        <w:rPr>
          <w:rFonts w:ascii="Calibri" w:hAnsi="Calibri" w:cs="Arial"/>
          <w:b/>
          <w:bCs/>
          <w:color w:val="7030A0"/>
          <w:sz w:val="32"/>
        </w:rPr>
      </w:pPr>
      <w:r w:rsidRPr="00CF70B0">
        <w:rPr>
          <w:rFonts w:ascii="Calibri" w:hAnsi="Calibri"/>
          <w:sz w:val="22"/>
        </w:rPr>
        <w:br w:type="page"/>
      </w:r>
      <w:r w:rsidRPr="00CF70B0">
        <w:rPr>
          <w:rFonts w:ascii="Calibri" w:hAnsi="Calibri" w:cs="Arial"/>
          <w:b/>
          <w:bCs/>
          <w:color w:val="7030A0"/>
          <w:sz w:val="40"/>
        </w:rPr>
        <w:lastRenderedPageBreak/>
        <w:t>1.</w:t>
      </w:r>
      <w:r w:rsidRPr="00CF70B0">
        <w:rPr>
          <w:rFonts w:ascii="Calibri" w:hAnsi="Calibri" w:cs="Arial"/>
          <w:b/>
          <w:bCs/>
          <w:color w:val="7030A0"/>
          <w:sz w:val="40"/>
        </w:rPr>
        <w:tab/>
      </w:r>
      <w:bookmarkStart w:id="18" w:name="Registration_details"/>
      <w:r w:rsidRPr="00CF70B0">
        <w:rPr>
          <w:rFonts w:ascii="Calibri" w:hAnsi="Calibri" w:cs="Arial"/>
          <w:b/>
          <w:bCs/>
          <w:color w:val="7030A0"/>
          <w:sz w:val="40"/>
        </w:rPr>
        <w:t xml:space="preserve">Registration details </w:t>
      </w:r>
      <w:bookmarkEnd w:id="18"/>
    </w:p>
    <w:p w14:paraId="462DB1C5" w14:textId="77777777" w:rsidR="00952810" w:rsidRPr="00CF70B0" w:rsidRDefault="00952810" w:rsidP="0043526C">
      <w:pPr>
        <w:pStyle w:val="BodyText"/>
        <w:tabs>
          <w:tab w:val="left" w:pos="720"/>
        </w:tabs>
        <w:jc w:val="left"/>
        <w:rPr>
          <w:rFonts w:ascii="Calibri" w:hAnsi="Calibri"/>
          <w:sz w:val="22"/>
          <w:szCs w:val="22"/>
        </w:rPr>
      </w:pPr>
    </w:p>
    <w:p w14:paraId="6209AD9A" w14:textId="77777777" w:rsidR="00952810" w:rsidRPr="00CF70B0" w:rsidRDefault="00952810" w:rsidP="0043526C">
      <w:pPr>
        <w:pStyle w:val="BodyText"/>
        <w:numPr>
          <w:ilvl w:val="0"/>
          <w:numId w:val="4"/>
        </w:numPr>
        <w:tabs>
          <w:tab w:val="left" w:pos="720"/>
        </w:tabs>
        <w:ind w:left="720" w:hanging="720"/>
        <w:jc w:val="left"/>
        <w:outlineLvl w:val="1"/>
        <w:rPr>
          <w:rFonts w:ascii="Calibri" w:hAnsi="Calibri"/>
        </w:rPr>
      </w:pPr>
      <w:r w:rsidRPr="00CF70B0">
        <w:rPr>
          <w:rFonts w:ascii="Calibri" w:hAnsi="Calibri"/>
        </w:rPr>
        <w:t>State the indication(s) for the product that is detailed in the submission, as described in the Summary of Product Characteristics</w:t>
      </w:r>
      <w:r w:rsidR="00B17726" w:rsidRPr="00CF70B0">
        <w:rPr>
          <w:rFonts w:ascii="Calibri" w:hAnsi="Calibri"/>
        </w:rPr>
        <w:t xml:space="preserve"> (SPC)</w:t>
      </w:r>
      <w:r w:rsidRPr="00CF70B0">
        <w:rPr>
          <w:rFonts w:ascii="Calibri" w:hAnsi="Calibri"/>
        </w:rPr>
        <w:t>.</w:t>
      </w:r>
    </w:p>
    <w:p w14:paraId="2855E163" w14:textId="77777777" w:rsidR="00270CC5" w:rsidRPr="00CF70B0" w:rsidRDefault="00270CC5" w:rsidP="0043526C">
      <w:pPr>
        <w:pStyle w:val="BodyText"/>
        <w:ind w:left="720"/>
        <w:jc w:val="left"/>
        <w:rPr>
          <w:rFonts w:ascii="Calibri" w:hAnsi="Calibri"/>
        </w:rPr>
      </w:pPr>
    </w:p>
    <w:p w14:paraId="01B450C9" w14:textId="77777777" w:rsidR="00270CC5" w:rsidRPr="00CF70B0" w:rsidRDefault="00270CC5" w:rsidP="0043526C">
      <w:pPr>
        <w:pStyle w:val="BodyText"/>
        <w:pBdr>
          <w:top w:val="single" w:sz="4" w:space="1" w:color="auto"/>
          <w:left w:val="single" w:sz="4" w:space="1" w:color="auto"/>
          <w:bottom w:val="single" w:sz="4" w:space="1" w:color="auto"/>
          <w:right w:val="single" w:sz="4" w:space="1" w:color="auto"/>
        </w:pBdr>
        <w:ind w:left="720"/>
        <w:jc w:val="left"/>
        <w:rPr>
          <w:rFonts w:ascii="Calibri" w:hAnsi="Calibri"/>
          <w:b/>
        </w:rPr>
      </w:pPr>
      <w:r w:rsidRPr="00CF70B0">
        <w:rPr>
          <w:rFonts w:ascii="Calibri" w:hAnsi="Calibri"/>
          <w:b/>
        </w:rPr>
        <w:t>Guidance notes:</w:t>
      </w:r>
    </w:p>
    <w:p w14:paraId="7D8BDCDF" w14:textId="77777777" w:rsidR="00270CC5" w:rsidRPr="00CF70B0" w:rsidRDefault="00270CC5" w:rsidP="0043526C">
      <w:pPr>
        <w:pStyle w:val="BodyText"/>
        <w:pBdr>
          <w:top w:val="single" w:sz="4" w:space="1" w:color="auto"/>
          <w:left w:val="single" w:sz="4" w:space="1" w:color="auto"/>
          <w:bottom w:val="single" w:sz="4" w:space="1" w:color="auto"/>
          <w:right w:val="single" w:sz="4" w:space="1" w:color="auto"/>
        </w:pBdr>
        <w:ind w:left="720"/>
        <w:jc w:val="left"/>
        <w:rPr>
          <w:rFonts w:ascii="Calibri" w:hAnsi="Calibri"/>
        </w:rPr>
      </w:pPr>
    </w:p>
    <w:p w14:paraId="79A55D82" w14:textId="77777777" w:rsidR="00270CC5" w:rsidRPr="00CF70B0" w:rsidRDefault="00270CC5" w:rsidP="0043526C">
      <w:pPr>
        <w:pStyle w:val="BodyText"/>
        <w:pBdr>
          <w:top w:val="single" w:sz="4" w:space="1" w:color="auto"/>
          <w:left w:val="single" w:sz="4" w:space="1" w:color="auto"/>
          <w:bottom w:val="single" w:sz="4" w:space="1" w:color="auto"/>
          <w:right w:val="single" w:sz="4" w:space="1" w:color="auto"/>
        </w:pBdr>
        <w:tabs>
          <w:tab w:val="left" w:pos="720"/>
        </w:tabs>
        <w:ind w:left="720"/>
        <w:jc w:val="left"/>
        <w:rPr>
          <w:rFonts w:ascii="Calibri" w:hAnsi="Calibri"/>
        </w:rPr>
      </w:pPr>
      <w:r w:rsidRPr="00CF70B0">
        <w:rPr>
          <w:rFonts w:ascii="Calibri" w:hAnsi="Calibri"/>
        </w:rPr>
        <w:t>If the medicine under review is given as part of a combination regimen</w:t>
      </w:r>
      <w:r w:rsidR="00A22F26" w:rsidRPr="00CF70B0">
        <w:rPr>
          <w:rFonts w:ascii="Calibri" w:hAnsi="Calibri"/>
        </w:rPr>
        <w:t>,</w:t>
      </w:r>
      <w:r w:rsidRPr="00CF70B0">
        <w:rPr>
          <w:rFonts w:ascii="Calibri" w:hAnsi="Calibri"/>
        </w:rPr>
        <w:t xml:space="preserve"> please specify the formulation(s) of the other medicine</w:t>
      </w:r>
      <w:r w:rsidR="00FF7707" w:rsidRPr="00CF70B0">
        <w:rPr>
          <w:rFonts w:ascii="Calibri" w:hAnsi="Calibri"/>
        </w:rPr>
        <w:t>(s)</w:t>
      </w:r>
      <w:r w:rsidRPr="00CF70B0">
        <w:rPr>
          <w:rFonts w:ascii="Calibri" w:hAnsi="Calibri"/>
        </w:rPr>
        <w:t xml:space="preserve"> relevant to the submission</w:t>
      </w:r>
      <w:r w:rsidR="00A22F26" w:rsidRPr="00CF70B0">
        <w:rPr>
          <w:rFonts w:ascii="Calibri" w:hAnsi="Calibri"/>
        </w:rPr>
        <w:t>.</w:t>
      </w:r>
    </w:p>
    <w:p w14:paraId="580136CA" w14:textId="77777777" w:rsidR="00270CC5" w:rsidRPr="00CF70B0" w:rsidRDefault="00270CC5" w:rsidP="0043526C">
      <w:pPr>
        <w:pStyle w:val="BodyText"/>
        <w:pBdr>
          <w:top w:val="single" w:sz="4" w:space="1" w:color="auto"/>
          <w:left w:val="single" w:sz="4" w:space="1" w:color="auto"/>
          <w:bottom w:val="single" w:sz="4" w:space="1" w:color="auto"/>
          <w:right w:val="single" w:sz="4" w:space="1" w:color="auto"/>
        </w:pBdr>
        <w:tabs>
          <w:tab w:val="left" w:pos="720"/>
        </w:tabs>
        <w:ind w:left="720"/>
        <w:jc w:val="left"/>
        <w:rPr>
          <w:rFonts w:ascii="Calibri" w:hAnsi="Calibri"/>
        </w:rPr>
      </w:pPr>
    </w:p>
    <w:p w14:paraId="419FD93F" w14:textId="77777777" w:rsidR="00270CC5" w:rsidRPr="00CF70B0" w:rsidRDefault="00270CC5" w:rsidP="0043526C">
      <w:pPr>
        <w:pStyle w:val="BodyText"/>
        <w:pBdr>
          <w:top w:val="single" w:sz="4" w:space="1" w:color="auto"/>
          <w:left w:val="single" w:sz="4" w:space="1" w:color="auto"/>
          <w:bottom w:val="single" w:sz="4" w:space="1" w:color="auto"/>
          <w:right w:val="single" w:sz="4" w:space="1" w:color="auto"/>
        </w:pBdr>
        <w:tabs>
          <w:tab w:val="left" w:pos="720"/>
        </w:tabs>
        <w:ind w:left="720"/>
        <w:jc w:val="left"/>
        <w:rPr>
          <w:rFonts w:ascii="Calibri" w:hAnsi="Calibri"/>
          <w:szCs w:val="22"/>
          <w:lang w:val="en-US"/>
        </w:rPr>
      </w:pPr>
      <w:r w:rsidRPr="00CF70B0">
        <w:rPr>
          <w:rFonts w:ascii="Calibri" w:hAnsi="Calibri"/>
        </w:rPr>
        <w:t>If the other medicine</w:t>
      </w:r>
      <w:r w:rsidR="00FF7707" w:rsidRPr="00CF70B0">
        <w:rPr>
          <w:rFonts w:ascii="Calibri" w:hAnsi="Calibri"/>
        </w:rPr>
        <w:t>(s)</w:t>
      </w:r>
      <w:r w:rsidRPr="00CF70B0">
        <w:rPr>
          <w:rFonts w:ascii="Calibri" w:hAnsi="Calibri"/>
        </w:rPr>
        <w:t xml:space="preserve"> is marketed by a different company and available under a PAS, the submitting company is required to </w:t>
      </w:r>
      <w:r w:rsidR="00A22F26" w:rsidRPr="00CF70B0">
        <w:rPr>
          <w:rFonts w:ascii="Calibri" w:hAnsi="Calibri"/>
        </w:rPr>
        <w:t xml:space="preserve">model </w:t>
      </w:r>
      <w:r w:rsidRPr="00CF70B0">
        <w:rPr>
          <w:rFonts w:ascii="Calibri" w:hAnsi="Calibri"/>
        </w:rPr>
        <w:t xml:space="preserve">cost effectiveness using a range of potential discounts for the other medicine between 5% and 95% in 5% increments.  </w:t>
      </w:r>
      <w:r w:rsidRPr="00CF70B0">
        <w:rPr>
          <w:rFonts w:ascii="Calibri" w:hAnsi="Calibri"/>
          <w:szCs w:val="22"/>
          <w:lang w:val="en-US"/>
        </w:rPr>
        <w:t>Please refer to the guidance supplement on submissions where the comparator is available through a confidential PAS.</w:t>
      </w:r>
    </w:p>
    <w:p w14:paraId="2C5E1503" w14:textId="77777777" w:rsidR="00270CC5" w:rsidRPr="00CF70B0" w:rsidRDefault="00270CC5" w:rsidP="0043526C">
      <w:pPr>
        <w:pStyle w:val="BodyText"/>
        <w:ind w:left="720"/>
        <w:jc w:val="left"/>
        <w:rPr>
          <w:rFonts w:ascii="Calibri" w:hAnsi="Calibri"/>
        </w:rPr>
      </w:pPr>
    </w:p>
    <w:p w14:paraId="3058E6BD" w14:textId="77777777" w:rsidR="00952810" w:rsidRPr="00CF70B0" w:rsidRDefault="00952810" w:rsidP="0043526C">
      <w:pPr>
        <w:pStyle w:val="BodyText"/>
        <w:jc w:val="left"/>
        <w:rPr>
          <w:rFonts w:ascii="Calibri" w:hAnsi="Calibri"/>
        </w:rPr>
      </w:pPr>
    </w:p>
    <w:p w14:paraId="5D98A18C" w14:textId="77777777" w:rsidR="00C22FD0" w:rsidRPr="00CF70B0" w:rsidRDefault="00C22FD0" w:rsidP="0043526C">
      <w:pPr>
        <w:pStyle w:val="BodyText"/>
        <w:numPr>
          <w:ilvl w:val="0"/>
          <w:numId w:val="4"/>
        </w:numPr>
        <w:tabs>
          <w:tab w:val="left" w:pos="720"/>
        </w:tabs>
        <w:ind w:left="720" w:hanging="720"/>
        <w:jc w:val="left"/>
        <w:outlineLvl w:val="1"/>
        <w:rPr>
          <w:rFonts w:ascii="Calibri" w:hAnsi="Calibri"/>
        </w:rPr>
      </w:pPr>
      <w:r w:rsidRPr="00CF70B0">
        <w:rPr>
          <w:rFonts w:ascii="Calibri" w:hAnsi="Calibri"/>
          <w:bCs/>
          <w:iCs/>
          <w:szCs w:val="22"/>
        </w:rPr>
        <w:t>If the submission positions the medicine for use in a sub-population of the licensed indication, please state clearly the context in which you wish SMC to consider the use of the medicine.</w:t>
      </w:r>
    </w:p>
    <w:p w14:paraId="437A5D3D" w14:textId="77777777" w:rsidR="00952810" w:rsidRPr="00CF70B0" w:rsidRDefault="00952810" w:rsidP="0043526C">
      <w:pPr>
        <w:pStyle w:val="BodyText"/>
        <w:tabs>
          <w:tab w:val="left" w:pos="720"/>
        </w:tabs>
        <w:ind w:left="720"/>
        <w:jc w:val="left"/>
        <w:rPr>
          <w:rFonts w:ascii="Calibri" w:hAnsi="Calibri"/>
        </w:rPr>
      </w:pPr>
    </w:p>
    <w:p w14:paraId="4857BDC8" w14:textId="77777777" w:rsidR="00952810" w:rsidRPr="00CF70B0" w:rsidRDefault="00952810" w:rsidP="0043526C">
      <w:pPr>
        <w:pBdr>
          <w:top w:val="single" w:sz="4" w:space="1" w:color="auto"/>
          <w:left w:val="single" w:sz="4" w:space="4" w:color="auto"/>
          <w:bottom w:val="single" w:sz="4" w:space="1" w:color="auto"/>
          <w:right w:val="single" w:sz="4" w:space="4" w:color="auto"/>
        </w:pBdr>
        <w:tabs>
          <w:tab w:val="left" w:pos="720"/>
        </w:tabs>
        <w:spacing w:after="120"/>
        <w:ind w:left="720"/>
        <w:rPr>
          <w:rFonts w:ascii="Calibri" w:hAnsi="Calibri" w:cs="Arial"/>
        </w:rPr>
      </w:pPr>
      <w:r w:rsidRPr="00CF70B0">
        <w:rPr>
          <w:rFonts w:ascii="Calibri" w:hAnsi="Calibri" w:cs="Arial"/>
          <w:b/>
          <w:bCs/>
        </w:rPr>
        <w:t>Guidance notes:</w:t>
      </w:r>
      <w:r w:rsidRPr="00CF70B0">
        <w:rPr>
          <w:rFonts w:ascii="Calibri" w:hAnsi="Calibri" w:cs="Arial"/>
        </w:rPr>
        <w:t xml:space="preserve"> </w:t>
      </w:r>
    </w:p>
    <w:p w14:paraId="69188C94" w14:textId="77777777" w:rsidR="00952810" w:rsidRPr="00CF70B0" w:rsidRDefault="00952810" w:rsidP="0043526C">
      <w:pPr>
        <w:pBdr>
          <w:top w:val="single" w:sz="4" w:space="1" w:color="auto"/>
          <w:left w:val="single" w:sz="4" w:space="4" w:color="auto"/>
          <w:bottom w:val="single" w:sz="4" w:space="1" w:color="auto"/>
          <w:right w:val="single" w:sz="4" w:space="4" w:color="auto"/>
        </w:pBdr>
        <w:tabs>
          <w:tab w:val="left" w:pos="720"/>
        </w:tabs>
        <w:ind w:left="720"/>
        <w:rPr>
          <w:rFonts w:ascii="Calibri" w:hAnsi="Calibri" w:cs="Arial"/>
        </w:rPr>
      </w:pPr>
      <w:r w:rsidRPr="00CF70B0">
        <w:rPr>
          <w:rFonts w:ascii="Calibri" w:hAnsi="Calibri" w:cs="Arial"/>
        </w:rPr>
        <w:t>A submission that either (i) covers only part of the marketing authorisation or (ii) requests that SMC consider the medicine when positioned for use in a specific population of patients narrower than that covered by the marketing authorisation is termed a selective submission.  A selective submission may relate to either part of the indication (i.e. selective by indication) or to a sub-group of the population eligible under the marketing authorisation (selective by population).</w:t>
      </w:r>
      <w:r w:rsidR="009F59A8" w:rsidRPr="00CF70B0">
        <w:rPr>
          <w:rFonts w:ascii="Calibri" w:hAnsi="Calibri" w:cs="Arial"/>
        </w:rPr>
        <w:t xml:space="preserve">  </w:t>
      </w:r>
    </w:p>
    <w:p w14:paraId="6DD5EB52" w14:textId="77777777" w:rsidR="00952810" w:rsidRPr="00CF70B0" w:rsidRDefault="00952810" w:rsidP="0043526C">
      <w:pPr>
        <w:tabs>
          <w:tab w:val="left" w:pos="720"/>
        </w:tabs>
        <w:ind w:left="720" w:hanging="720"/>
        <w:rPr>
          <w:rFonts w:ascii="Calibri" w:hAnsi="Calibri" w:cs="Arial"/>
        </w:rPr>
      </w:pPr>
    </w:p>
    <w:p w14:paraId="42B195A9" w14:textId="77777777" w:rsidR="00952810" w:rsidRPr="00CF70B0" w:rsidRDefault="00952810" w:rsidP="0043526C">
      <w:pPr>
        <w:tabs>
          <w:tab w:val="left" w:pos="1080"/>
        </w:tabs>
        <w:spacing w:after="80"/>
        <w:ind w:left="1080" w:hanging="360"/>
        <w:rPr>
          <w:rFonts w:ascii="Calibri" w:hAnsi="Calibri" w:cs="Arial"/>
        </w:rPr>
      </w:pPr>
      <w:r w:rsidRPr="00CF70B0">
        <w:rPr>
          <w:rFonts w:ascii="Calibri" w:hAnsi="Calibri" w:cs="Verdana"/>
        </w:rPr>
        <w:t>(i</w:t>
      </w:r>
      <w:r w:rsidRPr="00CF70B0">
        <w:rPr>
          <w:rFonts w:ascii="Calibri" w:hAnsi="Calibri" w:cs="Arial"/>
        </w:rPr>
        <w:t xml:space="preserve">) </w:t>
      </w:r>
      <w:r w:rsidRPr="00CF70B0">
        <w:rPr>
          <w:rFonts w:ascii="Calibri" w:hAnsi="Calibri" w:cs="Arial"/>
        </w:rPr>
        <w:tab/>
        <w:t>Where a submission covers only part of the marketing authorisation for a product the submitting company must detail under 1</w:t>
      </w:r>
      <w:r w:rsidR="00747DE3" w:rsidRPr="00CF70B0">
        <w:rPr>
          <w:rFonts w:ascii="Calibri" w:hAnsi="Calibri" w:cs="Arial"/>
        </w:rPr>
        <w:t>c</w:t>
      </w:r>
      <w:r w:rsidRPr="00CF70B0">
        <w:rPr>
          <w:rFonts w:ascii="Calibri" w:hAnsi="Calibri" w:cs="Arial"/>
        </w:rPr>
        <w:t xml:space="preserve">) on the registration page all other aspects of the marketing authorisation that are within SMC remit but have not yet been submitted. </w:t>
      </w:r>
    </w:p>
    <w:p w14:paraId="31C74B63" w14:textId="77777777" w:rsidR="00952810" w:rsidRPr="00CF70B0" w:rsidRDefault="00952810" w:rsidP="0043526C">
      <w:pPr>
        <w:pStyle w:val="BodyText"/>
        <w:tabs>
          <w:tab w:val="left" w:pos="1080"/>
        </w:tabs>
        <w:ind w:left="1080" w:hanging="360"/>
        <w:jc w:val="left"/>
        <w:rPr>
          <w:rFonts w:ascii="Calibri" w:hAnsi="Calibri"/>
        </w:rPr>
      </w:pPr>
      <w:r w:rsidRPr="00CF70B0">
        <w:rPr>
          <w:rFonts w:ascii="Calibri" w:hAnsi="Calibri"/>
        </w:rPr>
        <w:t xml:space="preserve">(ii) </w:t>
      </w:r>
      <w:r w:rsidRPr="00CF70B0">
        <w:rPr>
          <w:rFonts w:ascii="Calibri" w:hAnsi="Calibri"/>
        </w:rPr>
        <w:tab/>
        <w:t xml:space="preserve">Where a submission proposes the use of a medicine when positioned for use in a sub-group of patients narrower than that covered by the marketing authorisation the submitting company should ensure that the proposed population for treatment is appropriate and valid within the licensed indication for the product. </w:t>
      </w:r>
    </w:p>
    <w:p w14:paraId="45A3EA62" w14:textId="77777777" w:rsidR="00952810" w:rsidRPr="00CF70B0" w:rsidRDefault="00952810" w:rsidP="0043526C">
      <w:pPr>
        <w:pStyle w:val="BodyText"/>
        <w:tabs>
          <w:tab w:val="left" w:pos="720"/>
        </w:tabs>
        <w:ind w:left="720"/>
        <w:jc w:val="left"/>
        <w:rPr>
          <w:rFonts w:ascii="Calibri" w:hAnsi="Calibri"/>
        </w:rPr>
      </w:pPr>
    </w:p>
    <w:p w14:paraId="3C638E23" w14:textId="77777777" w:rsidR="0056214C" w:rsidRPr="00CF70B0" w:rsidRDefault="00952810" w:rsidP="0043526C">
      <w:pPr>
        <w:pBdr>
          <w:top w:val="single" w:sz="4" w:space="1" w:color="auto"/>
          <w:left w:val="single" w:sz="4" w:space="4" w:color="auto"/>
          <w:bottom w:val="single" w:sz="4" w:space="1" w:color="auto"/>
          <w:right w:val="single" w:sz="4" w:space="4" w:color="auto"/>
        </w:pBdr>
        <w:tabs>
          <w:tab w:val="left" w:pos="720"/>
        </w:tabs>
        <w:ind w:left="720"/>
        <w:rPr>
          <w:rFonts w:ascii="Calibri" w:hAnsi="Calibri" w:cs="Arial"/>
          <w:b/>
        </w:rPr>
      </w:pPr>
      <w:r w:rsidRPr="00CF70B0">
        <w:rPr>
          <w:rFonts w:ascii="Calibri" w:hAnsi="Calibri" w:cs="Arial"/>
          <w:b/>
        </w:rPr>
        <w:t xml:space="preserve">The </w:t>
      </w:r>
      <w:r w:rsidR="002D6E9A" w:rsidRPr="00CF70B0">
        <w:rPr>
          <w:rFonts w:ascii="Calibri" w:hAnsi="Calibri" w:cs="Arial"/>
          <w:b/>
        </w:rPr>
        <w:t>submitting company</w:t>
      </w:r>
      <w:r w:rsidRPr="00CF70B0">
        <w:rPr>
          <w:rFonts w:ascii="Calibri" w:hAnsi="Calibri" w:cs="Arial"/>
          <w:b/>
        </w:rPr>
        <w:t xml:space="preserve"> must state explicitly on the registration page under 1</w:t>
      </w:r>
      <w:r w:rsidR="0056214C" w:rsidRPr="00CF70B0">
        <w:rPr>
          <w:rFonts w:ascii="Calibri" w:hAnsi="Calibri" w:cs="Arial"/>
          <w:b/>
        </w:rPr>
        <w:t>b</w:t>
      </w:r>
      <w:r w:rsidRPr="00CF70B0">
        <w:rPr>
          <w:rFonts w:ascii="Calibri" w:hAnsi="Calibri" w:cs="Arial"/>
          <w:b/>
        </w:rPr>
        <w:t xml:space="preserve">) that SMC is asked to consider the use of the medicine when positioned for use in a sub-group of the population covered by the marketing authorisation. </w:t>
      </w:r>
      <w:r w:rsidR="0056214C" w:rsidRPr="00CF70B0">
        <w:rPr>
          <w:rFonts w:ascii="Calibri" w:hAnsi="Calibri" w:cs="Arial"/>
          <w:b/>
        </w:rPr>
        <w:t xml:space="preserve"> The focus of the submission must be clear and refer to a single population i.e. either the full licensed population or a sub-population.</w:t>
      </w:r>
      <w:r w:rsidR="008F5B0C" w:rsidRPr="00CF70B0">
        <w:rPr>
          <w:rFonts w:ascii="Calibri" w:hAnsi="Calibri" w:cs="Arial"/>
          <w:b/>
        </w:rPr>
        <w:t xml:space="preserve"> This must match the</w:t>
      </w:r>
      <w:r w:rsidR="007903CE" w:rsidRPr="00CF70B0">
        <w:rPr>
          <w:rFonts w:ascii="Calibri" w:hAnsi="Calibri" w:cs="Arial"/>
          <w:b/>
        </w:rPr>
        <w:t xml:space="preserve"> clinical and</w:t>
      </w:r>
      <w:r w:rsidR="008F5B0C" w:rsidRPr="00CF70B0">
        <w:rPr>
          <w:rFonts w:ascii="Calibri" w:hAnsi="Calibri" w:cs="Arial"/>
          <w:b/>
        </w:rPr>
        <w:t xml:space="preserve"> economic case presented.</w:t>
      </w:r>
    </w:p>
    <w:p w14:paraId="5250BB11" w14:textId="77777777" w:rsidR="0056214C" w:rsidRPr="00CF70B0" w:rsidRDefault="0056214C" w:rsidP="0043526C">
      <w:pPr>
        <w:tabs>
          <w:tab w:val="left" w:pos="720"/>
        </w:tabs>
        <w:rPr>
          <w:rFonts w:ascii="Calibri" w:hAnsi="Calibri" w:cs="Arial"/>
        </w:rPr>
      </w:pPr>
    </w:p>
    <w:p w14:paraId="7E2559A8" w14:textId="77777777" w:rsidR="00952810" w:rsidRPr="00CF70B0" w:rsidRDefault="00952810" w:rsidP="0043526C">
      <w:pPr>
        <w:tabs>
          <w:tab w:val="left" w:pos="720"/>
        </w:tabs>
        <w:ind w:left="720"/>
        <w:rPr>
          <w:rFonts w:ascii="Calibri" w:hAnsi="Calibri" w:cs="Arial"/>
        </w:rPr>
      </w:pPr>
      <w:r w:rsidRPr="00CF70B0">
        <w:rPr>
          <w:rFonts w:ascii="Calibri" w:hAnsi="Calibri" w:cs="Arial"/>
        </w:rPr>
        <w:t xml:space="preserve">In the Efficacy section under 3b), the clinical evidence base to support the use of the medicine in the proposed population should be presented. This should preferably be </w:t>
      </w:r>
      <w:r w:rsidRPr="00CF70B0">
        <w:rPr>
          <w:rFonts w:ascii="Calibri" w:hAnsi="Calibri" w:cs="Arial"/>
        </w:rPr>
        <w:lastRenderedPageBreak/>
        <w:t>from a pivotal study, with evidence from a subgroup of the primary analysis or from a secondary outcome measure with the subgroup / outcome being pre-specified in the study protocol. If the evidence base comes from a less robust dataset this should also be described in full.</w:t>
      </w:r>
    </w:p>
    <w:p w14:paraId="79ED841B" w14:textId="77777777" w:rsidR="00952810" w:rsidRPr="00CF70B0" w:rsidRDefault="00952810" w:rsidP="0043526C">
      <w:pPr>
        <w:tabs>
          <w:tab w:val="left" w:pos="720"/>
        </w:tabs>
        <w:ind w:left="720"/>
        <w:rPr>
          <w:rFonts w:ascii="Calibri" w:hAnsi="Calibri" w:cs="Arial"/>
        </w:rPr>
      </w:pPr>
    </w:p>
    <w:p w14:paraId="27F1E63D" w14:textId="77777777" w:rsidR="00952810" w:rsidRPr="00CF70B0" w:rsidRDefault="00952810" w:rsidP="0043526C">
      <w:pPr>
        <w:pStyle w:val="BodyText3"/>
        <w:tabs>
          <w:tab w:val="left" w:pos="720"/>
        </w:tabs>
        <w:ind w:left="720"/>
        <w:jc w:val="left"/>
        <w:rPr>
          <w:rFonts w:ascii="Calibri" w:hAnsi="Calibri"/>
          <w:sz w:val="24"/>
        </w:rPr>
      </w:pPr>
      <w:r w:rsidRPr="00CF70B0">
        <w:rPr>
          <w:rFonts w:ascii="Calibri" w:hAnsi="Calibri"/>
          <w:sz w:val="24"/>
        </w:rPr>
        <w:t xml:space="preserve">In Clinical </w:t>
      </w:r>
      <w:r w:rsidR="000A6089" w:rsidRPr="00CF70B0">
        <w:rPr>
          <w:rFonts w:ascii="Calibri" w:hAnsi="Calibri"/>
          <w:sz w:val="24"/>
        </w:rPr>
        <w:t>e</w:t>
      </w:r>
      <w:r w:rsidRPr="00CF70B0">
        <w:rPr>
          <w:rFonts w:ascii="Calibri" w:hAnsi="Calibri"/>
          <w:sz w:val="24"/>
        </w:rPr>
        <w:t xml:space="preserve">ffectiveness (section </w:t>
      </w:r>
      <w:r w:rsidR="0062001C" w:rsidRPr="00CF70B0">
        <w:rPr>
          <w:rFonts w:ascii="Calibri" w:hAnsi="Calibri"/>
          <w:sz w:val="24"/>
        </w:rPr>
        <w:t>5</w:t>
      </w:r>
      <w:r w:rsidRPr="00CF70B0">
        <w:rPr>
          <w:rFonts w:ascii="Calibri" w:hAnsi="Calibri"/>
          <w:sz w:val="24"/>
        </w:rPr>
        <w:t xml:space="preserve">), any limitations of the evidence base to support use of the medicine in the proposed target population should be discussed. Any difference/discrepancy in the evidence presented in the clinical section from that used in the economic analysis must be identified and justified. </w:t>
      </w:r>
    </w:p>
    <w:p w14:paraId="061A7154" w14:textId="77777777" w:rsidR="00952810" w:rsidRPr="00CF70B0" w:rsidRDefault="00952810" w:rsidP="0043526C">
      <w:pPr>
        <w:tabs>
          <w:tab w:val="left" w:pos="720"/>
        </w:tabs>
        <w:ind w:left="720"/>
        <w:rPr>
          <w:rFonts w:ascii="Calibri" w:hAnsi="Calibri" w:cs="Arial"/>
        </w:rPr>
      </w:pPr>
    </w:p>
    <w:p w14:paraId="3F7A5BB6" w14:textId="77777777" w:rsidR="00952810" w:rsidRPr="00CF70B0" w:rsidRDefault="00952810" w:rsidP="0043526C">
      <w:pPr>
        <w:tabs>
          <w:tab w:val="left" w:pos="720"/>
        </w:tabs>
        <w:ind w:left="720"/>
        <w:rPr>
          <w:rFonts w:ascii="Calibri" w:hAnsi="Calibri" w:cs="Arial"/>
        </w:rPr>
      </w:pPr>
      <w:r w:rsidRPr="00CF70B0">
        <w:rPr>
          <w:rFonts w:ascii="Calibri" w:hAnsi="Calibri" w:cs="Arial"/>
        </w:rPr>
        <w:t>The economic and budget impact analyses presented in sections six and seven of the submission should always relate specifically to the target population that is the focus of the company submission and SMC advice will relate only to this. The SMC advice box will make clear the elements of the marketing authorisation covered by the advice.</w:t>
      </w:r>
    </w:p>
    <w:p w14:paraId="541D37CC" w14:textId="77777777" w:rsidR="00952810" w:rsidRPr="00CF70B0" w:rsidRDefault="00952810" w:rsidP="00D440DA">
      <w:pPr>
        <w:tabs>
          <w:tab w:val="left" w:pos="720"/>
        </w:tabs>
        <w:rPr>
          <w:rFonts w:ascii="Calibri" w:hAnsi="Calibri" w:cs="Arial"/>
        </w:rPr>
      </w:pPr>
    </w:p>
    <w:p w14:paraId="7FF26F69" w14:textId="77777777" w:rsidR="00952810" w:rsidRPr="00CF70B0" w:rsidRDefault="00C22FD0" w:rsidP="0043526C">
      <w:pPr>
        <w:pStyle w:val="BodyText"/>
        <w:numPr>
          <w:ilvl w:val="0"/>
          <w:numId w:val="4"/>
        </w:numPr>
        <w:tabs>
          <w:tab w:val="clear" w:pos="720"/>
          <w:tab w:val="num" w:pos="567"/>
        </w:tabs>
        <w:ind w:left="567" w:hanging="567"/>
        <w:jc w:val="left"/>
        <w:outlineLvl w:val="1"/>
        <w:rPr>
          <w:rFonts w:ascii="Calibri" w:hAnsi="Calibri"/>
          <w:bCs/>
          <w:iCs/>
          <w:szCs w:val="22"/>
        </w:rPr>
      </w:pPr>
      <w:r w:rsidRPr="00CF70B0">
        <w:rPr>
          <w:rFonts w:ascii="Calibri" w:hAnsi="Calibri"/>
        </w:rPr>
        <w:tab/>
      </w:r>
      <w:r w:rsidRPr="00CF70B0">
        <w:rPr>
          <w:rFonts w:ascii="Calibri" w:hAnsi="Calibri"/>
          <w:bCs/>
          <w:iCs/>
          <w:szCs w:val="22"/>
        </w:rPr>
        <w:t xml:space="preserve">State any other indication(s) for the product which fall within the remit of SMC. If </w:t>
      </w:r>
      <w:r w:rsidRPr="00CF70B0">
        <w:rPr>
          <w:rFonts w:ascii="Calibri" w:hAnsi="Calibri"/>
          <w:bCs/>
          <w:iCs/>
          <w:szCs w:val="22"/>
        </w:rPr>
        <w:tab/>
        <w:t xml:space="preserve">these have not been reviewed by SMC, provide details of timelines for provision of </w:t>
      </w:r>
      <w:r w:rsidRPr="00CF70B0">
        <w:rPr>
          <w:rFonts w:ascii="Calibri" w:hAnsi="Calibri"/>
          <w:bCs/>
          <w:iCs/>
          <w:szCs w:val="22"/>
        </w:rPr>
        <w:tab/>
        <w:t>submissions.</w:t>
      </w:r>
    </w:p>
    <w:p w14:paraId="12A91B57" w14:textId="77777777" w:rsidR="00A22F26" w:rsidRPr="00CF70B0" w:rsidRDefault="00A22F26" w:rsidP="0043526C">
      <w:pPr>
        <w:pStyle w:val="BodyText"/>
        <w:jc w:val="left"/>
        <w:rPr>
          <w:rFonts w:ascii="Calibri" w:hAnsi="Calibri"/>
          <w:bCs/>
          <w:iCs/>
          <w:szCs w:val="22"/>
        </w:rPr>
      </w:pPr>
    </w:p>
    <w:p w14:paraId="7C8A8662" w14:textId="77777777" w:rsidR="00952810" w:rsidRPr="00CF70B0" w:rsidRDefault="00952810" w:rsidP="0043526C">
      <w:pPr>
        <w:pStyle w:val="BodyText"/>
        <w:pBdr>
          <w:top w:val="single" w:sz="4" w:space="1" w:color="auto"/>
          <w:left w:val="single" w:sz="4" w:space="4" w:color="auto"/>
          <w:bottom w:val="single" w:sz="4" w:space="1" w:color="auto"/>
          <w:right w:val="single" w:sz="4" w:space="4" w:color="auto"/>
        </w:pBdr>
        <w:tabs>
          <w:tab w:val="left" w:pos="720"/>
        </w:tabs>
        <w:spacing w:after="120"/>
        <w:ind w:left="720"/>
        <w:jc w:val="left"/>
        <w:rPr>
          <w:rFonts w:ascii="Calibri" w:hAnsi="Calibri"/>
        </w:rPr>
      </w:pPr>
      <w:r w:rsidRPr="00CF70B0">
        <w:rPr>
          <w:rFonts w:ascii="Calibri" w:hAnsi="Calibri"/>
          <w:b/>
          <w:bCs/>
        </w:rPr>
        <w:t>Guidance notes:</w:t>
      </w:r>
      <w:r w:rsidRPr="00CF70B0">
        <w:rPr>
          <w:rFonts w:ascii="Calibri" w:hAnsi="Calibri"/>
        </w:rPr>
        <w:t xml:space="preserve"> </w:t>
      </w:r>
    </w:p>
    <w:p w14:paraId="69525D21" w14:textId="77777777" w:rsidR="00952810" w:rsidRPr="00CF70B0" w:rsidRDefault="00952810" w:rsidP="0043526C">
      <w:pPr>
        <w:pStyle w:val="BodyText"/>
        <w:pBdr>
          <w:top w:val="single" w:sz="4" w:space="1" w:color="auto"/>
          <w:left w:val="single" w:sz="4" w:space="4" w:color="auto"/>
          <w:bottom w:val="single" w:sz="4" w:space="1" w:color="auto"/>
          <w:right w:val="single" w:sz="4" w:space="4" w:color="auto"/>
        </w:pBdr>
        <w:tabs>
          <w:tab w:val="left" w:pos="720"/>
        </w:tabs>
        <w:ind w:left="720"/>
        <w:jc w:val="left"/>
        <w:rPr>
          <w:rFonts w:ascii="Calibri" w:hAnsi="Calibri"/>
        </w:rPr>
      </w:pPr>
      <w:r w:rsidRPr="00CF70B0">
        <w:rPr>
          <w:rFonts w:ascii="Calibri" w:hAnsi="Calibri"/>
        </w:rPr>
        <w:t>If the product is licensed for other indication(s) that fall within the remit of SMC, please state this and specify the indication(s). If these have not been reviewed by SMC, please provide details of timelines for provision of submissions to SMC for the indication(s).</w:t>
      </w:r>
    </w:p>
    <w:p w14:paraId="17CB9AD3" w14:textId="77777777" w:rsidR="00952810" w:rsidRPr="00CF70B0" w:rsidRDefault="00952810" w:rsidP="0043526C">
      <w:pPr>
        <w:pStyle w:val="BodyText"/>
        <w:pBdr>
          <w:top w:val="single" w:sz="4" w:space="1" w:color="auto"/>
          <w:left w:val="single" w:sz="4" w:space="4" w:color="auto"/>
          <w:bottom w:val="single" w:sz="4" w:space="1" w:color="auto"/>
          <w:right w:val="single" w:sz="4" w:space="4" w:color="auto"/>
        </w:pBdr>
        <w:tabs>
          <w:tab w:val="left" w:pos="720"/>
        </w:tabs>
        <w:ind w:left="720"/>
        <w:jc w:val="left"/>
        <w:rPr>
          <w:rFonts w:ascii="Calibri" w:hAnsi="Calibri"/>
        </w:rPr>
      </w:pPr>
    </w:p>
    <w:p w14:paraId="78FF5057" w14:textId="77777777" w:rsidR="00952810" w:rsidRPr="00CF70B0" w:rsidRDefault="00952810" w:rsidP="0043526C">
      <w:pPr>
        <w:pStyle w:val="BodyText3"/>
        <w:pBdr>
          <w:top w:val="single" w:sz="4" w:space="1" w:color="auto"/>
          <w:left w:val="single" w:sz="4" w:space="4" w:color="auto"/>
          <w:bottom w:val="single" w:sz="4" w:space="1" w:color="auto"/>
          <w:right w:val="single" w:sz="4" w:space="4" w:color="auto"/>
        </w:pBdr>
        <w:tabs>
          <w:tab w:val="left" w:pos="720"/>
        </w:tabs>
        <w:ind w:left="720"/>
        <w:jc w:val="left"/>
        <w:rPr>
          <w:rFonts w:ascii="Calibri" w:hAnsi="Calibri"/>
          <w:sz w:val="24"/>
        </w:rPr>
      </w:pPr>
      <w:r w:rsidRPr="00CF70B0">
        <w:rPr>
          <w:rFonts w:ascii="Calibri" w:hAnsi="Calibri"/>
          <w:sz w:val="24"/>
        </w:rPr>
        <w:t xml:space="preserve">A separate NPAF for each indication is preferred and facilitates the development of a coherent case for each indication. However this may not be appropriate when indications are closely related e.g. a product licensed for different grades of severity of the same disease. </w:t>
      </w:r>
    </w:p>
    <w:p w14:paraId="75BA0294" w14:textId="77777777" w:rsidR="00952810" w:rsidRPr="00CF70B0" w:rsidRDefault="00952810" w:rsidP="0043526C">
      <w:pPr>
        <w:pStyle w:val="BodyText"/>
        <w:tabs>
          <w:tab w:val="left" w:pos="720"/>
        </w:tabs>
        <w:ind w:left="720"/>
        <w:jc w:val="left"/>
        <w:rPr>
          <w:rFonts w:ascii="Calibri" w:hAnsi="Calibri"/>
        </w:rPr>
      </w:pPr>
    </w:p>
    <w:p w14:paraId="7C01D409" w14:textId="14B01094" w:rsidR="00952810" w:rsidRPr="00CF70B0" w:rsidRDefault="00952810" w:rsidP="0043526C">
      <w:pPr>
        <w:pStyle w:val="BodyText"/>
        <w:numPr>
          <w:ilvl w:val="0"/>
          <w:numId w:val="4"/>
        </w:numPr>
        <w:tabs>
          <w:tab w:val="left" w:pos="720"/>
        </w:tabs>
        <w:ind w:left="720" w:hanging="720"/>
        <w:jc w:val="left"/>
        <w:outlineLvl w:val="1"/>
        <w:rPr>
          <w:rFonts w:ascii="Calibri" w:hAnsi="Calibri"/>
        </w:rPr>
      </w:pPr>
      <w:r w:rsidRPr="00CF70B0">
        <w:rPr>
          <w:rFonts w:ascii="Calibri" w:hAnsi="Calibri"/>
        </w:rPr>
        <w:t>Provide details of the licence status of the product for the indication(s) detailed in the submission, including dates of granted</w:t>
      </w:r>
      <w:r w:rsidR="00755455" w:rsidRPr="00CF70B0">
        <w:rPr>
          <w:rFonts w:ascii="Calibri" w:hAnsi="Calibri"/>
        </w:rPr>
        <w:t xml:space="preserve"> or expected marketing approval</w:t>
      </w:r>
      <w:r w:rsidR="002D2ECB">
        <w:rPr>
          <w:rFonts w:ascii="Calibri" w:hAnsi="Calibri"/>
        </w:rPr>
        <w:t xml:space="preserve">, </w:t>
      </w:r>
      <w:r w:rsidR="002D2ECB" w:rsidRPr="002D2ECB">
        <w:rPr>
          <w:rFonts w:ascii="Calibri" w:hAnsi="Calibri"/>
        </w:rPr>
        <w:t>and if this is a conditional marketing authorisation.</w:t>
      </w:r>
    </w:p>
    <w:p w14:paraId="6D30493D" w14:textId="77777777" w:rsidR="00755455" w:rsidRPr="00CF70B0" w:rsidRDefault="00755455" w:rsidP="0043526C">
      <w:pPr>
        <w:pStyle w:val="BodyText"/>
        <w:ind w:left="720"/>
        <w:jc w:val="left"/>
        <w:rPr>
          <w:rFonts w:ascii="Calibri" w:hAnsi="Calibri"/>
        </w:rPr>
      </w:pPr>
    </w:p>
    <w:p w14:paraId="70769F9F" w14:textId="77777777" w:rsidR="00755455" w:rsidRPr="00CF70B0" w:rsidRDefault="00755455" w:rsidP="0043526C">
      <w:pPr>
        <w:pStyle w:val="BodyText"/>
        <w:numPr>
          <w:ilvl w:val="0"/>
          <w:numId w:val="4"/>
        </w:numPr>
        <w:tabs>
          <w:tab w:val="left" w:pos="720"/>
        </w:tabs>
        <w:ind w:left="720" w:hanging="720"/>
        <w:jc w:val="left"/>
        <w:outlineLvl w:val="1"/>
        <w:rPr>
          <w:rFonts w:ascii="Calibri" w:hAnsi="Calibri"/>
        </w:rPr>
      </w:pPr>
      <w:r w:rsidRPr="00CF70B0">
        <w:rPr>
          <w:rFonts w:ascii="Calibri" w:hAnsi="Calibri"/>
          <w:bCs/>
          <w:iCs/>
          <w:color w:val="000000"/>
          <w:szCs w:val="22"/>
        </w:rPr>
        <w:t>In the event of New Drugs Committee preliminary ‘not recommended’ advice,</w:t>
      </w:r>
      <w:r w:rsidRPr="00CF70B0">
        <w:rPr>
          <w:rFonts w:ascii="Calibri" w:hAnsi="Calibri"/>
          <w:bCs/>
          <w:iCs/>
          <w:szCs w:val="22"/>
        </w:rPr>
        <w:t xml:space="preserve"> eligible medicines have the option </w:t>
      </w:r>
      <w:r w:rsidR="00E91752" w:rsidRPr="00CF70B0">
        <w:rPr>
          <w:rFonts w:ascii="Calibri" w:hAnsi="Calibri"/>
          <w:bCs/>
          <w:iCs/>
          <w:szCs w:val="22"/>
        </w:rPr>
        <w:t>of</w:t>
      </w:r>
      <w:r w:rsidRPr="00CF70B0">
        <w:rPr>
          <w:rFonts w:ascii="Calibri" w:hAnsi="Calibri"/>
          <w:bCs/>
          <w:iCs/>
          <w:szCs w:val="22"/>
        </w:rPr>
        <w:t xml:space="preserve"> a Patient and Clinician Engagement (PACE) meeting and a new or revised Patient Acces</w:t>
      </w:r>
      <w:r w:rsidR="00D22FAB" w:rsidRPr="00CF70B0">
        <w:rPr>
          <w:rFonts w:ascii="Calibri" w:hAnsi="Calibri"/>
          <w:bCs/>
          <w:iCs/>
          <w:szCs w:val="22"/>
        </w:rPr>
        <w:t>s Scheme (PAS) post NDC.</w:t>
      </w:r>
    </w:p>
    <w:p w14:paraId="11D67759" w14:textId="77777777" w:rsidR="00755455" w:rsidRPr="00CF70B0" w:rsidRDefault="00755455" w:rsidP="0043526C">
      <w:pPr>
        <w:pStyle w:val="BodyText"/>
        <w:ind w:left="709"/>
        <w:jc w:val="left"/>
        <w:rPr>
          <w:rFonts w:ascii="Calibri" w:hAnsi="Calibri"/>
        </w:rPr>
      </w:pPr>
    </w:p>
    <w:p w14:paraId="6BAD4A0D" w14:textId="18F6756B" w:rsidR="006727B3" w:rsidRPr="00CF70B0" w:rsidRDefault="00D22FAB" w:rsidP="0043526C">
      <w:pPr>
        <w:pStyle w:val="BodyText"/>
        <w:ind w:left="709"/>
        <w:jc w:val="left"/>
        <w:rPr>
          <w:rFonts w:ascii="Calibri" w:hAnsi="Calibri"/>
        </w:rPr>
      </w:pPr>
      <w:r w:rsidRPr="00CF70B0">
        <w:rPr>
          <w:rFonts w:ascii="Calibri" w:hAnsi="Calibri"/>
        </w:rPr>
        <w:t>If you wish SMC t</w:t>
      </w:r>
      <w:r w:rsidR="00755455" w:rsidRPr="00CF70B0">
        <w:rPr>
          <w:rFonts w:ascii="Calibri" w:hAnsi="Calibri"/>
        </w:rPr>
        <w:t>o assess eligibility for a PACE meeting p</w:t>
      </w:r>
      <w:r w:rsidR="006727B3" w:rsidRPr="00CF70B0">
        <w:rPr>
          <w:rFonts w:ascii="Calibri" w:hAnsi="Calibri"/>
        </w:rPr>
        <w:t>lease answer Yes or No to each of the following:</w:t>
      </w:r>
    </w:p>
    <w:p w14:paraId="71FEC1D1" w14:textId="77777777" w:rsidR="007C2495" w:rsidRPr="00CF70B0" w:rsidRDefault="007C2495" w:rsidP="0043526C">
      <w:pPr>
        <w:pStyle w:val="BodyText"/>
        <w:ind w:left="709"/>
        <w:jc w:val="left"/>
        <w:rPr>
          <w:rFonts w:ascii="Calibri" w:hAnsi="Calibri"/>
        </w:rPr>
      </w:pPr>
    </w:p>
    <w:p w14:paraId="555E5ABF" w14:textId="77777777" w:rsidR="006727B3" w:rsidRPr="00CF70B0" w:rsidRDefault="006727B3" w:rsidP="0043526C">
      <w:pPr>
        <w:pStyle w:val="BodyText"/>
        <w:ind w:left="709"/>
        <w:jc w:val="left"/>
        <w:rPr>
          <w:rFonts w:ascii="Calibri" w:hAnsi="Calibri"/>
        </w:rPr>
      </w:pPr>
      <w:r w:rsidRPr="00CF70B0">
        <w:rPr>
          <w:rFonts w:ascii="Calibri" w:hAnsi="Calibri"/>
        </w:rPr>
        <w:t>I</w:t>
      </w:r>
      <w:r w:rsidR="00241640" w:rsidRPr="00CF70B0">
        <w:rPr>
          <w:rFonts w:ascii="Calibri" w:hAnsi="Calibri"/>
        </w:rPr>
        <w:t>s</w:t>
      </w:r>
      <w:r w:rsidRPr="00CF70B0">
        <w:rPr>
          <w:rFonts w:ascii="Calibri" w:hAnsi="Calibri"/>
        </w:rPr>
        <w:t xml:space="preserve"> this submission for:</w:t>
      </w:r>
    </w:p>
    <w:p w14:paraId="1FCC39EA" w14:textId="77777777" w:rsidR="000420DE" w:rsidRPr="00CF70B0" w:rsidRDefault="000420DE" w:rsidP="0043526C">
      <w:pPr>
        <w:pStyle w:val="BodyText"/>
        <w:ind w:left="709"/>
        <w:jc w:val="left"/>
        <w:rPr>
          <w:rFonts w:ascii="Calibri" w:hAnsi="Calibri"/>
        </w:rPr>
      </w:pPr>
    </w:p>
    <w:p w14:paraId="78D68864" w14:textId="77777777" w:rsidR="006727B3" w:rsidRPr="00CF70B0" w:rsidRDefault="00273E41" w:rsidP="0043526C">
      <w:pPr>
        <w:pStyle w:val="BodyText"/>
        <w:numPr>
          <w:ilvl w:val="1"/>
          <w:numId w:val="4"/>
        </w:numPr>
        <w:jc w:val="left"/>
        <w:rPr>
          <w:rFonts w:ascii="Calibri" w:hAnsi="Calibri"/>
        </w:rPr>
      </w:pPr>
      <w:r w:rsidRPr="00CF70B0">
        <w:rPr>
          <w:rFonts w:ascii="Calibri" w:hAnsi="Calibri"/>
          <w:bCs/>
          <w:iCs/>
          <w:szCs w:val="22"/>
        </w:rPr>
        <w:t xml:space="preserve">an end of life medicine: </w:t>
      </w:r>
      <w:r w:rsidR="006727B3" w:rsidRPr="00CF70B0">
        <w:rPr>
          <w:rFonts w:ascii="Calibri" w:hAnsi="Calibri"/>
          <w:bCs/>
          <w:iCs/>
          <w:szCs w:val="22"/>
        </w:rPr>
        <w:t>a medicine used to treat a condition at a stage that usually leads to death within three years with currently available treatments?</w:t>
      </w:r>
    </w:p>
    <w:p w14:paraId="593B61FB" w14:textId="77777777" w:rsidR="000420DE" w:rsidRPr="00CF70B0" w:rsidRDefault="000420DE" w:rsidP="0043526C">
      <w:pPr>
        <w:pStyle w:val="BodyText"/>
        <w:ind w:left="1440"/>
        <w:jc w:val="left"/>
        <w:rPr>
          <w:rFonts w:ascii="Calibri" w:hAnsi="Calibri"/>
        </w:rPr>
      </w:pPr>
    </w:p>
    <w:p w14:paraId="562ACB8D" w14:textId="77777777" w:rsidR="006727B3" w:rsidRPr="00CF70B0" w:rsidRDefault="006727B3" w:rsidP="0043526C">
      <w:pPr>
        <w:pStyle w:val="BodyText"/>
        <w:ind w:left="1440"/>
        <w:jc w:val="left"/>
        <w:rPr>
          <w:rFonts w:ascii="Calibri" w:hAnsi="Calibri"/>
        </w:rPr>
      </w:pPr>
      <w:r w:rsidRPr="00CF70B0">
        <w:rPr>
          <w:rFonts w:ascii="Calibri" w:hAnsi="Calibri"/>
        </w:rPr>
        <w:t>YES/NO</w:t>
      </w:r>
    </w:p>
    <w:p w14:paraId="42CFB33E" w14:textId="77777777" w:rsidR="000420DE" w:rsidRPr="00CF70B0" w:rsidRDefault="000420DE" w:rsidP="0043526C">
      <w:pPr>
        <w:pStyle w:val="BodyText"/>
        <w:ind w:left="1440"/>
        <w:jc w:val="left"/>
        <w:rPr>
          <w:rFonts w:ascii="Calibri" w:hAnsi="Calibri"/>
        </w:rPr>
      </w:pPr>
    </w:p>
    <w:p w14:paraId="351C3541" w14:textId="6166C419" w:rsidR="0044299F" w:rsidRPr="00CF70B0" w:rsidRDefault="006727B3" w:rsidP="00D8730F">
      <w:pPr>
        <w:pStyle w:val="BodyText"/>
        <w:numPr>
          <w:ilvl w:val="1"/>
          <w:numId w:val="4"/>
        </w:numPr>
        <w:jc w:val="left"/>
        <w:rPr>
          <w:rFonts w:ascii="Calibri" w:hAnsi="Calibri"/>
        </w:rPr>
      </w:pPr>
      <w:r w:rsidRPr="2FE07C57">
        <w:rPr>
          <w:rFonts w:ascii="Calibri" w:hAnsi="Calibri"/>
        </w:rPr>
        <w:t xml:space="preserve">a medicine with </w:t>
      </w:r>
      <w:r w:rsidR="00D8730F" w:rsidRPr="2FE07C57">
        <w:rPr>
          <w:rFonts w:ascii="Calibri" w:hAnsi="Calibri"/>
        </w:rPr>
        <w:t xml:space="preserve">GB orphan marketing authorisation </w:t>
      </w:r>
      <w:r w:rsidR="00D22FAB" w:rsidRPr="2FE07C57">
        <w:rPr>
          <w:rFonts w:ascii="Calibri" w:hAnsi="Calibri"/>
        </w:rPr>
        <w:t xml:space="preserve"> (i.e. conditions affecting fewer than 2,500 people in a population of 5 million) or a medicine to treat an equivalent size of population irrespective of whether it has designated orphan status. </w:t>
      </w:r>
    </w:p>
    <w:p w14:paraId="1633CF64" w14:textId="77777777" w:rsidR="000420DE" w:rsidRPr="00CF70B0" w:rsidRDefault="000420DE" w:rsidP="0043526C">
      <w:pPr>
        <w:pStyle w:val="BodyText"/>
        <w:ind w:left="1080"/>
        <w:jc w:val="left"/>
        <w:rPr>
          <w:rFonts w:ascii="Calibri" w:hAnsi="Calibri"/>
        </w:rPr>
      </w:pPr>
    </w:p>
    <w:p w14:paraId="5CA7DB76" w14:textId="07DF3B11" w:rsidR="00241640" w:rsidRDefault="00241640" w:rsidP="0043526C">
      <w:pPr>
        <w:pStyle w:val="BodyText"/>
        <w:ind w:left="1080" w:firstLine="360"/>
        <w:jc w:val="left"/>
        <w:rPr>
          <w:rFonts w:ascii="Calibri" w:hAnsi="Calibri"/>
        </w:rPr>
      </w:pPr>
      <w:r w:rsidRPr="00CF70B0">
        <w:rPr>
          <w:rFonts w:ascii="Calibri" w:hAnsi="Calibri"/>
        </w:rPr>
        <w:t>YES/NO</w:t>
      </w:r>
    </w:p>
    <w:p w14:paraId="19E9A97C" w14:textId="73CBBA09" w:rsidR="00870733" w:rsidRDefault="00870733" w:rsidP="0043526C">
      <w:pPr>
        <w:pStyle w:val="BodyText"/>
        <w:ind w:left="1080" w:firstLine="360"/>
        <w:jc w:val="left"/>
        <w:rPr>
          <w:rFonts w:ascii="Calibri" w:hAnsi="Calibri"/>
        </w:rPr>
      </w:pPr>
    </w:p>
    <w:p w14:paraId="35FAD7D2" w14:textId="77777777" w:rsidR="00870733" w:rsidRPr="006B4492" w:rsidRDefault="00870733" w:rsidP="00870733">
      <w:pPr>
        <w:pStyle w:val="BodyText"/>
        <w:ind w:left="567"/>
        <w:jc w:val="left"/>
        <w:rPr>
          <w:rFonts w:ascii="Calibri" w:hAnsi="Calibri"/>
          <w:bCs/>
          <w:iCs/>
          <w:szCs w:val="22"/>
        </w:rPr>
      </w:pPr>
      <w:r w:rsidRPr="006B4492">
        <w:rPr>
          <w:rFonts w:ascii="Calibri" w:hAnsi="Calibri"/>
          <w:bCs/>
          <w:iCs/>
          <w:szCs w:val="22"/>
        </w:rPr>
        <w:t xml:space="preserve">Supporting evidence and rationale for end of life and orphan status must be included in section 2.  </w:t>
      </w:r>
    </w:p>
    <w:p w14:paraId="73366F86" w14:textId="77777777" w:rsidR="00870733" w:rsidRPr="006B4492" w:rsidRDefault="00870733" w:rsidP="00870733">
      <w:pPr>
        <w:pStyle w:val="BodyText"/>
        <w:ind w:left="567"/>
        <w:jc w:val="left"/>
        <w:rPr>
          <w:rFonts w:ascii="Calibri" w:hAnsi="Calibri"/>
          <w:bCs/>
          <w:iCs/>
          <w:szCs w:val="22"/>
        </w:rPr>
      </w:pPr>
    </w:p>
    <w:p w14:paraId="00C50A2E" w14:textId="7FD55687" w:rsidR="00011B87" w:rsidRDefault="00870733" w:rsidP="00127729">
      <w:pPr>
        <w:pStyle w:val="BodyText"/>
        <w:spacing w:after="360"/>
        <w:ind w:left="567"/>
        <w:jc w:val="left"/>
        <w:rPr>
          <w:rFonts w:ascii="Calibri" w:hAnsi="Calibri"/>
        </w:rPr>
      </w:pPr>
      <w:r w:rsidRPr="006B4492">
        <w:rPr>
          <w:rFonts w:ascii="Calibri" w:hAnsi="Calibri"/>
        </w:rPr>
        <w:t>The definition of orphan status is based on the full population of the licensed indication relevant to the submission, irrespective of whether or not the company wishes SMC to consider the product when positioned for use in a sub-population of the licensed indication. The definition of end of life medicine may be based on a sub-population of the licensed indication where the</w:t>
      </w:r>
      <w:r w:rsidR="0092633F" w:rsidRPr="006B4492">
        <w:rPr>
          <w:rFonts w:ascii="Calibri" w:hAnsi="Calibri"/>
        </w:rPr>
        <w:t xml:space="preserve"> submission is positioned for use in this subgroup and the</w:t>
      </w:r>
      <w:r w:rsidRPr="006B4492">
        <w:rPr>
          <w:rFonts w:ascii="Calibri" w:hAnsi="Calibri"/>
        </w:rPr>
        <w:t xml:space="preserve"> submitting company provides adequate justification.</w:t>
      </w:r>
    </w:p>
    <w:p w14:paraId="2E3698E3" w14:textId="77777777" w:rsidR="000420DE" w:rsidRPr="00CF70B0" w:rsidRDefault="000420DE" w:rsidP="0043526C">
      <w:pPr>
        <w:pStyle w:val="BodyText"/>
        <w:ind w:left="1440"/>
        <w:jc w:val="left"/>
        <w:rPr>
          <w:rFonts w:ascii="Calibri" w:hAnsi="Calibri"/>
        </w:rPr>
      </w:pPr>
    </w:p>
    <w:p w14:paraId="17FDDC7E" w14:textId="2DCAA0AA" w:rsidR="00E50B89" w:rsidRDefault="00E50B89" w:rsidP="0043526C">
      <w:pPr>
        <w:pStyle w:val="BodyText"/>
        <w:numPr>
          <w:ilvl w:val="0"/>
          <w:numId w:val="4"/>
        </w:numPr>
        <w:tabs>
          <w:tab w:val="left" w:pos="720"/>
        </w:tabs>
        <w:ind w:left="720" w:hanging="720"/>
        <w:jc w:val="left"/>
        <w:outlineLvl w:val="1"/>
        <w:rPr>
          <w:rFonts w:ascii="Calibri" w:hAnsi="Calibri"/>
        </w:rPr>
      </w:pPr>
      <w:r w:rsidRPr="00CF70B0">
        <w:rPr>
          <w:rFonts w:ascii="Calibri" w:hAnsi="Calibri"/>
        </w:rPr>
        <w:t xml:space="preserve">Has the product </w:t>
      </w:r>
      <w:r w:rsidR="007D3D20" w:rsidRPr="00CF70B0">
        <w:rPr>
          <w:rFonts w:ascii="Calibri" w:hAnsi="Calibri"/>
        </w:rPr>
        <w:t>received a</w:t>
      </w:r>
      <w:r w:rsidR="002F2D5B" w:rsidRPr="00CF70B0">
        <w:rPr>
          <w:rFonts w:ascii="Calibri" w:hAnsi="Calibri"/>
        </w:rPr>
        <w:t xml:space="preserve"> positive</w:t>
      </w:r>
      <w:r w:rsidR="007D3D20" w:rsidRPr="00CF70B0">
        <w:rPr>
          <w:rFonts w:ascii="Calibri" w:hAnsi="Calibri"/>
        </w:rPr>
        <w:t xml:space="preserve"> </w:t>
      </w:r>
      <w:r w:rsidR="00AC53A6" w:rsidRPr="00CF70B0">
        <w:rPr>
          <w:rFonts w:ascii="Calibri" w:hAnsi="Calibri"/>
        </w:rPr>
        <w:t xml:space="preserve">MHRA </w:t>
      </w:r>
      <w:r w:rsidR="00AE41DA" w:rsidRPr="00CF70B0">
        <w:rPr>
          <w:rFonts w:ascii="Calibri" w:hAnsi="Calibri"/>
        </w:rPr>
        <w:t>E</w:t>
      </w:r>
      <w:r w:rsidR="007D3D20" w:rsidRPr="00CF70B0">
        <w:rPr>
          <w:rFonts w:ascii="Calibri" w:hAnsi="Calibri"/>
        </w:rPr>
        <w:t xml:space="preserve">arly </w:t>
      </w:r>
      <w:r w:rsidR="00AE41DA" w:rsidRPr="00CF70B0">
        <w:rPr>
          <w:rFonts w:ascii="Calibri" w:hAnsi="Calibri"/>
        </w:rPr>
        <w:t>A</w:t>
      </w:r>
      <w:r w:rsidR="007D3D20" w:rsidRPr="00CF70B0">
        <w:rPr>
          <w:rFonts w:ascii="Calibri" w:hAnsi="Calibri"/>
        </w:rPr>
        <w:t xml:space="preserve">ccess to </w:t>
      </w:r>
      <w:r w:rsidR="00AE41DA" w:rsidRPr="00CF70B0">
        <w:rPr>
          <w:rFonts w:ascii="Calibri" w:hAnsi="Calibri"/>
        </w:rPr>
        <w:t>M</w:t>
      </w:r>
      <w:r w:rsidR="007D3D20" w:rsidRPr="00CF70B0">
        <w:rPr>
          <w:rFonts w:ascii="Calibri" w:hAnsi="Calibri"/>
        </w:rPr>
        <w:t xml:space="preserve">edicines </w:t>
      </w:r>
      <w:r w:rsidR="00AE41DA" w:rsidRPr="00CF70B0">
        <w:rPr>
          <w:rFonts w:ascii="Calibri" w:hAnsi="Calibri"/>
        </w:rPr>
        <w:t>S</w:t>
      </w:r>
      <w:r w:rsidR="007D3D20" w:rsidRPr="00CF70B0">
        <w:rPr>
          <w:rFonts w:ascii="Calibri" w:hAnsi="Calibri"/>
        </w:rPr>
        <w:t xml:space="preserve">cheme (EAMS) scientific opinion </w:t>
      </w:r>
      <w:r w:rsidRPr="00CF70B0">
        <w:rPr>
          <w:rFonts w:ascii="Calibri" w:hAnsi="Calibri"/>
        </w:rPr>
        <w:t>for the indication(s) detailed in the submission?</w:t>
      </w:r>
      <w:r w:rsidR="005A7534" w:rsidRPr="00CF70B0">
        <w:rPr>
          <w:rFonts w:ascii="Calibri" w:hAnsi="Calibri"/>
        </w:rPr>
        <w:t xml:space="preserve"> If </w:t>
      </w:r>
      <w:r w:rsidR="00AC53A6" w:rsidRPr="00CF70B0">
        <w:rPr>
          <w:rFonts w:ascii="Calibri" w:hAnsi="Calibri"/>
        </w:rPr>
        <w:t>YES</w:t>
      </w:r>
      <w:r w:rsidR="005A7534" w:rsidRPr="00CF70B0">
        <w:rPr>
          <w:rFonts w:ascii="Calibri" w:hAnsi="Calibri"/>
        </w:rPr>
        <w:t>, please include the EAMS number and the date on which this occurred.</w:t>
      </w:r>
    </w:p>
    <w:p w14:paraId="51827266" w14:textId="77777777" w:rsidR="00870733" w:rsidRDefault="00870733" w:rsidP="00127729">
      <w:pPr>
        <w:pStyle w:val="BodyText"/>
        <w:ind w:left="720"/>
        <w:jc w:val="left"/>
        <w:outlineLvl w:val="1"/>
        <w:rPr>
          <w:rFonts w:ascii="Calibri" w:hAnsi="Calibri"/>
        </w:rPr>
      </w:pPr>
    </w:p>
    <w:p w14:paraId="049DF782" w14:textId="46818B76" w:rsidR="00870733" w:rsidRPr="00A072E1" w:rsidRDefault="00870733" w:rsidP="00870733">
      <w:pPr>
        <w:pStyle w:val="StyleHeading5Left"/>
        <w:numPr>
          <w:ilvl w:val="0"/>
          <w:numId w:val="4"/>
        </w:numPr>
        <w:tabs>
          <w:tab w:val="clear" w:pos="720"/>
          <w:tab w:val="num" w:pos="567"/>
          <w:tab w:val="num" w:pos="4896"/>
        </w:tabs>
        <w:ind w:left="567"/>
      </w:pPr>
      <w:r>
        <w:t xml:space="preserve">Does the product have an ‘Innovation Passport’ allowing entry into the MHRA </w:t>
      </w:r>
      <w:r w:rsidRPr="00E73A10">
        <w:rPr>
          <w:szCs w:val="24"/>
          <w:lang w:val="en-GB"/>
        </w:rPr>
        <w:t>Innovative Licensing and Access Pathway</w:t>
      </w:r>
      <w:r>
        <w:rPr>
          <w:szCs w:val="24"/>
          <w:lang w:val="en-GB"/>
        </w:rPr>
        <w:t xml:space="preserve"> (ILAP)?</w:t>
      </w:r>
      <w:r w:rsidR="006B4AD5">
        <w:rPr>
          <w:szCs w:val="24"/>
          <w:lang w:val="en-GB"/>
        </w:rPr>
        <w:t xml:space="preserve"> If YES, please provide the date that the IP was granted. </w:t>
      </w:r>
    </w:p>
    <w:p w14:paraId="01007C62" w14:textId="77777777" w:rsidR="005A7534" w:rsidRPr="00CF70B0" w:rsidRDefault="005A7534" w:rsidP="0043526C">
      <w:pPr>
        <w:pStyle w:val="BodyText"/>
        <w:ind w:left="720"/>
        <w:jc w:val="left"/>
        <w:rPr>
          <w:rFonts w:ascii="Calibri" w:hAnsi="Calibri"/>
        </w:rPr>
      </w:pPr>
    </w:p>
    <w:p w14:paraId="0AB06E55" w14:textId="77777777" w:rsidR="00952810" w:rsidRPr="00CF70B0" w:rsidRDefault="00952810" w:rsidP="0043526C">
      <w:pPr>
        <w:pStyle w:val="BodyText"/>
        <w:numPr>
          <w:ilvl w:val="0"/>
          <w:numId w:val="4"/>
        </w:numPr>
        <w:tabs>
          <w:tab w:val="left" w:pos="720"/>
        </w:tabs>
        <w:ind w:left="720" w:hanging="720"/>
        <w:jc w:val="left"/>
        <w:outlineLvl w:val="1"/>
        <w:rPr>
          <w:rFonts w:ascii="Calibri" w:hAnsi="Calibri"/>
        </w:rPr>
      </w:pPr>
      <w:r w:rsidRPr="00CF70B0">
        <w:rPr>
          <w:rFonts w:ascii="Calibri" w:hAnsi="Calibri"/>
        </w:rPr>
        <w:t xml:space="preserve">Has the product been designated a biosimilar medicine for the indication(s) detailed in the submission? </w:t>
      </w:r>
    </w:p>
    <w:p w14:paraId="2D85653C" w14:textId="77777777" w:rsidR="00952810" w:rsidRPr="00CF70B0" w:rsidRDefault="00952810" w:rsidP="0043526C">
      <w:pPr>
        <w:tabs>
          <w:tab w:val="left" w:pos="720"/>
        </w:tabs>
        <w:ind w:left="720"/>
        <w:rPr>
          <w:rFonts w:ascii="Calibri" w:hAnsi="Calibri" w:cs="Arial"/>
        </w:rPr>
      </w:pPr>
    </w:p>
    <w:p w14:paraId="7189702B" w14:textId="77777777" w:rsidR="00952810" w:rsidRPr="00CF70B0" w:rsidRDefault="00952810" w:rsidP="0043526C">
      <w:pPr>
        <w:pStyle w:val="BodyText"/>
        <w:pBdr>
          <w:top w:val="single" w:sz="4" w:space="1" w:color="auto"/>
          <w:left w:val="single" w:sz="4" w:space="4" w:color="auto"/>
          <w:bottom w:val="single" w:sz="4" w:space="1" w:color="auto"/>
          <w:right w:val="single" w:sz="4" w:space="4" w:color="auto"/>
        </w:pBdr>
        <w:tabs>
          <w:tab w:val="left" w:pos="720"/>
        </w:tabs>
        <w:spacing w:after="120"/>
        <w:ind w:left="720"/>
        <w:jc w:val="left"/>
        <w:rPr>
          <w:rFonts w:ascii="Calibri" w:hAnsi="Calibri"/>
        </w:rPr>
      </w:pPr>
      <w:r w:rsidRPr="00CF70B0">
        <w:rPr>
          <w:rFonts w:ascii="Calibri" w:hAnsi="Calibri"/>
          <w:b/>
          <w:bCs/>
        </w:rPr>
        <w:t>Guidance notes:</w:t>
      </w:r>
    </w:p>
    <w:p w14:paraId="40A1211D" w14:textId="77777777" w:rsidR="00952810" w:rsidRPr="00CF70B0" w:rsidRDefault="00952810" w:rsidP="0043526C">
      <w:pPr>
        <w:pStyle w:val="BodyText"/>
        <w:pBdr>
          <w:top w:val="single" w:sz="4" w:space="1" w:color="auto"/>
          <w:left w:val="single" w:sz="4" w:space="4" w:color="auto"/>
          <w:bottom w:val="single" w:sz="4" w:space="1" w:color="auto"/>
          <w:right w:val="single" w:sz="4" w:space="4" w:color="auto"/>
        </w:pBdr>
        <w:tabs>
          <w:tab w:val="left" w:pos="720"/>
        </w:tabs>
        <w:ind w:left="720"/>
        <w:jc w:val="left"/>
        <w:rPr>
          <w:rFonts w:ascii="Calibri" w:hAnsi="Calibri"/>
        </w:rPr>
      </w:pPr>
      <w:r w:rsidRPr="00CF70B0">
        <w:rPr>
          <w:rFonts w:ascii="Calibri" w:hAnsi="Calibri"/>
        </w:rPr>
        <w:t>Biosimilar medicines are those that are similar to an approved biological reference product and have undergone an abbreviated licensing process whereby they are compared to the reference product with respect to quality, safety and efficacy.  SMC requires a full submission for biosimilar medicines</w:t>
      </w:r>
      <w:r w:rsidR="00E50B89" w:rsidRPr="00CF70B0">
        <w:rPr>
          <w:rFonts w:ascii="Calibri" w:hAnsi="Calibri"/>
        </w:rPr>
        <w:t xml:space="preserve"> where the reference product is not recommended by SMC/HIS for the same indication(s)</w:t>
      </w:r>
      <w:r w:rsidRPr="00CF70B0">
        <w:rPr>
          <w:rFonts w:ascii="Calibri" w:hAnsi="Calibri"/>
        </w:rPr>
        <w:t>.</w:t>
      </w:r>
      <w:r w:rsidR="00E50B89" w:rsidRPr="00CF70B0">
        <w:rPr>
          <w:rFonts w:ascii="Calibri" w:hAnsi="Calibri"/>
        </w:rPr>
        <w:t xml:space="preserve">  Please refer to the SMC policy statement on biosimilar medicines</w:t>
      </w:r>
      <w:r w:rsidR="00BB784B" w:rsidRPr="00CF70B0">
        <w:rPr>
          <w:rFonts w:ascii="Calibri" w:hAnsi="Calibri"/>
        </w:rPr>
        <w:t xml:space="preserve"> on our website.</w:t>
      </w:r>
    </w:p>
    <w:p w14:paraId="00801E98" w14:textId="77777777" w:rsidR="00952810" w:rsidRPr="00CF70B0" w:rsidRDefault="00952810" w:rsidP="0043526C">
      <w:pPr>
        <w:pStyle w:val="BodyText"/>
        <w:pBdr>
          <w:top w:val="single" w:sz="4" w:space="1" w:color="auto"/>
          <w:left w:val="single" w:sz="4" w:space="4" w:color="auto"/>
          <w:bottom w:val="single" w:sz="4" w:space="1" w:color="auto"/>
          <w:right w:val="single" w:sz="4" w:space="4" w:color="auto"/>
        </w:pBdr>
        <w:tabs>
          <w:tab w:val="left" w:pos="720"/>
        </w:tabs>
        <w:ind w:left="720"/>
        <w:jc w:val="left"/>
        <w:rPr>
          <w:rFonts w:ascii="Calibri" w:hAnsi="Calibri"/>
        </w:rPr>
      </w:pPr>
    </w:p>
    <w:p w14:paraId="4E226484" w14:textId="77777777" w:rsidR="00952810" w:rsidRPr="00CF70B0" w:rsidRDefault="00952810" w:rsidP="0043526C">
      <w:pPr>
        <w:pStyle w:val="BodyText"/>
        <w:pBdr>
          <w:top w:val="single" w:sz="4" w:space="1" w:color="auto"/>
          <w:left w:val="single" w:sz="4" w:space="4" w:color="auto"/>
          <w:bottom w:val="single" w:sz="4" w:space="1" w:color="auto"/>
          <w:right w:val="single" w:sz="4" w:space="4" w:color="auto"/>
        </w:pBdr>
        <w:tabs>
          <w:tab w:val="left" w:pos="720"/>
        </w:tabs>
        <w:ind w:left="720"/>
        <w:jc w:val="left"/>
        <w:rPr>
          <w:rFonts w:ascii="Calibri" w:hAnsi="Calibri"/>
        </w:rPr>
      </w:pPr>
      <w:r w:rsidRPr="00CF70B0">
        <w:rPr>
          <w:rFonts w:ascii="Calibri" w:hAnsi="Calibri"/>
        </w:rPr>
        <w:t xml:space="preserve">Provide a statement to indicate whether the </w:t>
      </w:r>
      <w:r w:rsidR="00416513" w:rsidRPr="00CF70B0">
        <w:rPr>
          <w:rFonts w:ascii="Calibri" w:hAnsi="Calibri"/>
        </w:rPr>
        <w:t>medicine</w:t>
      </w:r>
      <w:r w:rsidRPr="00CF70B0">
        <w:rPr>
          <w:rFonts w:ascii="Calibri" w:hAnsi="Calibri"/>
        </w:rPr>
        <w:t xml:space="preserve"> has been designated a biosimilar medicine for the indication(s) detailed in the submission and when appropriate include the date on which this occurred.</w:t>
      </w:r>
    </w:p>
    <w:p w14:paraId="1876F7BF" w14:textId="77777777" w:rsidR="00952810" w:rsidRPr="00CF70B0" w:rsidRDefault="00952810" w:rsidP="0043526C">
      <w:pPr>
        <w:pStyle w:val="BodyText"/>
        <w:tabs>
          <w:tab w:val="left" w:pos="720"/>
        </w:tabs>
        <w:ind w:left="720"/>
        <w:jc w:val="left"/>
        <w:rPr>
          <w:rFonts w:ascii="Calibri" w:hAnsi="Calibri"/>
        </w:rPr>
      </w:pPr>
    </w:p>
    <w:p w14:paraId="270B0685" w14:textId="72C04BDA" w:rsidR="00D22FAB" w:rsidRPr="00CF70B0" w:rsidRDefault="007E3F44" w:rsidP="0043526C">
      <w:pPr>
        <w:pStyle w:val="BodyText"/>
        <w:numPr>
          <w:ilvl w:val="0"/>
          <w:numId w:val="4"/>
        </w:numPr>
        <w:tabs>
          <w:tab w:val="left" w:pos="720"/>
        </w:tabs>
        <w:ind w:left="720" w:hanging="720"/>
        <w:jc w:val="left"/>
        <w:outlineLvl w:val="1"/>
        <w:rPr>
          <w:rFonts w:ascii="Calibri" w:hAnsi="Calibri"/>
          <w:bCs/>
          <w:iCs/>
          <w:szCs w:val="22"/>
        </w:rPr>
      </w:pPr>
      <w:r w:rsidRPr="00CF70B0">
        <w:rPr>
          <w:rFonts w:ascii="Calibri" w:hAnsi="Calibri"/>
          <w:bCs/>
          <w:iCs/>
          <w:szCs w:val="22"/>
        </w:rPr>
        <w:t xml:space="preserve">Does the product require a </w:t>
      </w:r>
      <w:r w:rsidR="0094360F" w:rsidRPr="0094360F">
        <w:rPr>
          <w:rFonts w:asciiTheme="minorHAnsi" w:hAnsiTheme="minorHAnsi" w:cstheme="minorHAnsi"/>
        </w:rPr>
        <w:t xml:space="preserve">diagnostic test (e.g. somatic, germline or biomarker test) </w:t>
      </w:r>
      <w:r w:rsidRPr="00CF70B0">
        <w:rPr>
          <w:rFonts w:ascii="Calibri" w:hAnsi="Calibri"/>
          <w:bCs/>
          <w:iCs/>
          <w:szCs w:val="22"/>
        </w:rPr>
        <w:t>in order to identify patients eligible for treatment</w:t>
      </w:r>
      <w:r w:rsidR="00D22FAB" w:rsidRPr="00CF70B0">
        <w:rPr>
          <w:rFonts w:ascii="Calibri" w:hAnsi="Calibri"/>
          <w:bCs/>
          <w:iCs/>
          <w:szCs w:val="22"/>
        </w:rPr>
        <w:t xml:space="preserve"> within the licence/target population?</w:t>
      </w:r>
      <w:r w:rsidR="000B0075" w:rsidRPr="00CF70B0">
        <w:rPr>
          <w:rFonts w:ascii="Calibri" w:hAnsi="Calibri"/>
          <w:bCs/>
          <w:iCs/>
          <w:szCs w:val="22"/>
        </w:rPr>
        <w:tab/>
        <w:t>YES/NO</w:t>
      </w:r>
    </w:p>
    <w:p w14:paraId="6D05F5A1" w14:textId="77777777" w:rsidR="00D22FAB" w:rsidRPr="00CF70B0" w:rsidRDefault="00D22FAB" w:rsidP="0043526C">
      <w:pPr>
        <w:pStyle w:val="BodyText"/>
        <w:tabs>
          <w:tab w:val="left" w:pos="720"/>
        </w:tabs>
        <w:ind w:left="720"/>
        <w:jc w:val="left"/>
        <w:rPr>
          <w:rFonts w:ascii="Calibri" w:hAnsi="Calibri"/>
          <w:bCs/>
          <w:iCs/>
          <w:szCs w:val="22"/>
        </w:rPr>
      </w:pPr>
    </w:p>
    <w:p w14:paraId="18AD0F1C" w14:textId="79F85466" w:rsidR="00D22FAB" w:rsidRPr="00CF70B0" w:rsidRDefault="000B0075" w:rsidP="0043526C">
      <w:pPr>
        <w:pStyle w:val="BodyText"/>
        <w:tabs>
          <w:tab w:val="left" w:pos="720"/>
        </w:tabs>
        <w:ind w:left="720"/>
        <w:jc w:val="left"/>
        <w:rPr>
          <w:rFonts w:ascii="Calibri" w:hAnsi="Calibri"/>
          <w:bCs/>
          <w:i/>
          <w:iCs/>
          <w:szCs w:val="22"/>
        </w:rPr>
      </w:pPr>
      <w:r w:rsidRPr="00CF70B0">
        <w:rPr>
          <w:rFonts w:ascii="Calibri" w:hAnsi="Calibri"/>
          <w:bCs/>
          <w:i/>
          <w:iCs/>
          <w:szCs w:val="22"/>
        </w:rPr>
        <w:lastRenderedPageBreak/>
        <w:t>If yes,</w:t>
      </w:r>
      <w:r w:rsidR="000208EE" w:rsidRPr="00CF70B0">
        <w:rPr>
          <w:rFonts w:ascii="Calibri" w:hAnsi="Calibri"/>
          <w:bCs/>
          <w:i/>
          <w:iCs/>
          <w:szCs w:val="22"/>
        </w:rPr>
        <w:t xml:space="preserve"> and this represents a </w:t>
      </w:r>
      <w:r w:rsidR="000208EE" w:rsidRPr="0094360F">
        <w:rPr>
          <w:rFonts w:ascii="Calibri" w:hAnsi="Calibri"/>
          <w:b/>
          <w:bCs/>
          <w:i/>
          <w:iCs/>
          <w:szCs w:val="22"/>
        </w:rPr>
        <w:t>change in clinical practice</w:t>
      </w:r>
      <w:r w:rsidR="000208EE" w:rsidRPr="00CF70B0">
        <w:rPr>
          <w:rFonts w:ascii="Calibri" w:hAnsi="Calibri"/>
          <w:bCs/>
          <w:i/>
          <w:iCs/>
          <w:szCs w:val="22"/>
        </w:rPr>
        <w:t xml:space="preserve">, </w:t>
      </w:r>
      <w:r w:rsidRPr="00CF70B0">
        <w:rPr>
          <w:rFonts w:ascii="Calibri" w:hAnsi="Calibri"/>
          <w:bCs/>
          <w:i/>
          <w:iCs/>
          <w:szCs w:val="22"/>
        </w:rPr>
        <w:t>A</w:t>
      </w:r>
      <w:r w:rsidR="00D22FAB" w:rsidRPr="00CF70B0">
        <w:rPr>
          <w:rFonts w:ascii="Calibri" w:hAnsi="Calibri"/>
          <w:bCs/>
          <w:i/>
          <w:iCs/>
          <w:szCs w:val="22"/>
        </w:rPr>
        <w:t xml:space="preserve">ppendix </w:t>
      </w:r>
      <w:r w:rsidR="00AC53A6" w:rsidRPr="00CF70B0">
        <w:rPr>
          <w:rFonts w:ascii="Calibri" w:hAnsi="Calibri"/>
          <w:bCs/>
          <w:i/>
          <w:iCs/>
          <w:szCs w:val="22"/>
        </w:rPr>
        <w:t>A</w:t>
      </w:r>
      <w:r w:rsidR="00D22FAB" w:rsidRPr="00CF70B0">
        <w:rPr>
          <w:rFonts w:ascii="Calibri" w:hAnsi="Calibri"/>
          <w:bCs/>
          <w:i/>
          <w:iCs/>
          <w:szCs w:val="22"/>
        </w:rPr>
        <w:t xml:space="preserve"> – </w:t>
      </w:r>
      <w:r w:rsidR="0094360F" w:rsidRPr="0094360F">
        <w:rPr>
          <w:rFonts w:asciiTheme="minorHAnsi" w:hAnsiTheme="minorHAnsi" w:cstheme="minorHAnsi"/>
          <w:bCs/>
          <w:i/>
          <w:iCs/>
          <w:szCs w:val="22"/>
        </w:rPr>
        <w:t>D</w:t>
      </w:r>
      <w:r w:rsidR="0094360F" w:rsidRPr="0094360F">
        <w:rPr>
          <w:rFonts w:asciiTheme="minorHAnsi" w:hAnsiTheme="minorHAnsi" w:cstheme="minorHAnsi"/>
          <w:bCs/>
          <w:i/>
          <w:iCs/>
        </w:rPr>
        <w:t>iagnostic Testing (e.g. somatic, germline or biomarker test)</w:t>
      </w:r>
      <w:r w:rsidR="0094360F" w:rsidRPr="00A072E1">
        <w:rPr>
          <w:bCs/>
          <w:i/>
          <w:iCs/>
        </w:rPr>
        <w:t xml:space="preserve"> </w:t>
      </w:r>
      <w:r w:rsidR="00D22FAB" w:rsidRPr="00CF70B0">
        <w:rPr>
          <w:rFonts w:ascii="Calibri" w:hAnsi="Calibri"/>
          <w:bCs/>
          <w:i/>
          <w:iCs/>
          <w:szCs w:val="22"/>
        </w:rPr>
        <w:t xml:space="preserve"> should be completed.</w:t>
      </w:r>
    </w:p>
    <w:p w14:paraId="4229751F" w14:textId="77777777" w:rsidR="007E3F44" w:rsidRPr="00CF70B0" w:rsidRDefault="007E3F44" w:rsidP="0043526C">
      <w:pPr>
        <w:pStyle w:val="BodyText"/>
        <w:ind w:left="720"/>
        <w:jc w:val="left"/>
        <w:rPr>
          <w:rFonts w:ascii="Calibri" w:hAnsi="Calibri"/>
        </w:rPr>
      </w:pPr>
    </w:p>
    <w:p w14:paraId="4B7EF8D5" w14:textId="77777777" w:rsidR="007E3F44" w:rsidRPr="00CF70B0" w:rsidRDefault="007E3F44" w:rsidP="0043526C">
      <w:pPr>
        <w:pStyle w:val="BodyText"/>
        <w:numPr>
          <w:ilvl w:val="0"/>
          <w:numId w:val="4"/>
        </w:numPr>
        <w:tabs>
          <w:tab w:val="left" w:pos="720"/>
        </w:tabs>
        <w:ind w:left="720" w:hanging="720"/>
        <w:jc w:val="left"/>
        <w:outlineLvl w:val="1"/>
        <w:rPr>
          <w:rFonts w:ascii="Calibri" w:hAnsi="Calibri"/>
        </w:rPr>
      </w:pPr>
      <w:r w:rsidRPr="00CF70B0">
        <w:rPr>
          <w:rFonts w:ascii="Calibri" w:hAnsi="Calibri"/>
        </w:rPr>
        <w:t xml:space="preserve">Provide details of </w:t>
      </w:r>
      <w:r w:rsidR="00AC53A6" w:rsidRPr="00CF70B0">
        <w:rPr>
          <w:rFonts w:ascii="Calibri" w:hAnsi="Calibri"/>
        </w:rPr>
        <w:t>the confirmed or estimated</w:t>
      </w:r>
      <w:r w:rsidRPr="00CF70B0">
        <w:rPr>
          <w:rFonts w:ascii="Calibri" w:hAnsi="Calibri"/>
        </w:rPr>
        <w:t xml:space="preserve"> UK launch date for the product in the indication(s) detailed in the submission. </w:t>
      </w:r>
    </w:p>
    <w:p w14:paraId="611CE3A9" w14:textId="77777777" w:rsidR="007E3F44" w:rsidRPr="00CF70B0" w:rsidRDefault="007E3F44" w:rsidP="0043526C">
      <w:pPr>
        <w:pStyle w:val="BodyText"/>
        <w:tabs>
          <w:tab w:val="left" w:pos="720"/>
        </w:tabs>
        <w:ind w:left="720"/>
        <w:jc w:val="left"/>
        <w:rPr>
          <w:rFonts w:ascii="Calibri" w:hAnsi="Calibri"/>
        </w:rPr>
      </w:pPr>
    </w:p>
    <w:p w14:paraId="2C56B3E5" w14:textId="77777777" w:rsidR="007E3F44" w:rsidRPr="00CF70B0" w:rsidRDefault="007E3F44" w:rsidP="0043526C">
      <w:pPr>
        <w:pStyle w:val="BodyText"/>
        <w:pBdr>
          <w:top w:val="single" w:sz="4" w:space="1" w:color="auto"/>
          <w:left w:val="single" w:sz="4" w:space="4" w:color="auto"/>
          <w:bottom w:val="single" w:sz="4" w:space="1" w:color="auto"/>
          <w:right w:val="single" w:sz="4" w:space="4" w:color="auto"/>
        </w:pBdr>
        <w:tabs>
          <w:tab w:val="left" w:pos="720"/>
        </w:tabs>
        <w:spacing w:after="120"/>
        <w:ind w:left="720"/>
        <w:jc w:val="left"/>
        <w:rPr>
          <w:rFonts w:ascii="Calibri" w:hAnsi="Calibri"/>
        </w:rPr>
      </w:pPr>
      <w:r w:rsidRPr="00CF70B0">
        <w:rPr>
          <w:rFonts w:ascii="Calibri" w:hAnsi="Calibri"/>
          <w:b/>
          <w:bCs/>
        </w:rPr>
        <w:t>Guidance notes:</w:t>
      </w:r>
      <w:r w:rsidRPr="00CF70B0">
        <w:rPr>
          <w:rFonts w:ascii="Calibri" w:hAnsi="Calibri"/>
        </w:rPr>
        <w:t xml:space="preserve"> </w:t>
      </w:r>
    </w:p>
    <w:p w14:paraId="6578289C" w14:textId="2A5F3359" w:rsidR="00476A86" w:rsidRDefault="007E3F44" w:rsidP="0043526C">
      <w:pPr>
        <w:pStyle w:val="BodyText"/>
        <w:pBdr>
          <w:top w:val="single" w:sz="4" w:space="1" w:color="auto"/>
          <w:left w:val="single" w:sz="4" w:space="4" w:color="auto"/>
          <w:bottom w:val="single" w:sz="4" w:space="1" w:color="auto"/>
          <w:right w:val="single" w:sz="4" w:space="4" w:color="auto"/>
        </w:pBdr>
        <w:tabs>
          <w:tab w:val="left" w:pos="720"/>
        </w:tabs>
        <w:ind w:left="720"/>
        <w:jc w:val="left"/>
        <w:rPr>
          <w:rFonts w:ascii="Calibri" w:hAnsi="Calibri"/>
        </w:rPr>
      </w:pPr>
      <w:r w:rsidRPr="00CF70B0">
        <w:rPr>
          <w:rFonts w:ascii="Calibri" w:hAnsi="Calibri"/>
        </w:rPr>
        <w:t xml:space="preserve">The launch date should be the date that the product first becomes available for prescribing in the UK. </w:t>
      </w:r>
      <w:r w:rsidR="00476A86">
        <w:rPr>
          <w:rFonts w:ascii="Calibri" w:hAnsi="Calibri"/>
        </w:rPr>
        <w:t>SMC will only issue advice to NHSScotland once a medicine is available to prescribe.  This</w:t>
      </w:r>
      <w:r w:rsidRPr="00CF70B0">
        <w:rPr>
          <w:rFonts w:ascii="Calibri" w:hAnsi="Calibri"/>
        </w:rPr>
        <w:t xml:space="preserve"> may be different from the launch of a promotional campaign for the product</w:t>
      </w:r>
      <w:r w:rsidR="00476A86">
        <w:rPr>
          <w:rFonts w:ascii="Calibri" w:hAnsi="Calibri"/>
        </w:rPr>
        <w:t xml:space="preserve"> or availability via an early access programme</w:t>
      </w:r>
      <w:r w:rsidRPr="00CF70B0">
        <w:rPr>
          <w:rFonts w:ascii="Calibri" w:hAnsi="Calibri"/>
        </w:rPr>
        <w:t xml:space="preserve">. </w:t>
      </w:r>
    </w:p>
    <w:p w14:paraId="662B3EEE" w14:textId="77777777" w:rsidR="00476A86" w:rsidRDefault="00476A86" w:rsidP="0043526C">
      <w:pPr>
        <w:pStyle w:val="BodyText"/>
        <w:pBdr>
          <w:top w:val="single" w:sz="4" w:space="1" w:color="auto"/>
          <w:left w:val="single" w:sz="4" w:space="4" w:color="auto"/>
          <w:bottom w:val="single" w:sz="4" w:space="1" w:color="auto"/>
          <w:right w:val="single" w:sz="4" w:space="4" w:color="auto"/>
        </w:pBdr>
        <w:tabs>
          <w:tab w:val="left" w:pos="720"/>
        </w:tabs>
        <w:ind w:left="720"/>
        <w:jc w:val="left"/>
        <w:rPr>
          <w:rFonts w:ascii="Calibri" w:hAnsi="Calibri"/>
        </w:rPr>
      </w:pPr>
    </w:p>
    <w:p w14:paraId="0F5D7321" w14:textId="5D10DABC" w:rsidR="00476A86" w:rsidRDefault="00476A86" w:rsidP="0043526C">
      <w:pPr>
        <w:pStyle w:val="BodyText"/>
        <w:pBdr>
          <w:top w:val="single" w:sz="4" w:space="1" w:color="auto"/>
          <w:left w:val="single" w:sz="4" w:space="4" w:color="auto"/>
          <w:bottom w:val="single" w:sz="4" w:space="1" w:color="auto"/>
          <w:right w:val="single" w:sz="4" w:space="4" w:color="auto"/>
        </w:pBdr>
        <w:tabs>
          <w:tab w:val="left" w:pos="720"/>
        </w:tabs>
        <w:ind w:left="720"/>
        <w:jc w:val="left"/>
        <w:rPr>
          <w:rFonts w:ascii="Calibri" w:hAnsi="Calibri"/>
        </w:rPr>
      </w:pPr>
      <w:r>
        <w:rPr>
          <w:rFonts w:ascii="Calibri" w:hAnsi="Calibri"/>
        </w:rPr>
        <w:t>For t</w:t>
      </w:r>
      <w:r w:rsidRPr="00476A86">
        <w:rPr>
          <w:rFonts w:ascii="Calibri" w:hAnsi="Calibri"/>
        </w:rPr>
        <w:t xml:space="preserve">he first indication for a medicine, </w:t>
      </w:r>
      <w:r>
        <w:rPr>
          <w:rFonts w:ascii="Calibri" w:hAnsi="Calibri"/>
        </w:rPr>
        <w:t>please provide the</w:t>
      </w:r>
      <w:r w:rsidRPr="00476A86">
        <w:rPr>
          <w:rFonts w:ascii="Calibri" w:hAnsi="Calibri"/>
        </w:rPr>
        <w:t xml:space="preserve"> date when product is expected to be in the UK supply cha</w:t>
      </w:r>
      <w:r>
        <w:rPr>
          <w:rFonts w:ascii="Calibri" w:hAnsi="Calibri"/>
        </w:rPr>
        <w:t>i</w:t>
      </w:r>
      <w:r w:rsidRPr="00476A86">
        <w:rPr>
          <w:rFonts w:ascii="Calibri" w:hAnsi="Calibri"/>
        </w:rPr>
        <w:t>n (i</w:t>
      </w:r>
      <w:r>
        <w:rPr>
          <w:rFonts w:ascii="Calibri" w:hAnsi="Calibri"/>
        </w:rPr>
        <w:t>.</w:t>
      </w:r>
      <w:r w:rsidRPr="00476A86">
        <w:rPr>
          <w:rFonts w:ascii="Calibri" w:hAnsi="Calibri"/>
        </w:rPr>
        <w:t>e</w:t>
      </w:r>
      <w:r>
        <w:rPr>
          <w:rFonts w:ascii="Calibri" w:hAnsi="Calibri"/>
        </w:rPr>
        <w:t>.</w:t>
      </w:r>
      <w:r w:rsidRPr="00476A86">
        <w:rPr>
          <w:rFonts w:ascii="Calibri" w:hAnsi="Calibri"/>
        </w:rPr>
        <w:t xml:space="preserve"> in the country</w:t>
      </w:r>
      <w:r>
        <w:rPr>
          <w:rFonts w:ascii="Calibri" w:hAnsi="Calibri"/>
        </w:rPr>
        <w:t>)</w:t>
      </w:r>
      <w:r w:rsidRPr="00476A86">
        <w:rPr>
          <w:rFonts w:ascii="Calibri" w:hAnsi="Calibri"/>
        </w:rPr>
        <w:t>.</w:t>
      </w:r>
    </w:p>
    <w:p w14:paraId="600AAB11" w14:textId="66226069" w:rsidR="00476A86" w:rsidRDefault="00476A86" w:rsidP="0043526C">
      <w:pPr>
        <w:pStyle w:val="BodyText"/>
        <w:pBdr>
          <w:top w:val="single" w:sz="4" w:space="1" w:color="auto"/>
          <w:left w:val="single" w:sz="4" w:space="4" w:color="auto"/>
          <w:bottom w:val="single" w:sz="4" w:space="1" w:color="auto"/>
          <w:right w:val="single" w:sz="4" w:space="4" w:color="auto"/>
        </w:pBdr>
        <w:tabs>
          <w:tab w:val="left" w:pos="720"/>
        </w:tabs>
        <w:ind w:left="720"/>
        <w:jc w:val="left"/>
        <w:rPr>
          <w:rFonts w:ascii="Calibri" w:hAnsi="Calibri"/>
        </w:rPr>
      </w:pPr>
    </w:p>
    <w:p w14:paraId="20F7D05D" w14:textId="77777777" w:rsidR="00476A86" w:rsidRDefault="007E3F44" w:rsidP="00476A86">
      <w:pPr>
        <w:pStyle w:val="BodyText"/>
        <w:pBdr>
          <w:top w:val="single" w:sz="4" w:space="1" w:color="auto"/>
          <w:left w:val="single" w:sz="4" w:space="4" w:color="auto"/>
          <w:bottom w:val="single" w:sz="4" w:space="1" w:color="auto"/>
          <w:right w:val="single" w:sz="4" w:space="4" w:color="auto"/>
        </w:pBdr>
        <w:tabs>
          <w:tab w:val="left" w:pos="720"/>
        </w:tabs>
        <w:ind w:left="720"/>
        <w:jc w:val="left"/>
        <w:rPr>
          <w:rFonts w:ascii="Calibri" w:hAnsi="Calibri"/>
        </w:rPr>
      </w:pPr>
      <w:r w:rsidRPr="00CF70B0">
        <w:rPr>
          <w:rFonts w:ascii="Calibri" w:hAnsi="Calibri"/>
        </w:rPr>
        <w:t>For a submission relating to a new indication for a product already marketed in the UK, a launch date is not required</w:t>
      </w:r>
      <w:r w:rsidR="00476A86">
        <w:rPr>
          <w:rFonts w:ascii="Calibri" w:hAnsi="Calibri"/>
        </w:rPr>
        <w:t xml:space="preserve"> and the GB marketing authorisation date is sufficient</w:t>
      </w:r>
      <w:r w:rsidRPr="00CF70B0">
        <w:rPr>
          <w:rFonts w:ascii="Calibri" w:hAnsi="Calibri"/>
        </w:rPr>
        <w:t xml:space="preserve">. </w:t>
      </w:r>
    </w:p>
    <w:p w14:paraId="15E38F69" w14:textId="77777777" w:rsidR="00476A86" w:rsidRDefault="00476A86" w:rsidP="00476A86">
      <w:pPr>
        <w:pStyle w:val="BodyText"/>
        <w:pBdr>
          <w:top w:val="single" w:sz="4" w:space="1" w:color="auto"/>
          <w:left w:val="single" w:sz="4" w:space="4" w:color="auto"/>
          <w:bottom w:val="single" w:sz="4" w:space="1" w:color="auto"/>
          <w:right w:val="single" w:sz="4" w:space="4" w:color="auto"/>
        </w:pBdr>
        <w:tabs>
          <w:tab w:val="left" w:pos="720"/>
        </w:tabs>
        <w:ind w:left="720"/>
        <w:jc w:val="left"/>
        <w:rPr>
          <w:rFonts w:ascii="Calibri" w:hAnsi="Calibri"/>
        </w:rPr>
      </w:pPr>
    </w:p>
    <w:p w14:paraId="46F380AE" w14:textId="0EAA8EEB" w:rsidR="00476A86" w:rsidRDefault="00476A86" w:rsidP="00476A86">
      <w:pPr>
        <w:pStyle w:val="BodyText"/>
        <w:pBdr>
          <w:top w:val="single" w:sz="4" w:space="1" w:color="auto"/>
          <w:left w:val="single" w:sz="4" w:space="4" w:color="auto"/>
          <w:bottom w:val="single" w:sz="4" w:space="1" w:color="auto"/>
          <w:right w:val="single" w:sz="4" w:space="4" w:color="auto"/>
        </w:pBdr>
        <w:tabs>
          <w:tab w:val="left" w:pos="720"/>
        </w:tabs>
        <w:ind w:left="720"/>
        <w:jc w:val="left"/>
        <w:rPr>
          <w:rFonts w:ascii="Calibri" w:hAnsi="Calibri"/>
        </w:rPr>
      </w:pPr>
      <w:r w:rsidRPr="00CF70B0">
        <w:rPr>
          <w:rFonts w:ascii="Calibri" w:hAnsi="Calibri"/>
        </w:rPr>
        <w:t>This information may</w:t>
      </w:r>
      <w:r>
        <w:rPr>
          <w:rFonts w:ascii="Calibri" w:hAnsi="Calibri"/>
        </w:rPr>
        <w:t xml:space="preserve"> also</w:t>
      </w:r>
      <w:r w:rsidRPr="00CF70B0">
        <w:rPr>
          <w:rFonts w:ascii="Calibri" w:hAnsi="Calibri"/>
        </w:rPr>
        <w:t xml:space="preserve"> be used to prioritise SMC workload and therefore even an estimated time period for launch would be useful.</w:t>
      </w:r>
    </w:p>
    <w:p w14:paraId="15402871" w14:textId="6D5E18F7" w:rsidR="007E3F44" w:rsidRPr="00CF70B0" w:rsidRDefault="007E3F44" w:rsidP="0043526C">
      <w:pPr>
        <w:pStyle w:val="BodyText"/>
        <w:pBdr>
          <w:top w:val="single" w:sz="4" w:space="1" w:color="auto"/>
          <w:left w:val="single" w:sz="4" w:space="4" w:color="auto"/>
          <w:bottom w:val="single" w:sz="4" w:space="1" w:color="auto"/>
          <w:right w:val="single" w:sz="4" w:space="4" w:color="auto"/>
        </w:pBdr>
        <w:tabs>
          <w:tab w:val="left" w:pos="720"/>
        </w:tabs>
        <w:ind w:left="720"/>
        <w:jc w:val="left"/>
        <w:rPr>
          <w:rFonts w:ascii="Calibri" w:hAnsi="Calibri"/>
        </w:rPr>
      </w:pPr>
    </w:p>
    <w:p w14:paraId="595C3F21" w14:textId="77777777" w:rsidR="007E3F44" w:rsidRPr="00CF70B0" w:rsidRDefault="007E3F44" w:rsidP="0043526C">
      <w:pPr>
        <w:pStyle w:val="BodyText"/>
        <w:tabs>
          <w:tab w:val="left" w:pos="720"/>
        </w:tabs>
        <w:ind w:left="720"/>
        <w:jc w:val="left"/>
        <w:rPr>
          <w:rFonts w:ascii="Calibri" w:hAnsi="Calibri"/>
        </w:rPr>
      </w:pPr>
    </w:p>
    <w:p w14:paraId="42EECB26" w14:textId="77777777" w:rsidR="00952810" w:rsidRPr="00CF70B0" w:rsidRDefault="00952810" w:rsidP="0043526C">
      <w:pPr>
        <w:pStyle w:val="BodyText"/>
        <w:numPr>
          <w:ilvl w:val="0"/>
          <w:numId w:val="4"/>
        </w:numPr>
        <w:tabs>
          <w:tab w:val="left" w:pos="720"/>
        </w:tabs>
        <w:ind w:left="720" w:hanging="720"/>
        <w:jc w:val="left"/>
        <w:outlineLvl w:val="1"/>
        <w:rPr>
          <w:rFonts w:ascii="Calibri" w:hAnsi="Calibri"/>
        </w:rPr>
      </w:pPr>
      <w:r w:rsidRPr="00CF70B0">
        <w:rPr>
          <w:rFonts w:ascii="Calibri" w:hAnsi="Calibri"/>
        </w:rPr>
        <w:t xml:space="preserve">Provide details of the formulation(s) of the product that are or will be licensed for the indication(s) detailed in the submission and their </w:t>
      </w:r>
      <w:r w:rsidR="00AC53A6" w:rsidRPr="00CF70B0">
        <w:rPr>
          <w:rFonts w:ascii="Calibri" w:hAnsi="Calibri"/>
        </w:rPr>
        <w:t>confirmed</w:t>
      </w:r>
      <w:r w:rsidRPr="00CF70B0">
        <w:rPr>
          <w:rFonts w:ascii="Calibri" w:hAnsi="Calibri"/>
        </w:rPr>
        <w:t xml:space="preserve"> or anticipated list price(s).</w:t>
      </w:r>
    </w:p>
    <w:p w14:paraId="5DF45BCD" w14:textId="77777777" w:rsidR="00376501" w:rsidRPr="00CF70B0" w:rsidRDefault="00376501" w:rsidP="0043526C">
      <w:pPr>
        <w:rPr>
          <w:rFonts w:ascii="Calibri" w:hAnsi="Calibri" w:cs="Arial"/>
        </w:rPr>
      </w:pPr>
    </w:p>
    <w:p w14:paraId="0272B000" w14:textId="77777777" w:rsidR="00952810" w:rsidRPr="00CF70B0" w:rsidRDefault="00952810" w:rsidP="0043526C">
      <w:pPr>
        <w:pStyle w:val="BodyText"/>
        <w:numPr>
          <w:ilvl w:val="0"/>
          <w:numId w:val="4"/>
        </w:numPr>
        <w:ind w:left="0"/>
        <w:jc w:val="left"/>
        <w:outlineLvl w:val="1"/>
        <w:rPr>
          <w:rFonts w:ascii="Calibri" w:hAnsi="Calibri"/>
        </w:rPr>
      </w:pPr>
      <w:r w:rsidRPr="00CF70B0">
        <w:rPr>
          <w:rFonts w:ascii="Calibri" w:hAnsi="Calibri"/>
        </w:rPr>
        <w:t>Has a Patient Access Scheme (PAS) been included within this submission</w:t>
      </w:r>
      <w:r w:rsidR="00F60B91" w:rsidRPr="00CF70B0">
        <w:rPr>
          <w:rFonts w:ascii="Calibri" w:hAnsi="Calibri"/>
        </w:rPr>
        <w:t xml:space="preserve">   Y</w:t>
      </w:r>
      <w:r w:rsidR="00123BD1" w:rsidRPr="00CF70B0">
        <w:rPr>
          <w:rFonts w:ascii="Calibri" w:hAnsi="Calibri"/>
        </w:rPr>
        <w:t>ES/NO</w:t>
      </w:r>
    </w:p>
    <w:p w14:paraId="04D6B264" w14:textId="77777777" w:rsidR="00F60B91" w:rsidRPr="00CF70B0" w:rsidRDefault="00F60B91" w:rsidP="0043526C">
      <w:pPr>
        <w:pStyle w:val="ListParagraph"/>
        <w:rPr>
          <w:rFonts w:ascii="Calibri" w:hAnsi="Calibri"/>
        </w:rPr>
      </w:pPr>
    </w:p>
    <w:p w14:paraId="3B865742" w14:textId="77777777" w:rsidR="00A43F8C" w:rsidRPr="00CF70B0" w:rsidRDefault="00F60B91" w:rsidP="0043526C">
      <w:pPr>
        <w:pStyle w:val="BodyText"/>
        <w:ind w:left="720"/>
        <w:jc w:val="left"/>
        <w:rPr>
          <w:rFonts w:ascii="Calibri" w:hAnsi="Calibri"/>
        </w:rPr>
      </w:pPr>
      <w:r w:rsidRPr="00CF70B0">
        <w:rPr>
          <w:rFonts w:ascii="Calibri" w:hAnsi="Calibri"/>
        </w:rPr>
        <w:t>If yes, please specify if this is a simple or complex scheme…………………….</w:t>
      </w:r>
    </w:p>
    <w:p w14:paraId="2BCE60E6" w14:textId="77777777" w:rsidR="00F60B91" w:rsidRPr="00CF70B0" w:rsidRDefault="00F60B91" w:rsidP="0043526C">
      <w:pPr>
        <w:pStyle w:val="BodyText"/>
        <w:ind w:left="567"/>
        <w:jc w:val="left"/>
        <w:rPr>
          <w:rFonts w:ascii="Calibri" w:hAnsi="Calibri"/>
          <w:bCs/>
          <w:iCs/>
          <w:szCs w:val="22"/>
        </w:rPr>
      </w:pPr>
    </w:p>
    <w:p w14:paraId="2768319F" w14:textId="77777777" w:rsidR="00A94899" w:rsidRPr="00CF70B0" w:rsidRDefault="00341644" w:rsidP="00E8591B">
      <w:pPr>
        <w:pStyle w:val="BodyText"/>
        <w:numPr>
          <w:ilvl w:val="0"/>
          <w:numId w:val="4"/>
        </w:numPr>
        <w:tabs>
          <w:tab w:val="clear" w:pos="720"/>
          <w:tab w:val="num" w:pos="567"/>
        </w:tabs>
        <w:ind w:left="567" w:hanging="567"/>
        <w:jc w:val="left"/>
        <w:outlineLvl w:val="1"/>
        <w:rPr>
          <w:rFonts w:ascii="Calibri" w:hAnsi="Calibri"/>
          <w:bCs/>
          <w:iCs/>
          <w:szCs w:val="22"/>
        </w:rPr>
      </w:pPr>
      <w:r w:rsidRPr="00CF70B0">
        <w:rPr>
          <w:rFonts w:ascii="Calibri" w:hAnsi="Calibri"/>
          <w:bCs/>
          <w:iCs/>
          <w:szCs w:val="22"/>
        </w:rPr>
        <w:t>Provide details of any relevant active comparator(s) for the product in the indication(s) (with respect to any selective indication or selective population, if relevant) detailed in the submission</w:t>
      </w:r>
      <w:r w:rsidR="00B1186D" w:rsidRPr="00CF70B0">
        <w:rPr>
          <w:rFonts w:ascii="Calibri" w:hAnsi="Calibri"/>
          <w:bCs/>
          <w:iCs/>
          <w:szCs w:val="22"/>
        </w:rPr>
        <w:t xml:space="preserve"> and indicate whether any of these comparators are available under a PAS</w:t>
      </w:r>
      <w:r w:rsidRPr="00CF70B0">
        <w:rPr>
          <w:rFonts w:ascii="Calibri" w:hAnsi="Calibri"/>
          <w:bCs/>
          <w:iCs/>
          <w:szCs w:val="22"/>
        </w:rPr>
        <w:t>.</w:t>
      </w:r>
    </w:p>
    <w:p w14:paraId="634460F9" w14:textId="77777777" w:rsidR="00952810" w:rsidRPr="00CF70B0" w:rsidRDefault="00952810" w:rsidP="0043526C">
      <w:pPr>
        <w:pStyle w:val="BodyText"/>
        <w:ind w:left="720"/>
        <w:jc w:val="left"/>
        <w:rPr>
          <w:rFonts w:ascii="Calibri" w:hAnsi="Calibri"/>
        </w:rPr>
      </w:pPr>
    </w:p>
    <w:p w14:paraId="514923D9" w14:textId="77777777" w:rsidR="00952810" w:rsidRPr="00CF70B0" w:rsidRDefault="00952810" w:rsidP="0043526C">
      <w:pPr>
        <w:pStyle w:val="BodyText"/>
        <w:pBdr>
          <w:top w:val="single" w:sz="4" w:space="1" w:color="auto"/>
          <w:left w:val="single" w:sz="4" w:space="4" w:color="auto"/>
          <w:bottom w:val="single" w:sz="4" w:space="1" w:color="auto"/>
          <w:right w:val="single" w:sz="4" w:space="4" w:color="auto"/>
        </w:pBdr>
        <w:tabs>
          <w:tab w:val="left" w:pos="720"/>
        </w:tabs>
        <w:spacing w:after="120"/>
        <w:ind w:left="720"/>
        <w:jc w:val="left"/>
        <w:rPr>
          <w:rFonts w:ascii="Calibri" w:hAnsi="Calibri"/>
        </w:rPr>
      </w:pPr>
      <w:r w:rsidRPr="00CF70B0">
        <w:rPr>
          <w:rFonts w:ascii="Calibri" w:hAnsi="Calibri"/>
          <w:b/>
          <w:bCs/>
        </w:rPr>
        <w:t>Guidance notes:</w:t>
      </w:r>
      <w:r w:rsidRPr="00CF70B0">
        <w:rPr>
          <w:rFonts w:ascii="Calibri" w:hAnsi="Calibri"/>
        </w:rPr>
        <w:t xml:space="preserve"> </w:t>
      </w:r>
    </w:p>
    <w:p w14:paraId="7DF10B2D" w14:textId="77777777" w:rsidR="005D09D6" w:rsidRPr="00CF70B0" w:rsidRDefault="00952810" w:rsidP="0043526C">
      <w:pPr>
        <w:pStyle w:val="BodyText"/>
        <w:pBdr>
          <w:top w:val="single" w:sz="4" w:space="1" w:color="auto"/>
          <w:left w:val="single" w:sz="4" w:space="4" w:color="auto"/>
          <w:bottom w:val="single" w:sz="4" w:space="1" w:color="auto"/>
          <w:right w:val="single" w:sz="4" w:space="4" w:color="auto"/>
        </w:pBdr>
        <w:tabs>
          <w:tab w:val="left" w:pos="720"/>
        </w:tabs>
        <w:ind w:left="720"/>
        <w:jc w:val="left"/>
        <w:rPr>
          <w:rFonts w:ascii="Calibri" w:hAnsi="Calibri"/>
        </w:rPr>
      </w:pPr>
      <w:r w:rsidRPr="00CF70B0">
        <w:rPr>
          <w:rFonts w:ascii="Calibri" w:hAnsi="Calibri"/>
        </w:rPr>
        <w:t>Provide details of any relevant active comparator(s) for the product in the indication(s) detailed in the submission, with respect to the proposed positioning, if relevant.  If appropriate specify the formulation(s) of those comparators that are relevant to the submission.</w:t>
      </w:r>
    </w:p>
    <w:p w14:paraId="2346CB44" w14:textId="77777777" w:rsidR="00BF2892" w:rsidRPr="00CF70B0" w:rsidRDefault="00BF2892" w:rsidP="0043526C">
      <w:pPr>
        <w:pStyle w:val="BodyText"/>
        <w:pBdr>
          <w:top w:val="single" w:sz="4" w:space="1" w:color="auto"/>
          <w:left w:val="single" w:sz="4" w:space="4" w:color="auto"/>
          <w:bottom w:val="single" w:sz="4" w:space="1" w:color="auto"/>
          <w:right w:val="single" w:sz="4" w:space="4" w:color="auto"/>
        </w:pBdr>
        <w:tabs>
          <w:tab w:val="left" w:pos="720"/>
        </w:tabs>
        <w:ind w:left="720"/>
        <w:jc w:val="left"/>
        <w:rPr>
          <w:rFonts w:ascii="Calibri" w:hAnsi="Calibri"/>
        </w:rPr>
      </w:pPr>
    </w:p>
    <w:p w14:paraId="6DF0A460" w14:textId="77777777" w:rsidR="00BF2892" w:rsidRPr="00CF70B0" w:rsidRDefault="00BF2892" w:rsidP="0043526C">
      <w:pPr>
        <w:pStyle w:val="BodyText"/>
        <w:pBdr>
          <w:top w:val="single" w:sz="4" w:space="1" w:color="auto"/>
          <w:left w:val="single" w:sz="4" w:space="4" w:color="auto"/>
          <w:bottom w:val="single" w:sz="4" w:space="1" w:color="auto"/>
          <w:right w:val="single" w:sz="4" w:space="4" w:color="auto"/>
        </w:pBdr>
        <w:tabs>
          <w:tab w:val="left" w:pos="720"/>
        </w:tabs>
        <w:ind w:left="720"/>
        <w:jc w:val="left"/>
        <w:rPr>
          <w:rFonts w:ascii="Calibri" w:hAnsi="Calibri"/>
        </w:rPr>
      </w:pPr>
      <w:r w:rsidRPr="00CF70B0">
        <w:rPr>
          <w:rFonts w:ascii="Calibri" w:hAnsi="Calibri"/>
        </w:rPr>
        <w:t xml:space="preserve">If a key comparator medicine in the economic case is available under a PAS, the submitting company is required to model the cost effectiveness of their product using a range of potential discounts for the comparator between 5% and 95% in 5% increments.  </w:t>
      </w:r>
      <w:r w:rsidRPr="00CF70B0">
        <w:rPr>
          <w:rFonts w:ascii="Calibri" w:hAnsi="Calibri"/>
          <w:szCs w:val="22"/>
          <w:lang w:val="en-US"/>
        </w:rPr>
        <w:t>Please refer to the guidance supplement on submissions where the comparator is available through a confidential PAS</w:t>
      </w:r>
      <w:r w:rsidR="00E06D4A" w:rsidRPr="00CF70B0">
        <w:rPr>
          <w:rFonts w:ascii="Calibri" w:hAnsi="Calibri"/>
          <w:szCs w:val="22"/>
          <w:lang w:val="en-US"/>
        </w:rPr>
        <w:t>.</w:t>
      </w:r>
    </w:p>
    <w:p w14:paraId="43DEEB50" w14:textId="77777777" w:rsidR="00952810" w:rsidRPr="00CF70B0" w:rsidRDefault="00952810" w:rsidP="0043526C">
      <w:pPr>
        <w:pStyle w:val="BodyText"/>
        <w:tabs>
          <w:tab w:val="left" w:pos="720"/>
        </w:tabs>
        <w:ind w:left="720"/>
        <w:jc w:val="left"/>
        <w:rPr>
          <w:rFonts w:ascii="Calibri" w:hAnsi="Calibri"/>
        </w:rPr>
      </w:pPr>
    </w:p>
    <w:p w14:paraId="59F64064" w14:textId="77777777" w:rsidR="00952810" w:rsidRPr="00CF70B0" w:rsidRDefault="00AC53A6" w:rsidP="00AC53A6">
      <w:pPr>
        <w:pStyle w:val="BodyText"/>
        <w:numPr>
          <w:ilvl w:val="0"/>
          <w:numId w:val="4"/>
        </w:numPr>
        <w:tabs>
          <w:tab w:val="clear" w:pos="720"/>
          <w:tab w:val="num" w:pos="567"/>
        </w:tabs>
        <w:ind w:left="567" w:hanging="567"/>
        <w:jc w:val="left"/>
        <w:outlineLvl w:val="1"/>
        <w:rPr>
          <w:rFonts w:ascii="Calibri" w:hAnsi="Calibri"/>
        </w:rPr>
      </w:pPr>
      <w:r w:rsidRPr="00CF70B0">
        <w:rPr>
          <w:rFonts w:ascii="Calibri" w:hAnsi="Calibri"/>
        </w:rPr>
        <w:t>Provide details of any scheduled or ongoing health technology assessment of this product in the UK.</w:t>
      </w:r>
    </w:p>
    <w:p w14:paraId="57111E7C" w14:textId="77777777" w:rsidR="00952810" w:rsidRPr="00CF70B0" w:rsidRDefault="00952810" w:rsidP="00AC53A6">
      <w:pPr>
        <w:pStyle w:val="BodyText"/>
        <w:tabs>
          <w:tab w:val="left" w:pos="720"/>
        </w:tabs>
        <w:ind w:left="720"/>
        <w:jc w:val="left"/>
        <w:rPr>
          <w:rFonts w:ascii="Calibri" w:hAnsi="Calibri"/>
          <w:sz w:val="28"/>
        </w:rPr>
      </w:pPr>
    </w:p>
    <w:p w14:paraId="46CB52F0" w14:textId="77777777" w:rsidR="00952810" w:rsidRPr="00CF70B0" w:rsidRDefault="00952810" w:rsidP="0043526C">
      <w:pPr>
        <w:pStyle w:val="BodyText"/>
        <w:pBdr>
          <w:top w:val="single" w:sz="4" w:space="1" w:color="auto"/>
          <w:left w:val="single" w:sz="4" w:space="4" w:color="auto"/>
          <w:bottom w:val="single" w:sz="4" w:space="1" w:color="auto"/>
          <w:right w:val="single" w:sz="4" w:space="4" w:color="auto"/>
        </w:pBdr>
        <w:tabs>
          <w:tab w:val="left" w:pos="720"/>
        </w:tabs>
        <w:spacing w:after="120"/>
        <w:ind w:left="720"/>
        <w:jc w:val="left"/>
        <w:rPr>
          <w:rFonts w:ascii="Calibri" w:hAnsi="Calibri"/>
        </w:rPr>
      </w:pPr>
      <w:r w:rsidRPr="00CF70B0">
        <w:rPr>
          <w:rFonts w:ascii="Calibri" w:hAnsi="Calibri"/>
          <w:b/>
          <w:bCs/>
        </w:rPr>
        <w:t>Guidance notes:</w:t>
      </w:r>
      <w:r w:rsidRPr="00CF70B0">
        <w:rPr>
          <w:rFonts w:ascii="Calibri" w:hAnsi="Calibri"/>
        </w:rPr>
        <w:t xml:space="preserve"> </w:t>
      </w:r>
    </w:p>
    <w:p w14:paraId="01399D81" w14:textId="77777777" w:rsidR="00952810" w:rsidRPr="00CF70B0" w:rsidRDefault="00952810" w:rsidP="0043526C">
      <w:pPr>
        <w:pStyle w:val="BodyText"/>
        <w:pBdr>
          <w:top w:val="single" w:sz="4" w:space="1" w:color="auto"/>
          <w:left w:val="single" w:sz="4" w:space="4" w:color="auto"/>
          <w:bottom w:val="single" w:sz="4" w:space="1" w:color="auto"/>
          <w:right w:val="single" w:sz="4" w:space="4" w:color="auto"/>
        </w:pBdr>
        <w:tabs>
          <w:tab w:val="left" w:pos="720"/>
        </w:tabs>
        <w:ind w:left="720"/>
        <w:jc w:val="left"/>
        <w:rPr>
          <w:rFonts w:ascii="Calibri" w:hAnsi="Calibri"/>
        </w:rPr>
      </w:pPr>
      <w:r w:rsidRPr="00CF70B0">
        <w:rPr>
          <w:rFonts w:ascii="Calibri" w:hAnsi="Calibri"/>
        </w:rPr>
        <w:t xml:space="preserve">Provide details of any other health technology assessments, such as those performed by the National Institute for Health and Clinical Excellence (NICE) or the All-Wales Medicines Strategy Group (AWMSG) that include the </w:t>
      </w:r>
      <w:r w:rsidR="00416513" w:rsidRPr="00CF70B0">
        <w:rPr>
          <w:rFonts w:ascii="Calibri" w:hAnsi="Calibri"/>
        </w:rPr>
        <w:t>medicine</w:t>
      </w:r>
      <w:r w:rsidRPr="00CF70B0">
        <w:rPr>
          <w:rFonts w:ascii="Calibri" w:hAnsi="Calibri"/>
        </w:rPr>
        <w:t xml:space="preserve"> or a relevant comparator in the indication(s) under review. Details should include the organisation conducting the review, title of the review and expected date of publication. If available, also summarise details of the scope of the review or any initial recommendations of the assessment relating to the product that is the subject of the SMC review, or any relevant comparator(s).  </w:t>
      </w:r>
    </w:p>
    <w:p w14:paraId="1A5C08F3" w14:textId="77777777" w:rsidR="00952810" w:rsidRPr="00CF70B0" w:rsidRDefault="00952810" w:rsidP="0043526C">
      <w:pPr>
        <w:pBdr>
          <w:top w:val="single" w:sz="4" w:space="0" w:color="auto"/>
          <w:bottom w:val="single" w:sz="4" w:space="1" w:color="auto"/>
        </w:pBdr>
        <w:tabs>
          <w:tab w:val="left" w:pos="720"/>
        </w:tabs>
        <w:rPr>
          <w:rFonts w:ascii="Calibri" w:hAnsi="Calibri" w:cs="Arial"/>
          <w:color w:val="7030A0"/>
        </w:rPr>
      </w:pPr>
      <w:r w:rsidRPr="00CF70B0">
        <w:rPr>
          <w:rFonts w:ascii="Calibri" w:hAnsi="Calibri"/>
          <w:b/>
          <w:bCs/>
        </w:rPr>
        <w:br w:type="page"/>
      </w:r>
      <w:r w:rsidRPr="00CF70B0">
        <w:rPr>
          <w:rFonts w:ascii="Calibri" w:hAnsi="Calibri" w:cs="Arial"/>
          <w:b/>
          <w:bCs/>
          <w:color w:val="7030A0"/>
          <w:sz w:val="40"/>
        </w:rPr>
        <w:lastRenderedPageBreak/>
        <w:t>2.</w:t>
      </w:r>
      <w:r w:rsidRPr="00CF70B0">
        <w:rPr>
          <w:rFonts w:ascii="Calibri" w:hAnsi="Calibri" w:cs="Arial"/>
          <w:b/>
          <w:bCs/>
          <w:color w:val="7030A0"/>
          <w:sz w:val="40"/>
        </w:rPr>
        <w:tab/>
      </w:r>
      <w:bookmarkStart w:id="19" w:name="Overview_and_positioning"/>
      <w:r w:rsidRPr="00CF70B0">
        <w:rPr>
          <w:rFonts w:ascii="Calibri" w:hAnsi="Calibri" w:cs="Arial"/>
          <w:b/>
          <w:bCs/>
          <w:color w:val="7030A0"/>
          <w:sz w:val="40"/>
        </w:rPr>
        <w:t>Overview and positioning</w:t>
      </w:r>
      <w:bookmarkEnd w:id="19"/>
    </w:p>
    <w:p w14:paraId="57D016C3" w14:textId="77777777" w:rsidR="00952810" w:rsidRPr="00CF70B0" w:rsidRDefault="00952810" w:rsidP="0043526C">
      <w:pPr>
        <w:pStyle w:val="BodyText3"/>
        <w:tabs>
          <w:tab w:val="left" w:pos="720"/>
        </w:tabs>
        <w:jc w:val="left"/>
        <w:rPr>
          <w:rFonts w:ascii="Calibri" w:hAnsi="Calibri"/>
        </w:rPr>
      </w:pPr>
    </w:p>
    <w:p w14:paraId="65061CED" w14:textId="77777777" w:rsidR="00B23385" w:rsidRPr="00CF70B0" w:rsidRDefault="00952810" w:rsidP="0043526C">
      <w:pPr>
        <w:pStyle w:val="BodyText3"/>
        <w:tabs>
          <w:tab w:val="left" w:pos="720"/>
        </w:tabs>
        <w:jc w:val="left"/>
        <w:rPr>
          <w:rFonts w:ascii="Calibri" w:hAnsi="Calibri"/>
          <w:sz w:val="24"/>
        </w:rPr>
      </w:pPr>
      <w:r w:rsidRPr="00CF70B0">
        <w:rPr>
          <w:rFonts w:ascii="Calibri" w:hAnsi="Calibri"/>
          <w:sz w:val="24"/>
        </w:rPr>
        <w:t xml:space="preserve">In </w:t>
      </w:r>
      <w:r w:rsidRPr="00CF70B0">
        <w:rPr>
          <w:rFonts w:ascii="Calibri" w:hAnsi="Calibri"/>
          <w:b/>
          <w:bCs/>
          <w:sz w:val="24"/>
        </w:rPr>
        <w:t>no more than</w:t>
      </w:r>
      <w:r w:rsidRPr="00CF70B0">
        <w:rPr>
          <w:rFonts w:ascii="Calibri" w:hAnsi="Calibri"/>
          <w:sz w:val="24"/>
        </w:rPr>
        <w:t xml:space="preserve"> </w:t>
      </w:r>
      <w:r w:rsidRPr="00CF70B0">
        <w:rPr>
          <w:rFonts w:ascii="Calibri" w:hAnsi="Calibri"/>
          <w:b/>
          <w:bCs/>
          <w:sz w:val="24"/>
        </w:rPr>
        <w:t>one page</w:t>
      </w:r>
      <w:r w:rsidRPr="00CF70B0">
        <w:rPr>
          <w:rFonts w:ascii="Calibri" w:hAnsi="Calibri"/>
          <w:sz w:val="24"/>
        </w:rPr>
        <w:t xml:space="preserve"> describe the context </w:t>
      </w:r>
      <w:r w:rsidR="003F5EB5" w:rsidRPr="00CF70B0">
        <w:rPr>
          <w:rFonts w:ascii="Calibri" w:hAnsi="Calibri"/>
          <w:sz w:val="24"/>
        </w:rPr>
        <w:t>for this</w:t>
      </w:r>
      <w:r w:rsidRPr="00CF70B0">
        <w:rPr>
          <w:rFonts w:ascii="Calibri" w:hAnsi="Calibri"/>
          <w:sz w:val="24"/>
        </w:rPr>
        <w:t xml:space="preserve"> submission</w:t>
      </w:r>
      <w:r w:rsidR="003F5EB5" w:rsidRPr="00CF70B0">
        <w:rPr>
          <w:rFonts w:ascii="Calibri" w:hAnsi="Calibri"/>
          <w:sz w:val="24"/>
        </w:rPr>
        <w:t xml:space="preserve"> and the proposed position of this medicine in the pathway of care</w:t>
      </w:r>
      <w:r w:rsidRPr="00CF70B0">
        <w:rPr>
          <w:rFonts w:ascii="Calibri" w:hAnsi="Calibri"/>
          <w:sz w:val="24"/>
        </w:rPr>
        <w:t xml:space="preserve">.  </w:t>
      </w:r>
    </w:p>
    <w:p w14:paraId="3690AFC7" w14:textId="77777777" w:rsidR="00D314D6" w:rsidRPr="00CF70B0" w:rsidRDefault="00D314D6" w:rsidP="0043526C">
      <w:pPr>
        <w:pStyle w:val="BodyText3"/>
        <w:jc w:val="left"/>
        <w:rPr>
          <w:rFonts w:ascii="Calibri" w:hAnsi="Calibri"/>
          <w:bCs/>
          <w:iCs/>
          <w:sz w:val="24"/>
        </w:rPr>
      </w:pPr>
      <w:r w:rsidRPr="00CF70B0">
        <w:rPr>
          <w:rFonts w:ascii="Calibri" w:hAnsi="Calibri"/>
          <w:bCs/>
          <w:iCs/>
          <w:sz w:val="24"/>
        </w:rPr>
        <w:tab/>
      </w:r>
    </w:p>
    <w:p w14:paraId="67B42C8C" w14:textId="49DC98A1" w:rsidR="00D314D6" w:rsidRPr="00CF70B0" w:rsidRDefault="00D314D6" w:rsidP="0043526C">
      <w:pPr>
        <w:pStyle w:val="BodyText3"/>
        <w:jc w:val="left"/>
        <w:rPr>
          <w:rFonts w:ascii="Calibri" w:hAnsi="Calibri"/>
          <w:sz w:val="24"/>
        </w:rPr>
      </w:pPr>
      <w:r w:rsidRPr="00CF70B0">
        <w:rPr>
          <w:rFonts w:ascii="Calibri" w:hAnsi="Calibri"/>
          <w:bCs/>
          <w:iCs/>
          <w:sz w:val="24"/>
        </w:rPr>
        <w:t>If the product is</w:t>
      </w:r>
      <w:r w:rsidR="00D838B3" w:rsidRPr="00CF70B0">
        <w:rPr>
          <w:rFonts w:ascii="Calibri" w:hAnsi="Calibri"/>
          <w:bCs/>
          <w:iCs/>
          <w:sz w:val="24"/>
        </w:rPr>
        <w:t xml:space="preserve"> eligible for</w:t>
      </w:r>
      <w:r w:rsidRPr="00CF70B0">
        <w:rPr>
          <w:rFonts w:ascii="Calibri" w:hAnsi="Calibri"/>
          <w:bCs/>
          <w:iCs/>
          <w:sz w:val="24"/>
        </w:rPr>
        <w:t xml:space="preserve"> </w:t>
      </w:r>
      <w:r w:rsidR="00D838B3" w:rsidRPr="00CF70B0">
        <w:rPr>
          <w:rFonts w:ascii="Calibri" w:hAnsi="Calibri"/>
          <w:bCs/>
          <w:iCs/>
          <w:sz w:val="24"/>
        </w:rPr>
        <w:t xml:space="preserve">the option of </w:t>
      </w:r>
      <w:r w:rsidR="00D838B3" w:rsidRPr="00CF70B0">
        <w:rPr>
          <w:rFonts w:ascii="Calibri" w:hAnsi="Calibri"/>
          <w:sz w:val="24"/>
        </w:rPr>
        <w:t xml:space="preserve">a PACE meeting in the event of NDC preliminary ‘not recommended advice’ (section 1.e), </w:t>
      </w:r>
      <w:r w:rsidRPr="00CF70B0">
        <w:rPr>
          <w:rFonts w:ascii="Calibri" w:hAnsi="Calibri"/>
          <w:bCs/>
          <w:iCs/>
          <w:sz w:val="24"/>
        </w:rPr>
        <w:t xml:space="preserve">in </w:t>
      </w:r>
      <w:r w:rsidRPr="00CF70B0">
        <w:rPr>
          <w:rFonts w:ascii="Calibri" w:hAnsi="Calibri"/>
          <w:b/>
          <w:bCs/>
          <w:iCs/>
          <w:sz w:val="24"/>
        </w:rPr>
        <w:t>no more than two pages</w:t>
      </w:r>
      <w:r w:rsidRPr="00CF70B0">
        <w:rPr>
          <w:rFonts w:ascii="Calibri" w:hAnsi="Calibri"/>
          <w:bCs/>
          <w:iCs/>
          <w:sz w:val="24"/>
        </w:rPr>
        <w:t xml:space="preserve"> please provide supporting evidence and rationale for this designation.</w:t>
      </w:r>
      <w:r w:rsidR="00D838B3" w:rsidRPr="00CF70B0">
        <w:rPr>
          <w:rFonts w:ascii="Calibri" w:hAnsi="Calibri"/>
          <w:bCs/>
          <w:iCs/>
          <w:sz w:val="24"/>
        </w:rPr>
        <w:t xml:space="preserve"> </w:t>
      </w:r>
    </w:p>
    <w:p w14:paraId="061DED1A" w14:textId="77777777" w:rsidR="00D314D6" w:rsidRPr="00CF70B0" w:rsidRDefault="00D314D6" w:rsidP="0043526C">
      <w:pPr>
        <w:pStyle w:val="BodyText3"/>
        <w:tabs>
          <w:tab w:val="left" w:pos="720"/>
        </w:tabs>
        <w:jc w:val="left"/>
        <w:rPr>
          <w:rFonts w:ascii="Calibri" w:hAnsi="Calibri"/>
          <w:sz w:val="24"/>
        </w:rPr>
      </w:pPr>
    </w:p>
    <w:p w14:paraId="451DA3AF" w14:textId="77777777" w:rsidR="00952810" w:rsidRPr="00CF70B0" w:rsidRDefault="00952810" w:rsidP="0043526C">
      <w:pPr>
        <w:pStyle w:val="BodyText3"/>
        <w:pBdr>
          <w:top w:val="single" w:sz="4" w:space="1" w:color="auto"/>
          <w:left w:val="single" w:sz="4" w:space="4" w:color="auto"/>
          <w:bottom w:val="single" w:sz="4" w:space="1" w:color="auto"/>
          <w:right w:val="single" w:sz="4" w:space="4" w:color="auto"/>
        </w:pBdr>
        <w:tabs>
          <w:tab w:val="left" w:pos="720"/>
        </w:tabs>
        <w:spacing w:after="120"/>
        <w:jc w:val="left"/>
        <w:rPr>
          <w:rFonts w:ascii="Calibri" w:hAnsi="Calibri"/>
          <w:sz w:val="24"/>
        </w:rPr>
      </w:pPr>
      <w:r w:rsidRPr="00CF70B0">
        <w:rPr>
          <w:rFonts w:ascii="Calibri" w:hAnsi="Calibri"/>
          <w:b/>
          <w:bCs/>
          <w:sz w:val="24"/>
        </w:rPr>
        <w:t xml:space="preserve">Guidance notes: </w:t>
      </w:r>
    </w:p>
    <w:p w14:paraId="1D1D54FB" w14:textId="77777777" w:rsidR="00952810" w:rsidRPr="00CF70B0" w:rsidRDefault="00952810" w:rsidP="0043526C">
      <w:pPr>
        <w:pStyle w:val="BodyText3"/>
        <w:pBdr>
          <w:top w:val="single" w:sz="4" w:space="1" w:color="auto"/>
          <w:left w:val="single" w:sz="4" w:space="4" w:color="auto"/>
          <w:bottom w:val="single" w:sz="4" w:space="1" w:color="auto"/>
          <w:right w:val="single" w:sz="4" w:space="4" w:color="auto"/>
        </w:pBdr>
        <w:tabs>
          <w:tab w:val="left" w:pos="720"/>
        </w:tabs>
        <w:spacing w:after="120"/>
        <w:jc w:val="left"/>
        <w:rPr>
          <w:rFonts w:ascii="Calibri" w:hAnsi="Calibri"/>
          <w:sz w:val="24"/>
        </w:rPr>
      </w:pPr>
      <w:r w:rsidRPr="00CF70B0">
        <w:rPr>
          <w:rFonts w:ascii="Calibri" w:hAnsi="Calibri"/>
          <w:sz w:val="24"/>
        </w:rPr>
        <w:t>The summary should include:</w:t>
      </w:r>
    </w:p>
    <w:p w14:paraId="0951E3F3" w14:textId="77777777" w:rsidR="00C65849" w:rsidRPr="00CF70B0" w:rsidRDefault="00FF7707" w:rsidP="0043526C">
      <w:pPr>
        <w:numPr>
          <w:ilvl w:val="0"/>
          <w:numId w:val="7"/>
        </w:numPr>
        <w:pBdr>
          <w:top w:val="single" w:sz="4" w:space="1" w:color="auto"/>
          <w:left w:val="single" w:sz="4" w:space="4" w:color="auto"/>
          <w:bottom w:val="single" w:sz="4" w:space="1" w:color="auto"/>
          <w:right w:val="single" w:sz="4" w:space="4" w:color="auto"/>
        </w:pBdr>
        <w:tabs>
          <w:tab w:val="clear" w:pos="360"/>
          <w:tab w:val="left" w:pos="426"/>
        </w:tabs>
        <w:spacing w:after="80"/>
        <w:ind w:left="426" w:hanging="426"/>
        <w:rPr>
          <w:rFonts w:ascii="Calibri" w:hAnsi="Calibri" w:cs="Arial"/>
        </w:rPr>
      </w:pPr>
      <w:r w:rsidRPr="00CF70B0">
        <w:rPr>
          <w:rFonts w:ascii="Calibri" w:hAnsi="Calibri" w:cs="Arial"/>
        </w:rPr>
        <w:t>Brief overview of the condition</w:t>
      </w:r>
      <w:r w:rsidR="00952810" w:rsidRPr="00CF70B0">
        <w:rPr>
          <w:rFonts w:ascii="Calibri" w:hAnsi="Calibri" w:cs="Arial"/>
        </w:rPr>
        <w:t xml:space="preserve"> and target population</w:t>
      </w:r>
      <w:r w:rsidR="009A5685" w:rsidRPr="00CF70B0">
        <w:rPr>
          <w:rFonts w:ascii="Calibri" w:hAnsi="Calibri" w:cs="Arial"/>
        </w:rPr>
        <w:t>.</w:t>
      </w:r>
      <w:r w:rsidR="00C65849" w:rsidRPr="00CF70B0">
        <w:rPr>
          <w:rFonts w:ascii="Calibri" w:hAnsi="Calibri"/>
          <w:bCs/>
          <w:iCs/>
        </w:rPr>
        <w:t xml:space="preserve"> </w:t>
      </w:r>
    </w:p>
    <w:p w14:paraId="25A28EB0" w14:textId="77777777" w:rsidR="00C65849" w:rsidRPr="00CF70B0" w:rsidRDefault="00C65849" w:rsidP="0043526C">
      <w:pPr>
        <w:numPr>
          <w:ilvl w:val="0"/>
          <w:numId w:val="7"/>
        </w:numPr>
        <w:pBdr>
          <w:top w:val="single" w:sz="4" w:space="1" w:color="auto"/>
          <w:left w:val="single" w:sz="4" w:space="4" w:color="auto"/>
          <w:bottom w:val="single" w:sz="4" w:space="1" w:color="auto"/>
          <w:right w:val="single" w:sz="4" w:space="4" w:color="auto"/>
        </w:pBdr>
        <w:tabs>
          <w:tab w:val="clear" w:pos="360"/>
          <w:tab w:val="left" w:pos="426"/>
        </w:tabs>
        <w:spacing w:after="80"/>
        <w:ind w:left="426" w:hanging="426"/>
        <w:rPr>
          <w:rFonts w:ascii="Calibri" w:hAnsi="Calibri" w:cs="Arial"/>
        </w:rPr>
      </w:pPr>
      <w:r w:rsidRPr="00CF70B0">
        <w:rPr>
          <w:rFonts w:ascii="Calibri" w:hAnsi="Calibri"/>
          <w:bCs/>
          <w:iCs/>
        </w:rPr>
        <w:t xml:space="preserve">For end of life medicines this should include an estimate of median overall survival with currently available treatments for the relevant population. </w:t>
      </w:r>
    </w:p>
    <w:p w14:paraId="6848AC42" w14:textId="7CD5B0CB" w:rsidR="00C65849" w:rsidRPr="00CF70B0" w:rsidRDefault="00C65849" w:rsidP="00D0695A">
      <w:pPr>
        <w:numPr>
          <w:ilvl w:val="0"/>
          <w:numId w:val="7"/>
        </w:numPr>
        <w:pBdr>
          <w:top w:val="single" w:sz="4" w:space="1" w:color="auto"/>
          <w:left w:val="single" w:sz="4" w:space="4" w:color="auto"/>
          <w:bottom w:val="single" w:sz="4" w:space="1" w:color="auto"/>
          <w:right w:val="single" w:sz="4" w:space="4" w:color="auto"/>
        </w:pBdr>
        <w:tabs>
          <w:tab w:val="clear" w:pos="360"/>
          <w:tab w:val="left" w:pos="426"/>
        </w:tabs>
        <w:spacing w:after="80"/>
        <w:ind w:left="426" w:hanging="426"/>
        <w:rPr>
          <w:rFonts w:ascii="Calibri" w:hAnsi="Calibri" w:cs="Arial"/>
        </w:rPr>
      </w:pPr>
      <w:r w:rsidRPr="00D0695A">
        <w:rPr>
          <w:rFonts w:ascii="Calibri" w:hAnsi="Calibri"/>
          <w:bCs/>
          <w:iCs/>
        </w:rPr>
        <w:t xml:space="preserve">For medicines that will be used to treat an orphan equivalent condition this should include supporting data on disease prevalence in NHSScotland for the full licensed indication. </w:t>
      </w:r>
    </w:p>
    <w:p w14:paraId="514D9882" w14:textId="106EDD9F" w:rsidR="00D0695A" w:rsidRPr="00D0695A" w:rsidRDefault="00C65849" w:rsidP="00D0695A">
      <w:pPr>
        <w:numPr>
          <w:ilvl w:val="0"/>
          <w:numId w:val="7"/>
        </w:numPr>
        <w:pBdr>
          <w:top w:val="single" w:sz="4" w:space="1" w:color="auto"/>
          <w:left w:val="single" w:sz="4" w:space="4" w:color="auto"/>
          <w:bottom w:val="single" w:sz="4" w:space="1" w:color="auto"/>
          <w:right w:val="single" w:sz="4" w:space="4" w:color="auto"/>
        </w:pBdr>
        <w:tabs>
          <w:tab w:val="clear" w:pos="360"/>
          <w:tab w:val="left" w:pos="426"/>
        </w:tabs>
        <w:spacing w:after="80"/>
        <w:ind w:left="426" w:hanging="426"/>
        <w:rPr>
          <w:rFonts w:ascii="Calibri" w:hAnsi="Calibri" w:cs="Arial"/>
        </w:rPr>
      </w:pPr>
      <w:r w:rsidRPr="00D0695A">
        <w:rPr>
          <w:rFonts w:ascii="Calibri" w:hAnsi="Calibri"/>
          <w:bCs/>
          <w:iCs/>
        </w:rPr>
        <w:t xml:space="preserve">For </w:t>
      </w:r>
      <w:r w:rsidR="004D7C7F" w:rsidRPr="00D0695A">
        <w:rPr>
          <w:rFonts w:ascii="Calibri" w:hAnsi="Calibri"/>
          <w:bCs/>
          <w:iCs/>
        </w:rPr>
        <w:t>GB</w:t>
      </w:r>
      <w:r w:rsidRPr="00D0695A">
        <w:rPr>
          <w:rFonts w:ascii="Calibri" w:hAnsi="Calibri"/>
          <w:bCs/>
          <w:iCs/>
        </w:rPr>
        <w:t xml:space="preserve"> orphan medicines provide the designation number and the date of designation. </w:t>
      </w:r>
    </w:p>
    <w:p w14:paraId="47055444" w14:textId="6665251C" w:rsidR="00952810" w:rsidRPr="00CF70B0" w:rsidRDefault="00952810" w:rsidP="0043526C">
      <w:pPr>
        <w:numPr>
          <w:ilvl w:val="0"/>
          <w:numId w:val="7"/>
        </w:numPr>
        <w:pBdr>
          <w:top w:val="single" w:sz="4" w:space="1" w:color="auto"/>
          <w:left w:val="single" w:sz="4" w:space="4" w:color="auto"/>
          <w:bottom w:val="single" w:sz="4" w:space="1" w:color="auto"/>
          <w:right w:val="single" w:sz="4" w:space="4" w:color="auto"/>
        </w:pBdr>
        <w:tabs>
          <w:tab w:val="clear" w:pos="360"/>
          <w:tab w:val="left" w:pos="426"/>
        </w:tabs>
        <w:spacing w:after="80"/>
        <w:ind w:left="426" w:hanging="426"/>
        <w:rPr>
          <w:rFonts w:ascii="Calibri" w:hAnsi="Calibri" w:cs="Arial"/>
        </w:rPr>
      </w:pPr>
      <w:r w:rsidRPr="00CF70B0">
        <w:rPr>
          <w:rFonts w:ascii="Calibri" w:hAnsi="Calibri" w:cs="Arial"/>
        </w:rPr>
        <w:t>Brief overview of current treatment options within Scotland, which may include treatment options</w:t>
      </w:r>
      <w:r w:rsidR="00FF7707" w:rsidRPr="00CF70B0">
        <w:rPr>
          <w:rFonts w:ascii="Calibri" w:hAnsi="Calibri" w:cs="Arial"/>
        </w:rPr>
        <w:t xml:space="preserve"> other than medicines</w:t>
      </w:r>
      <w:r w:rsidR="009A5685" w:rsidRPr="00CF70B0">
        <w:rPr>
          <w:rFonts w:ascii="Calibri" w:hAnsi="Calibri" w:cs="Arial"/>
        </w:rPr>
        <w:t>.</w:t>
      </w:r>
    </w:p>
    <w:p w14:paraId="327E8AF2" w14:textId="77777777" w:rsidR="00952810" w:rsidRPr="00CF70B0" w:rsidRDefault="00952810" w:rsidP="0043526C">
      <w:pPr>
        <w:numPr>
          <w:ilvl w:val="0"/>
          <w:numId w:val="3"/>
        </w:numPr>
        <w:pBdr>
          <w:top w:val="single" w:sz="4" w:space="1" w:color="auto"/>
          <w:left w:val="single" w:sz="4" w:space="4" w:color="auto"/>
          <w:bottom w:val="single" w:sz="4" w:space="1" w:color="auto"/>
          <w:right w:val="single" w:sz="4" w:space="4" w:color="auto"/>
        </w:pBdr>
        <w:tabs>
          <w:tab w:val="left" w:pos="426"/>
        </w:tabs>
        <w:spacing w:after="80"/>
        <w:ind w:left="426" w:hanging="426"/>
        <w:rPr>
          <w:rFonts w:ascii="Calibri" w:hAnsi="Calibri" w:cs="Arial"/>
        </w:rPr>
      </w:pPr>
      <w:r w:rsidRPr="00CF70B0">
        <w:rPr>
          <w:rFonts w:ascii="Calibri" w:hAnsi="Calibri" w:cs="Arial"/>
        </w:rPr>
        <w:t>The rationale for the development of the new product, indication or formulation, including perceived gaps in therapy and the underlying pharmacological and/or pharmacokinetic principles</w:t>
      </w:r>
      <w:r w:rsidR="009A5685" w:rsidRPr="00CF70B0">
        <w:rPr>
          <w:rFonts w:ascii="Calibri" w:hAnsi="Calibri" w:cs="Arial"/>
        </w:rPr>
        <w:t>.</w:t>
      </w:r>
    </w:p>
    <w:p w14:paraId="3BA54260" w14:textId="77777777" w:rsidR="00952810" w:rsidRPr="00CF70B0" w:rsidRDefault="00952810" w:rsidP="0043526C">
      <w:pPr>
        <w:numPr>
          <w:ilvl w:val="0"/>
          <w:numId w:val="5"/>
        </w:numPr>
        <w:pBdr>
          <w:top w:val="single" w:sz="4" w:space="1" w:color="auto"/>
          <w:left w:val="single" w:sz="4" w:space="4" w:color="auto"/>
          <w:bottom w:val="single" w:sz="4" w:space="1" w:color="auto"/>
          <w:right w:val="single" w:sz="4" w:space="4" w:color="auto"/>
        </w:pBdr>
        <w:tabs>
          <w:tab w:val="clear" w:pos="360"/>
          <w:tab w:val="left" w:pos="426"/>
        </w:tabs>
        <w:spacing w:after="80"/>
        <w:ind w:left="426" w:hanging="426"/>
        <w:rPr>
          <w:rFonts w:ascii="Calibri" w:hAnsi="Calibri" w:cs="Arial"/>
        </w:rPr>
      </w:pPr>
      <w:r w:rsidRPr="00CF70B0">
        <w:rPr>
          <w:rFonts w:ascii="Calibri" w:hAnsi="Calibri" w:cs="Arial"/>
        </w:rPr>
        <w:t>The suggested place in therapy for this treatment with respect to treatments currently available</w:t>
      </w:r>
      <w:r w:rsidR="009A5685" w:rsidRPr="00CF70B0">
        <w:rPr>
          <w:rFonts w:ascii="Calibri" w:hAnsi="Calibri" w:cs="Arial"/>
        </w:rPr>
        <w:t>.</w:t>
      </w:r>
      <w:r w:rsidRPr="00CF70B0">
        <w:rPr>
          <w:rFonts w:ascii="Calibri" w:hAnsi="Calibri" w:cs="Arial"/>
        </w:rPr>
        <w:t xml:space="preserve"> </w:t>
      </w:r>
    </w:p>
    <w:p w14:paraId="4DF03C42" w14:textId="77777777" w:rsidR="00952810" w:rsidRPr="00CF70B0" w:rsidRDefault="00952810" w:rsidP="0043526C">
      <w:pPr>
        <w:numPr>
          <w:ilvl w:val="0"/>
          <w:numId w:val="5"/>
        </w:numPr>
        <w:pBdr>
          <w:top w:val="single" w:sz="4" w:space="1" w:color="auto"/>
          <w:left w:val="single" w:sz="4" w:space="4" w:color="auto"/>
          <w:bottom w:val="single" w:sz="4" w:space="1" w:color="auto"/>
          <w:right w:val="single" w:sz="4" w:space="4" w:color="auto"/>
        </w:pBdr>
        <w:tabs>
          <w:tab w:val="clear" w:pos="360"/>
          <w:tab w:val="left" w:pos="426"/>
        </w:tabs>
        <w:spacing w:after="80"/>
        <w:ind w:left="426" w:hanging="426"/>
        <w:rPr>
          <w:rFonts w:ascii="Calibri" w:hAnsi="Calibri" w:cs="Arial"/>
        </w:rPr>
      </w:pPr>
      <w:r w:rsidRPr="00CF70B0">
        <w:rPr>
          <w:rFonts w:ascii="Calibri" w:hAnsi="Calibri" w:cs="Arial"/>
        </w:rPr>
        <w:t xml:space="preserve">The rationale supporting the company’s proposed positioning, where applicable.  </w:t>
      </w:r>
    </w:p>
    <w:p w14:paraId="14449296" w14:textId="77777777" w:rsidR="00952810" w:rsidRPr="00CF70B0" w:rsidRDefault="00952810" w:rsidP="0043526C">
      <w:pPr>
        <w:numPr>
          <w:ilvl w:val="0"/>
          <w:numId w:val="5"/>
        </w:numPr>
        <w:pBdr>
          <w:top w:val="single" w:sz="4" w:space="1" w:color="auto"/>
          <w:left w:val="single" w:sz="4" w:space="4" w:color="auto"/>
          <w:bottom w:val="single" w:sz="4" w:space="1" w:color="auto"/>
          <w:right w:val="single" w:sz="4" w:space="4" w:color="auto"/>
        </w:pBdr>
        <w:tabs>
          <w:tab w:val="clear" w:pos="360"/>
          <w:tab w:val="left" w:pos="426"/>
        </w:tabs>
        <w:spacing w:after="120"/>
        <w:ind w:left="426" w:hanging="426"/>
        <w:rPr>
          <w:rFonts w:ascii="Calibri" w:hAnsi="Calibri" w:cs="Arial"/>
        </w:rPr>
      </w:pPr>
      <w:r w:rsidRPr="00CF70B0">
        <w:rPr>
          <w:rFonts w:ascii="Calibri" w:hAnsi="Calibri" w:cs="Arial"/>
        </w:rPr>
        <w:t>Brief summary of the economic case</w:t>
      </w:r>
      <w:r w:rsidR="009A5685" w:rsidRPr="00CF70B0">
        <w:rPr>
          <w:rFonts w:ascii="Calibri" w:hAnsi="Calibri" w:cs="Arial"/>
        </w:rPr>
        <w:t>.</w:t>
      </w:r>
      <w:r w:rsidRPr="00CF70B0">
        <w:rPr>
          <w:rFonts w:ascii="Calibri" w:hAnsi="Calibri" w:cs="Arial"/>
        </w:rPr>
        <w:t xml:space="preserve"> </w:t>
      </w:r>
    </w:p>
    <w:p w14:paraId="25B83978" w14:textId="77777777" w:rsidR="00D838B3" w:rsidRPr="00CF70B0" w:rsidRDefault="00D838B3" w:rsidP="0043526C">
      <w:pPr>
        <w:pBdr>
          <w:top w:val="single" w:sz="4" w:space="1" w:color="auto"/>
          <w:left w:val="single" w:sz="4" w:space="4" w:color="auto"/>
          <w:bottom w:val="single" w:sz="4" w:space="1" w:color="auto"/>
          <w:right w:val="single" w:sz="4" w:space="4" w:color="auto"/>
        </w:pBdr>
        <w:tabs>
          <w:tab w:val="left" w:pos="426"/>
        </w:tabs>
        <w:spacing w:after="120"/>
        <w:rPr>
          <w:rFonts w:ascii="Calibri" w:hAnsi="Calibri" w:cs="Arial"/>
        </w:rPr>
      </w:pPr>
    </w:p>
    <w:p w14:paraId="2FE9AFD6" w14:textId="77777777" w:rsidR="00ED7214" w:rsidRDefault="000351C6" w:rsidP="0043526C">
      <w:pPr>
        <w:pBdr>
          <w:top w:val="single" w:sz="4" w:space="1" w:color="auto"/>
          <w:left w:val="single" w:sz="4" w:space="4" w:color="auto"/>
          <w:bottom w:val="single" w:sz="4" w:space="1" w:color="auto"/>
          <w:right w:val="single" w:sz="4" w:space="4" w:color="auto"/>
        </w:pBdr>
        <w:tabs>
          <w:tab w:val="left" w:pos="426"/>
        </w:tabs>
        <w:spacing w:after="120"/>
        <w:rPr>
          <w:rFonts w:ascii="Calibri" w:hAnsi="Calibri" w:cs="Arial"/>
        </w:rPr>
      </w:pPr>
      <w:r w:rsidRPr="00CF70B0">
        <w:rPr>
          <w:rFonts w:ascii="Calibri" w:hAnsi="Calibri" w:cs="Arial"/>
        </w:rPr>
        <w:t>SMC will consider the submitting company’s case and confirm eligibility for consideration as an end of life</w:t>
      </w:r>
      <w:r w:rsidR="00C65849" w:rsidRPr="00CF70B0">
        <w:rPr>
          <w:rFonts w:ascii="Calibri" w:hAnsi="Calibri" w:cs="Arial"/>
        </w:rPr>
        <w:t xml:space="preserve"> or</w:t>
      </w:r>
      <w:r w:rsidRPr="00CF70B0">
        <w:rPr>
          <w:rFonts w:ascii="Calibri" w:hAnsi="Calibri" w:cs="Arial"/>
        </w:rPr>
        <w:t xml:space="preserve"> </w:t>
      </w:r>
      <w:r w:rsidR="00190DCE">
        <w:rPr>
          <w:rFonts w:ascii="Calibri" w:hAnsi="Calibri" w:cs="Arial"/>
        </w:rPr>
        <w:t xml:space="preserve">orphan / </w:t>
      </w:r>
      <w:r w:rsidRPr="00CF70B0">
        <w:rPr>
          <w:rFonts w:ascii="Calibri" w:hAnsi="Calibri" w:cs="Arial"/>
        </w:rPr>
        <w:t xml:space="preserve">orphan equivalent. </w:t>
      </w:r>
      <w:r w:rsidR="00C65849" w:rsidRPr="00CF70B0">
        <w:rPr>
          <w:rFonts w:ascii="Calibri" w:hAnsi="Calibri" w:cs="Arial"/>
        </w:rPr>
        <w:t xml:space="preserve">All supporting data should be fully referenced. </w:t>
      </w:r>
      <w:r w:rsidRPr="00CF70B0">
        <w:rPr>
          <w:rFonts w:ascii="Calibri" w:hAnsi="Calibri" w:cs="Arial"/>
        </w:rPr>
        <w:t>The submitting company may be asked to provide further justification.</w:t>
      </w:r>
      <w:r w:rsidR="00490E9C">
        <w:rPr>
          <w:rFonts w:ascii="Calibri" w:hAnsi="Calibri" w:cs="Arial"/>
        </w:rPr>
        <w:t xml:space="preserve"> </w:t>
      </w:r>
    </w:p>
    <w:p w14:paraId="2781742E" w14:textId="0CC18A66" w:rsidR="00A22573" w:rsidRPr="00D0695A" w:rsidRDefault="00EC6140" w:rsidP="0043526C">
      <w:pPr>
        <w:pBdr>
          <w:top w:val="single" w:sz="4" w:space="1" w:color="auto"/>
          <w:left w:val="single" w:sz="4" w:space="4" w:color="auto"/>
          <w:bottom w:val="single" w:sz="4" w:space="1" w:color="auto"/>
          <w:right w:val="single" w:sz="4" w:space="4" w:color="auto"/>
        </w:pBdr>
        <w:tabs>
          <w:tab w:val="left" w:pos="426"/>
        </w:tabs>
        <w:spacing w:after="120"/>
        <w:rPr>
          <w:rFonts w:ascii="Calibri" w:hAnsi="Calibri" w:cs="Arial"/>
        </w:rPr>
      </w:pPr>
      <w:r w:rsidRPr="005375CD">
        <w:rPr>
          <w:rFonts w:ascii="Calibri" w:hAnsi="Calibri"/>
          <w:bCs/>
          <w:szCs w:val="22"/>
        </w:rPr>
        <w:t xml:space="preserve">If the proposed </w:t>
      </w:r>
      <w:r w:rsidRPr="005375CD">
        <w:rPr>
          <w:rFonts w:ascii="Calibri" w:hAnsi="Calibri"/>
          <w:bCs/>
          <w:iCs/>
          <w:szCs w:val="22"/>
        </w:rPr>
        <w:t>end of life and/or orphan</w:t>
      </w:r>
      <w:r w:rsidR="00190DCE" w:rsidRPr="005375CD">
        <w:rPr>
          <w:rFonts w:ascii="Calibri" w:hAnsi="Calibri"/>
          <w:bCs/>
          <w:iCs/>
          <w:szCs w:val="22"/>
        </w:rPr>
        <w:t xml:space="preserve"> / </w:t>
      </w:r>
      <w:r w:rsidR="00190DCE" w:rsidRPr="005375CD">
        <w:rPr>
          <w:rFonts w:ascii="Calibri" w:hAnsi="Calibri" w:cs="Arial"/>
        </w:rPr>
        <w:t>orphan equivalent</w:t>
      </w:r>
      <w:r w:rsidRPr="005375CD">
        <w:rPr>
          <w:rFonts w:ascii="Calibri" w:hAnsi="Calibri"/>
          <w:bCs/>
          <w:iCs/>
          <w:szCs w:val="22"/>
        </w:rPr>
        <w:t xml:space="preserve"> status is not accepted </w:t>
      </w:r>
      <w:r w:rsidR="00E13956" w:rsidRPr="005375CD">
        <w:rPr>
          <w:rFonts w:ascii="Calibri" w:hAnsi="Calibri"/>
          <w:bCs/>
          <w:iCs/>
          <w:szCs w:val="22"/>
        </w:rPr>
        <w:t xml:space="preserve">after a validation process, </w:t>
      </w:r>
      <w:r w:rsidRPr="005375CD">
        <w:rPr>
          <w:rFonts w:ascii="Calibri" w:hAnsi="Calibri"/>
          <w:bCs/>
          <w:szCs w:val="22"/>
        </w:rPr>
        <w:t xml:space="preserve">the </w:t>
      </w:r>
      <w:r w:rsidR="00E13956" w:rsidRPr="005375CD">
        <w:rPr>
          <w:rFonts w:ascii="Calibri" w:hAnsi="Calibri"/>
          <w:bCs/>
          <w:szCs w:val="22"/>
        </w:rPr>
        <w:t xml:space="preserve">submitting </w:t>
      </w:r>
      <w:r w:rsidRPr="005375CD">
        <w:rPr>
          <w:rFonts w:ascii="Calibri" w:hAnsi="Calibri"/>
          <w:bCs/>
          <w:szCs w:val="22"/>
        </w:rPr>
        <w:t xml:space="preserve">company </w:t>
      </w:r>
      <w:r w:rsidR="00E13956" w:rsidRPr="005375CD">
        <w:rPr>
          <w:rFonts w:ascii="Calibri" w:hAnsi="Calibri"/>
          <w:bCs/>
          <w:szCs w:val="22"/>
        </w:rPr>
        <w:t>may</w:t>
      </w:r>
      <w:r w:rsidRPr="005375CD">
        <w:rPr>
          <w:rFonts w:ascii="Calibri" w:hAnsi="Calibri"/>
          <w:bCs/>
          <w:szCs w:val="22"/>
        </w:rPr>
        <w:t xml:space="preserve"> appeal the validation decision</w:t>
      </w:r>
      <w:r w:rsidR="00E13956" w:rsidRPr="005375CD">
        <w:rPr>
          <w:rFonts w:ascii="Calibri" w:hAnsi="Calibri"/>
          <w:bCs/>
          <w:szCs w:val="22"/>
        </w:rPr>
        <w:t>. This should be done</w:t>
      </w:r>
      <w:r w:rsidRPr="005375CD">
        <w:rPr>
          <w:rFonts w:ascii="Calibri" w:hAnsi="Calibri"/>
          <w:bCs/>
          <w:szCs w:val="22"/>
        </w:rPr>
        <w:t xml:space="preserve"> within two weeks of being notified of the validation </w:t>
      </w:r>
      <w:r w:rsidR="00E13956" w:rsidRPr="005375CD">
        <w:rPr>
          <w:rFonts w:ascii="Calibri" w:hAnsi="Calibri"/>
          <w:bCs/>
          <w:szCs w:val="22"/>
        </w:rPr>
        <w:t>decision by submitting</w:t>
      </w:r>
      <w:r w:rsidRPr="005375CD">
        <w:rPr>
          <w:rFonts w:ascii="Calibri" w:hAnsi="Calibri"/>
          <w:bCs/>
          <w:szCs w:val="22"/>
        </w:rPr>
        <w:t xml:space="preserve"> a short statement explain</w:t>
      </w:r>
      <w:r w:rsidR="00E13956" w:rsidRPr="005375CD">
        <w:rPr>
          <w:rFonts w:ascii="Calibri" w:hAnsi="Calibri"/>
          <w:bCs/>
          <w:szCs w:val="22"/>
        </w:rPr>
        <w:t>ing</w:t>
      </w:r>
      <w:r w:rsidRPr="005375CD">
        <w:rPr>
          <w:rFonts w:ascii="Calibri" w:hAnsi="Calibri"/>
          <w:bCs/>
          <w:szCs w:val="22"/>
        </w:rPr>
        <w:t xml:space="preserve"> the basis of the disagreement with the </w:t>
      </w:r>
      <w:r w:rsidR="00E13956" w:rsidRPr="005375CD">
        <w:rPr>
          <w:rFonts w:ascii="Calibri" w:hAnsi="Calibri"/>
          <w:bCs/>
          <w:szCs w:val="22"/>
        </w:rPr>
        <w:t>validation</w:t>
      </w:r>
      <w:r w:rsidRPr="005375CD">
        <w:rPr>
          <w:rFonts w:ascii="Calibri" w:hAnsi="Calibri"/>
          <w:bCs/>
          <w:szCs w:val="22"/>
        </w:rPr>
        <w:t xml:space="preserve"> decision. No new data can be submitted as part of the appeal.</w:t>
      </w:r>
    </w:p>
    <w:p w14:paraId="2C52DC68" w14:textId="77777777" w:rsidR="00952810" w:rsidRPr="00CF70B0" w:rsidRDefault="00952810" w:rsidP="0043526C">
      <w:pPr>
        <w:pBdr>
          <w:top w:val="single" w:sz="4" w:space="0" w:color="auto"/>
          <w:bottom w:val="single" w:sz="4" w:space="1" w:color="auto"/>
        </w:pBdr>
        <w:tabs>
          <w:tab w:val="left" w:pos="720"/>
        </w:tabs>
        <w:rPr>
          <w:rFonts w:ascii="Calibri" w:hAnsi="Calibri" w:cs="Arial"/>
          <w:b/>
          <w:bCs/>
          <w:color w:val="7030A0"/>
          <w:sz w:val="32"/>
        </w:rPr>
      </w:pPr>
      <w:r w:rsidRPr="00CF70B0">
        <w:rPr>
          <w:rFonts w:ascii="Calibri" w:hAnsi="Calibri" w:cs="Arial"/>
        </w:rPr>
        <w:br w:type="page"/>
      </w:r>
      <w:r w:rsidRPr="00CF70B0">
        <w:rPr>
          <w:rFonts w:ascii="Calibri" w:hAnsi="Calibri" w:cs="Arial"/>
          <w:b/>
          <w:bCs/>
          <w:color w:val="7030A0"/>
          <w:sz w:val="40"/>
        </w:rPr>
        <w:lastRenderedPageBreak/>
        <w:t>3.</w:t>
      </w:r>
      <w:r w:rsidRPr="00CF70B0">
        <w:rPr>
          <w:rFonts w:ascii="Calibri" w:hAnsi="Calibri" w:cs="Arial"/>
          <w:b/>
          <w:bCs/>
          <w:color w:val="7030A0"/>
          <w:sz w:val="40"/>
        </w:rPr>
        <w:tab/>
      </w:r>
      <w:r w:rsidR="00C65849" w:rsidRPr="00CF70B0">
        <w:rPr>
          <w:rFonts w:ascii="Calibri" w:hAnsi="Calibri" w:cs="Arial"/>
          <w:b/>
          <w:bCs/>
          <w:color w:val="7030A0"/>
          <w:sz w:val="40"/>
        </w:rPr>
        <w:t>Direct evidence</w:t>
      </w:r>
    </w:p>
    <w:p w14:paraId="01DE5781" w14:textId="77777777" w:rsidR="00952810" w:rsidRPr="00CF70B0" w:rsidRDefault="00952810" w:rsidP="0043526C">
      <w:pPr>
        <w:tabs>
          <w:tab w:val="left" w:pos="720"/>
        </w:tabs>
        <w:rPr>
          <w:rFonts w:ascii="Calibri" w:hAnsi="Calibri" w:cs="Arial"/>
          <w:sz w:val="22"/>
          <w:szCs w:val="22"/>
        </w:rPr>
      </w:pPr>
    </w:p>
    <w:p w14:paraId="49CF9B8C" w14:textId="77777777" w:rsidR="00CD5251" w:rsidRPr="00CF70B0" w:rsidRDefault="00CD5251" w:rsidP="0043526C">
      <w:pPr>
        <w:tabs>
          <w:tab w:val="left" w:pos="720"/>
        </w:tabs>
        <w:rPr>
          <w:rFonts w:ascii="Calibri" w:hAnsi="Calibri" w:cs="Arial"/>
          <w:b/>
        </w:rPr>
      </w:pPr>
      <w:r w:rsidRPr="00CF70B0">
        <w:rPr>
          <w:rFonts w:ascii="Calibri" w:hAnsi="Calibri" w:cs="Arial"/>
          <w:b/>
        </w:rPr>
        <w:t>Efficacy</w:t>
      </w:r>
    </w:p>
    <w:p w14:paraId="3C8F1FBB" w14:textId="77777777" w:rsidR="00952810" w:rsidRPr="00CF70B0" w:rsidRDefault="00725233" w:rsidP="0043526C">
      <w:pPr>
        <w:numPr>
          <w:ilvl w:val="0"/>
          <w:numId w:val="23"/>
        </w:numPr>
        <w:tabs>
          <w:tab w:val="left" w:pos="720"/>
        </w:tabs>
        <w:ind w:hanging="720"/>
        <w:rPr>
          <w:rFonts w:ascii="Calibri" w:hAnsi="Calibri" w:cs="Arial"/>
        </w:rPr>
      </w:pPr>
      <w:r w:rsidRPr="00CF70B0">
        <w:rPr>
          <w:rFonts w:ascii="Calibri" w:hAnsi="Calibri" w:cs="Arial"/>
        </w:rPr>
        <w:t>Give</w:t>
      </w:r>
      <w:r w:rsidR="00952810" w:rsidRPr="00CF70B0">
        <w:rPr>
          <w:rFonts w:ascii="Calibri" w:hAnsi="Calibri" w:cs="Arial"/>
        </w:rPr>
        <w:t xml:space="preserve"> details of studies </w:t>
      </w:r>
      <w:r w:rsidR="00C65849" w:rsidRPr="00CF70B0">
        <w:rPr>
          <w:rFonts w:ascii="Calibri" w:hAnsi="Calibri" w:cs="Arial"/>
        </w:rPr>
        <w:t xml:space="preserve">which </w:t>
      </w:r>
      <w:r w:rsidR="00952810" w:rsidRPr="00CF70B0">
        <w:rPr>
          <w:rFonts w:ascii="Calibri" w:hAnsi="Calibri" w:cs="Arial"/>
        </w:rPr>
        <w:t>evidence the clinical benefits with the medicine in the indication(s) under review relative to active comparator(s) used in clinical practice. The most relevant are active-controlled studies</w:t>
      </w:r>
      <w:r w:rsidR="00BB491E" w:rsidRPr="00CF70B0">
        <w:rPr>
          <w:rFonts w:ascii="Calibri" w:hAnsi="Calibri" w:cs="Arial"/>
        </w:rPr>
        <w:t xml:space="preserve"> but if</w:t>
      </w:r>
      <w:r w:rsidR="00C65849" w:rsidRPr="00CF70B0">
        <w:rPr>
          <w:rFonts w:ascii="Calibri" w:hAnsi="Calibri" w:cs="Arial"/>
        </w:rPr>
        <w:t xml:space="preserve"> these</w:t>
      </w:r>
      <w:r w:rsidR="00952810" w:rsidRPr="00CF70B0">
        <w:rPr>
          <w:rFonts w:ascii="Calibri" w:hAnsi="Calibri" w:cs="Arial"/>
        </w:rPr>
        <w:t xml:space="preserve"> are not available, details of place</w:t>
      </w:r>
      <w:bookmarkStart w:id="20" w:name="Direct_evidence"/>
      <w:bookmarkEnd w:id="20"/>
      <w:r w:rsidR="00952810" w:rsidRPr="00CF70B0">
        <w:rPr>
          <w:rFonts w:ascii="Calibri" w:hAnsi="Calibri" w:cs="Arial"/>
        </w:rPr>
        <w:t xml:space="preserve">bo-controlled or uncontrolled studies should be included. Placebo-controlled and uncontrolled studies can also be included if they provide evidence of relevant clinical benefits not demonstrated in active-controlled studies. </w:t>
      </w:r>
    </w:p>
    <w:p w14:paraId="59C1198E" w14:textId="77777777" w:rsidR="00952810" w:rsidRPr="00CF70B0" w:rsidRDefault="00952810" w:rsidP="0043526C">
      <w:pPr>
        <w:tabs>
          <w:tab w:val="left" w:pos="720"/>
          <w:tab w:val="left" w:pos="1080"/>
        </w:tabs>
        <w:ind w:left="720"/>
        <w:rPr>
          <w:rFonts w:ascii="Calibri" w:hAnsi="Calibri" w:cs="Arial"/>
        </w:rPr>
      </w:pPr>
    </w:p>
    <w:p w14:paraId="5FFE4782" w14:textId="77777777" w:rsidR="00952810" w:rsidRPr="00CF70B0" w:rsidRDefault="00952810" w:rsidP="0043526C">
      <w:pPr>
        <w:pBdr>
          <w:top w:val="single" w:sz="4" w:space="1" w:color="auto"/>
          <w:left w:val="single" w:sz="4" w:space="4" w:color="auto"/>
          <w:bottom w:val="single" w:sz="4" w:space="1" w:color="auto"/>
          <w:right w:val="single" w:sz="4" w:space="4" w:color="auto"/>
        </w:pBdr>
        <w:tabs>
          <w:tab w:val="left" w:pos="720"/>
          <w:tab w:val="left" w:pos="1080"/>
        </w:tabs>
        <w:spacing w:after="120"/>
        <w:ind w:left="720"/>
        <w:rPr>
          <w:rFonts w:ascii="Calibri" w:hAnsi="Calibri" w:cs="Arial"/>
          <w:b/>
          <w:bCs/>
        </w:rPr>
      </w:pPr>
      <w:r w:rsidRPr="00CF70B0">
        <w:rPr>
          <w:rFonts w:ascii="Calibri" w:hAnsi="Calibri" w:cs="Arial"/>
          <w:b/>
          <w:bCs/>
        </w:rPr>
        <w:t>Guidance notes on types of studies to be included and sources:</w:t>
      </w:r>
    </w:p>
    <w:p w14:paraId="390A27C9" w14:textId="77777777" w:rsidR="00952810" w:rsidRPr="00CF70B0" w:rsidRDefault="00952810" w:rsidP="0043526C">
      <w:pPr>
        <w:pBdr>
          <w:top w:val="single" w:sz="4" w:space="1" w:color="auto"/>
          <w:left w:val="single" w:sz="4" w:space="4" w:color="auto"/>
          <w:bottom w:val="single" w:sz="4" w:space="1" w:color="auto"/>
          <w:right w:val="single" w:sz="4" w:space="4" w:color="auto"/>
        </w:pBdr>
        <w:tabs>
          <w:tab w:val="left" w:pos="720"/>
          <w:tab w:val="left" w:pos="1080"/>
        </w:tabs>
        <w:ind w:left="720"/>
        <w:rPr>
          <w:rFonts w:ascii="Calibri" w:hAnsi="Calibri" w:cs="Arial"/>
        </w:rPr>
      </w:pPr>
      <w:r w:rsidRPr="00CF70B0">
        <w:rPr>
          <w:rFonts w:ascii="Calibri" w:hAnsi="Calibri" w:cs="Arial"/>
        </w:rPr>
        <w:t xml:space="preserve">The efficacy section should include details of randomised controlled trials (RCTs), meta-analyses and other studies that provide evidence of the clinical benefits of the medicine in its licensed dose within the indication(s) under review relative to active comparator(s) used in routine clinical practice. The most relevant are active-controlled studies. However, if active-controlled studies are not available, details of placebo-controlled or uncontrolled studies that provide evidence of the clinical benefits of the </w:t>
      </w:r>
      <w:r w:rsidR="00416513" w:rsidRPr="00CF70B0">
        <w:rPr>
          <w:rFonts w:ascii="Calibri" w:hAnsi="Calibri" w:cs="Arial"/>
        </w:rPr>
        <w:t>medicine</w:t>
      </w:r>
      <w:r w:rsidRPr="00CF70B0">
        <w:rPr>
          <w:rFonts w:ascii="Calibri" w:hAnsi="Calibri" w:cs="Arial"/>
        </w:rPr>
        <w:t xml:space="preserve"> in its licensed dose within the indication(s) under review should be included. Placebo-controlled and uncontrolled studies can also be included if they provide evidence of relevant clinical benefits not demonstrated in active-controlled studies. </w:t>
      </w:r>
    </w:p>
    <w:p w14:paraId="55A51087" w14:textId="77777777" w:rsidR="00952810" w:rsidRPr="00CF70B0" w:rsidRDefault="00952810" w:rsidP="0043526C">
      <w:pPr>
        <w:pBdr>
          <w:top w:val="single" w:sz="4" w:space="1" w:color="auto"/>
          <w:left w:val="single" w:sz="4" w:space="4" w:color="auto"/>
          <w:bottom w:val="single" w:sz="4" w:space="1" w:color="auto"/>
          <w:right w:val="single" w:sz="4" w:space="4" w:color="auto"/>
        </w:pBdr>
        <w:tabs>
          <w:tab w:val="left" w:pos="720"/>
          <w:tab w:val="left" w:pos="1080"/>
        </w:tabs>
        <w:ind w:left="720"/>
        <w:rPr>
          <w:rFonts w:ascii="Calibri" w:hAnsi="Calibri" w:cs="Arial"/>
        </w:rPr>
      </w:pPr>
    </w:p>
    <w:p w14:paraId="3877E1F6" w14:textId="77777777" w:rsidR="00553C76" w:rsidRPr="00CF70B0" w:rsidRDefault="00952810" w:rsidP="0043526C">
      <w:pPr>
        <w:pBdr>
          <w:top w:val="single" w:sz="4" w:space="1" w:color="auto"/>
          <w:left w:val="single" w:sz="4" w:space="4" w:color="auto"/>
          <w:bottom w:val="single" w:sz="4" w:space="1" w:color="auto"/>
          <w:right w:val="single" w:sz="4" w:space="4" w:color="auto"/>
        </w:pBdr>
        <w:tabs>
          <w:tab w:val="left" w:pos="720"/>
        </w:tabs>
        <w:ind w:left="720"/>
        <w:rPr>
          <w:rFonts w:ascii="Calibri" w:hAnsi="Calibri" w:cs="Arial"/>
        </w:rPr>
      </w:pPr>
      <w:r w:rsidRPr="00CF70B0">
        <w:rPr>
          <w:rFonts w:ascii="Calibri" w:hAnsi="Calibri" w:cs="Arial"/>
        </w:rPr>
        <w:t>Details of these studies should be taken from complete published reports</w:t>
      </w:r>
      <w:r w:rsidR="00F83152" w:rsidRPr="00CF70B0">
        <w:rPr>
          <w:rFonts w:ascii="Calibri" w:hAnsi="Calibri" w:cs="Arial"/>
        </w:rPr>
        <w:t xml:space="preserve"> or </w:t>
      </w:r>
      <w:r w:rsidR="000A14DA" w:rsidRPr="00CF70B0">
        <w:rPr>
          <w:rFonts w:ascii="Calibri" w:hAnsi="Calibri" w:cs="Arial"/>
        </w:rPr>
        <w:t xml:space="preserve">publications produced by regulatory authorities, i.e. </w:t>
      </w:r>
      <w:r w:rsidR="00F83152" w:rsidRPr="00CF70B0">
        <w:rPr>
          <w:rFonts w:ascii="Calibri" w:hAnsi="Calibri" w:cs="Arial"/>
        </w:rPr>
        <w:t xml:space="preserve">the </w:t>
      </w:r>
      <w:r w:rsidR="000A14DA" w:rsidRPr="00CF70B0">
        <w:rPr>
          <w:rFonts w:ascii="Calibri" w:hAnsi="Calibri" w:cs="Arial"/>
        </w:rPr>
        <w:t>EPAR produced by the EMA and medical reviews produced by the American food and Drug Administration (FDA)</w:t>
      </w:r>
      <w:r w:rsidRPr="00CF70B0">
        <w:rPr>
          <w:rFonts w:ascii="Calibri" w:hAnsi="Calibri" w:cs="Arial"/>
        </w:rPr>
        <w:t xml:space="preserve">. </w:t>
      </w:r>
      <w:r w:rsidR="000A14DA" w:rsidRPr="00CF70B0">
        <w:rPr>
          <w:rFonts w:ascii="Calibri" w:hAnsi="Calibri" w:cs="Arial"/>
        </w:rPr>
        <w:t>I</w:t>
      </w:r>
      <w:r w:rsidRPr="00CF70B0">
        <w:rPr>
          <w:rFonts w:ascii="Calibri" w:hAnsi="Calibri" w:cs="Arial"/>
        </w:rPr>
        <w:t xml:space="preserve">f a published report of the study is not available, details should be taken from clinical study reports. These references should be provided with the submission to SMC. </w:t>
      </w:r>
      <w:r w:rsidR="00553C76" w:rsidRPr="00CF70B0">
        <w:rPr>
          <w:rFonts w:ascii="Calibri" w:hAnsi="Calibri" w:cs="Arial"/>
        </w:rPr>
        <w:t xml:space="preserve">Where confidential data have been taken from a clinical study report, these should be clearly highlighted by underlining and shading appropriately as CIC or AIC and will be treated as confidential. </w:t>
      </w:r>
    </w:p>
    <w:p w14:paraId="6A2468D1" w14:textId="77777777" w:rsidR="00553C76" w:rsidRPr="00CF70B0" w:rsidRDefault="00553C76" w:rsidP="0043526C">
      <w:pPr>
        <w:pBdr>
          <w:top w:val="single" w:sz="4" w:space="1" w:color="auto"/>
          <w:left w:val="single" w:sz="4" w:space="4" w:color="auto"/>
          <w:bottom w:val="single" w:sz="4" w:space="1" w:color="auto"/>
          <w:right w:val="single" w:sz="4" w:space="4" w:color="auto"/>
        </w:pBdr>
        <w:tabs>
          <w:tab w:val="left" w:pos="720"/>
        </w:tabs>
        <w:ind w:left="720"/>
        <w:rPr>
          <w:rFonts w:ascii="Calibri" w:hAnsi="Calibri" w:cs="Arial"/>
        </w:rPr>
      </w:pPr>
    </w:p>
    <w:p w14:paraId="11D5FA96" w14:textId="77777777" w:rsidR="00952810" w:rsidRPr="00CF70B0" w:rsidRDefault="00952810" w:rsidP="0043526C">
      <w:pPr>
        <w:pBdr>
          <w:top w:val="single" w:sz="4" w:space="1" w:color="auto"/>
          <w:left w:val="single" w:sz="4" w:space="4" w:color="auto"/>
          <w:bottom w:val="single" w:sz="4" w:space="1" w:color="auto"/>
          <w:right w:val="single" w:sz="4" w:space="4" w:color="auto"/>
        </w:pBdr>
        <w:tabs>
          <w:tab w:val="left" w:pos="720"/>
          <w:tab w:val="left" w:pos="1080"/>
        </w:tabs>
        <w:spacing w:after="120"/>
        <w:ind w:left="720"/>
        <w:rPr>
          <w:rFonts w:ascii="Calibri" w:hAnsi="Calibri" w:cs="Arial"/>
        </w:rPr>
      </w:pPr>
      <w:r w:rsidRPr="00CF70B0">
        <w:rPr>
          <w:rFonts w:ascii="Calibri" w:hAnsi="Calibri" w:cs="Arial"/>
        </w:rPr>
        <w:t>Abstracts and posters may be provided to demonstrate that information is in the public domain but are NOT appropriate sources for descriptions of the study methodology or primary outcomes of studies. However, if adequately detailed, they may be references for some relevant additional data, for example:</w:t>
      </w:r>
    </w:p>
    <w:p w14:paraId="58FB0C1B" w14:textId="77777777" w:rsidR="00952810" w:rsidRPr="00CF70B0" w:rsidRDefault="00952810" w:rsidP="0043526C">
      <w:pPr>
        <w:pBdr>
          <w:top w:val="single" w:sz="4" w:space="1" w:color="auto"/>
          <w:left w:val="single" w:sz="4" w:space="4" w:color="auto"/>
          <w:bottom w:val="single" w:sz="4" w:space="1" w:color="auto"/>
          <w:right w:val="single" w:sz="4" w:space="4" w:color="auto"/>
        </w:pBdr>
        <w:tabs>
          <w:tab w:val="left" w:pos="720"/>
          <w:tab w:val="left" w:pos="1080"/>
        </w:tabs>
        <w:spacing w:after="80"/>
        <w:ind w:left="720"/>
        <w:rPr>
          <w:rFonts w:ascii="Calibri" w:hAnsi="Calibri" w:cs="Arial"/>
        </w:rPr>
      </w:pPr>
      <w:r w:rsidRPr="00CF70B0">
        <w:rPr>
          <w:rFonts w:ascii="Calibri" w:hAnsi="Calibri" w:cs="Arial"/>
        </w:rPr>
        <w:t>-</w:t>
      </w:r>
      <w:r w:rsidRPr="00CF70B0">
        <w:rPr>
          <w:rFonts w:ascii="Calibri" w:hAnsi="Calibri" w:cs="Arial"/>
        </w:rPr>
        <w:tab/>
        <w:t>updates of data subsequent to the primary analyses</w:t>
      </w:r>
    </w:p>
    <w:p w14:paraId="320C49D1" w14:textId="77777777" w:rsidR="00952810" w:rsidRPr="00CF70B0" w:rsidRDefault="00952810" w:rsidP="0043526C">
      <w:pPr>
        <w:pBdr>
          <w:top w:val="single" w:sz="4" w:space="1" w:color="auto"/>
          <w:left w:val="single" w:sz="4" w:space="4" w:color="auto"/>
          <w:bottom w:val="single" w:sz="4" w:space="1" w:color="auto"/>
          <w:right w:val="single" w:sz="4" w:space="4" w:color="auto"/>
        </w:pBdr>
        <w:tabs>
          <w:tab w:val="left" w:pos="720"/>
          <w:tab w:val="left" w:pos="1080"/>
        </w:tabs>
        <w:ind w:left="720"/>
        <w:rPr>
          <w:rFonts w:ascii="Calibri" w:hAnsi="Calibri" w:cs="Arial"/>
        </w:rPr>
      </w:pPr>
      <w:r w:rsidRPr="00CF70B0">
        <w:rPr>
          <w:rFonts w:ascii="Calibri" w:hAnsi="Calibri" w:cs="Arial"/>
        </w:rPr>
        <w:t>-</w:t>
      </w:r>
      <w:r w:rsidRPr="00CF70B0">
        <w:rPr>
          <w:rFonts w:ascii="Calibri" w:hAnsi="Calibri" w:cs="Arial"/>
        </w:rPr>
        <w:tab/>
        <w:t xml:space="preserve">analyses of secondary outcomes not detailed in the published report. </w:t>
      </w:r>
    </w:p>
    <w:p w14:paraId="1C78A0E2" w14:textId="77777777" w:rsidR="00952810" w:rsidRPr="00CF70B0" w:rsidRDefault="00952810" w:rsidP="0043526C">
      <w:pPr>
        <w:pBdr>
          <w:top w:val="single" w:sz="4" w:space="1" w:color="auto"/>
          <w:left w:val="single" w:sz="4" w:space="4" w:color="auto"/>
          <w:bottom w:val="single" w:sz="4" w:space="1" w:color="auto"/>
          <w:right w:val="single" w:sz="4" w:space="4" w:color="auto"/>
        </w:pBdr>
        <w:tabs>
          <w:tab w:val="left" w:pos="426"/>
          <w:tab w:val="left" w:pos="720"/>
          <w:tab w:val="left" w:pos="1080"/>
        </w:tabs>
        <w:ind w:left="720"/>
        <w:rPr>
          <w:rFonts w:ascii="Calibri" w:hAnsi="Calibri" w:cs="Arial"/>
        </w:rPr>
      </w:pPr>
    </w:p>
    <w:p w14:paraId="5AC0BC4A" w14:textId="77777777" w:rsidR="00952810" w:rsidRPr="00CF70B0" w:rsidRDefault="00952810" w:rsidP="0043526C">
      <w:pPr>
        <w:pBdr>
          <w:top w:val="single" w:sz="4" w:space="1" w:color="auto"/>
          <w:left w:val="single" w:sz="4" w:space="4" w:color="auto"/>
          <w:bottom w:val="single" w:sz="4" w:space="1" w:color="auto"/>
          <w:right w:val="single" w:sz="4" w:space="4" w:color="auto"/>
        </w:pBdr>
        <w:tabs>
          <w:tab w:val="left" w:pos="426"/>
          <w:tab w:val="left" w:pos="720"/>
          <w:tab w:val="left" w:pos="1080"/>
        </w:tabs>
        <w:ind w:left="720"/>
        <w:rPr>
          <w:rFonts w:ascii="Calibri" w:hAnsi="Calibri" w:cs="Arial"/>
        </w:rPr>
      </w:pPr>
    </w:p>
    <w:p w14:paraId="2F0459F2" w14:textId="77777777" w:rsidR="00952810" w:rsidRPr="00CF70B0" w:rsidRDefault="00952810" w:rsidP="0043526C">
      <w:pPr>
        <w:pBdr>
          <w:top w:val="single" w:sz="4" w:space="1" w:color="auto"/>
          <w:left w:val="single" w:sz="4" w:space="4" w:color="auto"/>
          <w:bottom w:val="single" w:sz="4" w:space="1" w:color="auto"/>
          <w:right w:val="single" w:sz="4" w:space="4" w:color="auto"/>
        </w:pBdr>
        <w:tabs>
          <w:tab w:val="left" w:pos="426"/>
          <w:tab w:val="left" w:pos="720"/>
          <w:tab w:val="left" w:pos="1080"/>
        </w:tabs>
        <w:spacing w:after="120"/>
        <w:ind w:left="720"/>
        <w:rPr>
          <w:rFonts w:ascii="Calibri" w:hAnsi="Calibri" w:cs="Arial"/>
        </w:rPr>
      </w:pPr>
      <w:r w:rsidRPr="00CF70B0">
        <w:rPr>
          <w:rFonts w:ascii="Calibri" w:hAnsi="Calibri" w:cs="Arial"/>
        </w:rPr>
        <w:t>Where data for a single study have been taken from more than one source this should be made clear. Examples of this include:</w:t>
      </w:r>
    </w:p>
    <w:p w14:paraId="54FB6471" w14:textId="77777777" w:rsidR="00952810" w:rsidRPr="00CF70B0" w:rsidRDefault="00952810" w:rsidP="0043526C">
      <w:pPr>
        <w:pBdr>
          <w:top w:val="single" w:sz="4" w:space="1" w:color="auto"/>
          <w:left w:val="single" w:sz="4" w:space="4" w:color="auto"/>
          <w:bottom w:val="single" w:sz="4" w:space="1" w:color="auto"/>
          <w:right w:val="single" w:sz="4" w:space="4" w:color="auto"/>
        </w:pBdr>
        <w:tabs>
          <w:tab w:val="left" w:pos="1080"/>
        </w:tabs>
        <w:spacing w:after="80"/>
        <w:ind w:left="1080" w:hanging="360"/>
        <w:rPr>
          <w:rFonts w:ascii="Calibri" w:hAnsi="Calibri" w:cs="Arial"/>
        </w:rPr>
      </w:pPr>
      <w:r w:rsidRPr="00CF70B0">
        <w:rPr>
          <w:rFonts w:ascii="Calibri" w:hAnsi="Calibri" w:cs="Arial"/>
        </w:rPr>
        <w:t>-</w:t>
      </w:r>
      <w:r w:rsidRPr="00CF70B0">
        <w:rPr>
          <w:rFonts w:ascii="Calibri" w:hAnsi="Calibri" w:cs="Arial"/>
        </w:rPr>
        <w:tab/>
        <w:t>a clinical study report and a published paper where the clinical study report provides additional detail</w:t>
      </w:r>
    </w:p>
    <w:p w14:paraId="4B49207C" w14:textId="77777777" w:rsidR="00952810" w:rsidRPr="00CF70B0" w:rsidRDefault="00952810" w:rsidP="0043526C">
      <w:pPr>
        <w:pStyle w:val="CorpsdetextemargeExp"/>
        <w:pBdr>
          <w:top w:val="single" w:sz="4" w:space="1" w:color="auto"/>
          <w:left w:val="single" w:sz="4" w:space="4" w:color="auto"/>
          <w:bottom w:val="single" w:sz="4" w:space="1" w:color="auto"/>
          <w:right w:val="single" w:sz="4" w:space="4" w:color="auto"/>
        </w:pBdr>
        <w:tabs>
          <w:tab w:val="left" w:pos="720"/>
          <w:tab w:val="left" w:pos="1080"/>
        </w:tabs>
        <w:overflowPunct/>
        <w:autoSpaceDE/>
        <w:autoSpaceDN/>
        <w:adjustRightInd/>
        <w:spacing w:after="80"/>
        <w:ind w:left="720"/>
        <w:jc w:val="left"/>
        <w:textAlignment w:val="auto"/>
        <w:rPr>
          <w:rFonts w:ascii="Calibri" w:hAnsi="Calibri" w:cs="Arial"/>
          <w:sz w:val="24"/>
          <w:lang w:val="en-GB"/>
        </w:rPr>
      </w:pPr>
      <w:r w:rsidRPr="00CF70B0">
        <w:rPr>
          <w:rFonts w:ascii="Calibri" w:hAnsi="Calibri" w:cs="Arial"/>
          <w:sz w:val="24"/>
          <w:lang w:val="en-GB"/>
        </w:rPr>
        <w:t>-</w:t>
      </w:r>
      <w:r w:rsidRPr="00CF70B0">
        <w:rPr>
          <w:rFonts w:ascii="Calibri" w:hAnsi="Calibri" w:cs="Arial"/>
          <w:sz w:val="24"/>
          <w:lang w:val="en-GB"/>
        </w:rPr>
        <w:tab/>
        <w:t xml:space="preserve">an open-label extension to a study,   </w:t>
      </w:r>
    </w:p>
    <w:p w14:paraId="4F70224B" w14:textId="77777777" w:rsidR="00952810" w:rsidRPr="00CF70B0" w:rsidRDefault="00952810" w:rsidP="0043526C">
      <w:pPr>
        <w:pBdr>
          <w:top w:val="single" w:sz="4" w:space="1" w:color="auto"/>
          <w:left w:val="single" w:sz="4" w:space="4" w:color="auto"/>
          <w:bottom w:val="single" w:sz="4" w:space="1" w:color="auto"/>
          <w:right w:val="single" w:sz="4" w:space="4" w:color="auto"/>
        </w:pBdr>
        <w:tabs>
          <w:tab w:val="left" w:pos="720"/>
          <w:tab w:val="left" w:pos="1080"/>
        </w:tabs>
        <w:ind w:left="720"/>
        <w:rPr>
          <w:rFonts w:ascii="Calibri" w:hAnsi="Calibri" w:cs="Arial"/>
        </w:rPr>
      </w:pPr>
      <w:r w:rsidRPr="00CF70B0">
        <w:rPr>
          <w:rFonts w:ascii="Calibri" w:hAnsi="Calibri" w:cs="Arial"/>
        </w:rPr>
        <w:t>-</w:t>
      </w:r>
      <w:r w:rsidRPr="00CF70B0">
        <w:rPr>
          <w:rFonts w:ascii="Calibri" w:hAnsi="Calibri" w:cs="Arial"/>
        </w:rPr>
        <w:tab/>
        <w:t>additional analyses (e.g. interim or post-hoc)</w:t>
      </w:r>
    </w:p>
    <w:p w14:paraId="1BE06AA5" w14:textId="77777777" w:rsidR="00952810" w:rsidRPr="00CF70B0" w:rsidRDefault="00952810" w:rsidP="0043526C">
      <w:pPr>
        <w:pBdr>
          <w:top w:val="single" w:sz="4" w:space="1" w:color="auto"/>
          <w:left w:val="single" w:sz="4" w:space="4" w:color="auto"/>
          <w:bottom w:val="single" w:sz="4" w:space="1" w:color="auto"/>
          <w:right w:val="single" w:sz="4" w:space="4" w:color="auto"/>
        </w:pBdr>
        <w:tabs>
          <w:tab w:val="left" w:pos="720"/>
        </w:tabs>
        <w:spacing w:after="120"/>
        <w:ind w:left="720"/>
        <w:rPr>
          <w:rFonts w:ascii="Calibri" w:hAnsi="Calibri" w:cs="Arial"/>
          <w:b/>
          <w:bCs/>
        </w:rPr>
      </w:pPr>
      <w:r w:rsidRPr="00CF70B0">
        <w:rPr>
          <w:rFonts w:ascii="Calibri" w:hAnsi="Calibri" w:cs="Arial"/>
        </w:rPr>
        <w:br w:type="page"/>
      </w:r>
      <w:r w:rsidRPr="00CF70B0">
        <w:rPr>
          <w:rFonts w:ascii="Calibri" w:hAnsi="Calibri" w:cs="Arial"/>
          <w:b/>
          <w:bCs/>
        </w:rPr>
        <w:lastRenderedPageBreak/>
        <w:t>Guidance notes on the description of the study methodology:</w:t>
      </w:r>
    </w:p>
    <w:p w14:paraId="0B67F5CA" w14:textId="77777777" w:rsidR="00952810" w:rsidRPr="00CF70B0" w:rsidRDefault="00952810" w:rsidP="0043526C">
      <w:pPr>
        <w:pBdr>
          <w:top w:val="single" w:sz="4" w:space="1" w:color="auto"/>
          <w:left w:val="single" w:sz="4" w:space="4" w:color="auto"/>
          <w:bottom w:val="single" w:sz="4" w:space="1" w:color="auto"/>
          <w:right w:val="single" w:sz="4" w:space="4" w:color="auto"/>
        </w:pBdr>
        <w:tabs>
          <w:tab w:val="left" w:pos="720"/>
        </w:tabs>
        <w:ind w:left="720"/>
        <w:rPr>
          <w:rFonts w:ascii="Calibri" w:hAnsi="Calibri" w:cs="Arial"/>
        </w:rPr>
      </w:pPr>
      <w:r w:rsidRPr="00CF70B0">
        <w:rPr>
          <w:rFonts w:ascii="Calibri" w:hAnsi="Calibri" w:cs="Arial"/>
        </w:rPr>
        <w:t xml:space="preserve">For each study the following details should be included. It is not sufficient to state that there is a description of the study in an accompanying document or an appendix.  </w:t>
      </w:r>
    </w:p>
    <w:p w14:paraId="2E4D028D" w14:textId="77777777" w:rsidR="00952810" w:rsidRPr="00CF70B0" w:rsidRDefault="00952810" w:rsidP="0043526C">
      <w:pPr>
        <w:pStyle w:val="Corpsdetextemarge"/>
        <w:pBdr>
          <w:top w:val="single" w:sz="4" w:space="1" w:color="auto"/>
          <w:left w:val="single" w:sz="4" w:space="4" w:color="auto"/>
          <w:bottom w:val="single" w:sz="4" w:space="1" w:color="auto"/>
          <w:right w:val="single" w:sz="4" w:space="4" w:color="auto"/>
        </w:pBdr>
        <w:tabs>
          <w:tab w:val="left" w:pos="720"/>
        </w:tabs>
        <w:ind w:left="720"/>
        <w:jc w:val="left"/>
        <w:rPr>
          <w:rFonts w:ascii="Calibri" w:hAnsi="Calibri" w:cs="Arial"/>
          <w:sz w:val="28"/>
          <w:lang w:val="en-GB"/>
        </w:rPr>
      </w:pPr>
    </w:p>
    <w:p w14:paraId="5B67AF97" w14:textId="77777777" w:rsidR="00952810" w:rsidRPr="00CF70B0" w:rsidRDefault="00952810" w:rsidP="0043526C">
      <w:pPr>
        <w:pBdr>
          <w:top w:val="single" w:sz="4" w:space="1" w:color="auto"/>
          <w:left w:val="single" w:sz="4" w:space="4" w:color="auto"/>
          <w:bottom w:val="single" w:sz="4" w:space="1" w:color="auto"/>
          <w:right w:val="single" w:sz="4" w:space="4" w:color="auto"/>
        </w:pBdr>
        <w:tabs>
          <w:tab w:val="left" w:pos="720"/>
        </w:tabs>
        <w:spacing w:after="120"/>
        <w:ind w:left="720"/>
        <w:rPr>
          <w:rFonts w:ascii="Calibri" w:hAnsi="Calibri" w:cs="Arial"/>
        </w:rPr>
      </w:pPr>
      <w:r w:rsidRPr="00CF70B0">
        <w:rPr>
          <w:rFonts w:ascii="Calibri" w:hAnsi="Calibri" w:cs="Arial"/>
        </w:rPr>
        <w:t>In general each study should be described in full before proceeding to a description of the next study.  This allows the assessor to evaluate individual studies without having to search through the document in a piecemeal fashion to gather all the details of that study.  However there will be exceptions, for example:</w:t>
      </w:r>
    </w:p>
    <w:p w14:paraId="33C821ED" w14:textId="77777777" w:rsidR="00952810" w:rsidRPr="00CF70B0" w:rsidRDefault="00952810" w:rsidP="0043526C">
      <w:pPr>
        <w:pBdr>
          <w:top w:val="single" w:sz="4" w:space="1" w:color="auto"/>
          <w:left w:val="single" w:sz="4" w:space="4" w:color="auto"/>
          <w:bottom w:val="single" w:sz="4" w:space="1" w:color="auto"/>
          <w:right w:val="single" w:sz="4" w:space="4" w:color="auto"/>
        </w:pBdr>
        <w:tabs>
          <w:tab w:val="left" w:pos="1080"/>
        </w:tabs>
        <w:spacing w:after="80"/>
        <w:ind w:left="1080" w:hanging="360"/>
        <w:rPr>
          <w:rFonts w:ascii="Calibri" w:hAnsi="Calibri" w:cs="Arial"/>
        </w:rPr>
      </w:pPr>
      <w:r w:rsidRPr="00CF70B0">
        <w:rPr>
          <w:rFonts w:ascii="Calibri" w:hAnsi="Calibri" w:cs="Arial"/>
        </w:rPr>
        <w:t>-</w:t>
      </w:r>
      <w:r w:rsidRPr="00CF70B0">
        <w:rPr>
          <w:rFonts w:ascii="Calibri" w:hAnsi="Calibri" w:cs="Arial"/>
        </w:rPr>
        <w:tab/>
        <w:t>Where summarising details of some aspects of all studies together, e.g. in a table, will help understanding of the overall study programme.</w:t>
      </w:r>
    </w:p>
    <w:p w14:paraId="1FCA546C" w14:textId="77777777" w:rsidR="00952810" w:rsidRPr="00CF70B0" w:rsidRDefault="00952810" w:rsidP="0043526C">
      <w:pPr>
        <w:pBdr>
          <w:top w:val="single" w:sz="4" w:space="1" w:color="auto"/>
          <w:left w:val="single" w:sz="4" w:space="4" w:color="auto"/>
          <w:bottom w:val="single" w:sz="4" w:space="1" w:color="auto"/>
          <w:right w:val="single" w:sz="4" w:space="4" w:color="auto"/>
        </w:pBdr>
        <w:tabs>
          <w:tab w:val="left" w:pos="1080"/>
        </w:tabs>
        <w:ind w:left="1080" w:hanging="360"/>
        <w:rPr>
          <w:rFonts w:ascii="Calibri" w:hAnsi="Calibri" w:cs="Arial"/>
        </w:rPr>
      </w:pPr>
      <w:r w:rsidRPr="00CF70B0">
        <w:rPr>
          <w:rFonts w:ascii="Calibri" w:hAnsi="Calibri" w:cs="Arial"/>
        </w:rPr>
        <w:t>-</w:t>
      </w:r>
      <w:r w:rsidRPr="00CF70B0">
        <w:rPr>
          <w:rFonts w:ascii="Calibri" w:hAnsi="Calibri" w:cs="Arial"/>
        </w:rPr>
        <w:tab/>
        <w:t xml:space="preserve">Where studies are so similar in design that full sequential description of each study would result in excessive duplication.  </w:t>
      </w:r>
    </w:p>
    <w:p w14:paraId="3015661D" w14:textId="77777777" w:rsidR="00952810" w:rsidRPr="00CF70B0" w:rsidRDefault="00952810" w:rsidP="0043526C">
      <w:pPr>
        <w:pBdr>
          <w:top w:val="single" w:sz="4" w:space="1" w:color="auto"/>
          <w:left w:val="single" w:sz="4" w:space="4" w:color="auto"/>
          <w:bottom w:val="single" w:sz="4" w:space="1" w:color="auto"/>
          <w:right w:val="single" w:sz="4" w:space="4" w:color="auto"/>
        </w:pBdr>
        <w:tabs>
          <w:tab w:val="left" w:pos="720"/>
        </w:tabs>
        <w:ind w:left="720"/>
        <w:rPr>
          <w:rFonts w:ascii="Calibri" w:hAnsi="Calibri" w:cs="Arial"/>
        </w:rPr>
      </w:pPr>
    </w:p>
    <w:p w14:paraId="3FFB26D3" w14:textId="77777777" w:rsidR="00952810" w:rsidRPr="00CF70B0" w:rsidRDefault="00952810" w:rsidP="0043526C">
      <w:pPr>
        <w:pBdr>
          <w:top w:val="single" w:sz="4" w:space="1" w:color="auto"/>
          <w:left w:val="single" w:sz="4" w:space="4" w:color="auto"/>
          <w:bottom w:val="single" w:sz="4" w:space="1" w:color="auto"/>
          <w:right w:val="single" w:sz="4" w:space="4" w:color="auto"/>
        </w:pBdr>
        <w:tabs>
          <w:tab w:val="left" w:pos="720"/>
        </w:tabs>
        <w:ind w:left="720"/>
        <w:rPr>
          <w:rFonts w:ascii="Calibri" w:hAnsi="Calibri" w:cs="Arial"/>
        </w:rPr>
      </w:pPr>
      <w:r w:rsidRPr="00CF70B0">
        <w:rPr>
          <w:rFonts w:ascii="Calibri" w:hAnsi="Calibri" w:cs="Arial"/>
        </w:rPr>
        <w:t>For example inclusion criteria common to all studies could be described once and cross-referenced for individual studies. The priority in presenting study details should be that there is a logical flow without undue duplication of information.</w:t>
      </w:r>
    </w:p>
    <w:p w14:paraId="210D40A6" w14:textId="77777777" w:rsidR="00952810" w:rsidRPr="00CF70B0" w:rsidRDefault="00952810" w:rsidP="0043526C">
      <w:pPr>
        <w:pBdr>
          <w:top w:val="single" w:sz="4" w:space="1" w:color="auto"/>
          <w:left w:val="single" w:sz="4" w:space="4" w:color="auto"/>
          <w:bottom w:val="single" w:sz="4" w:space="1" w:color="auto"/>
          <w:right w:val="single" w:sz="4" w:space="4" w:color="auto"/>
        </w:pBdr>
        <w:tabs>
          <w:tab w:val="left" w:pos="720"/>
        </w:tabs>
        <w:ind w:left="720"/>
        <w:rPr>
          <w:rFonts w:ascii="Calibri" w:hAnsi="Calibri" w:cs="Arial"/>
          <w:b/>
          <w:bCs/>
        </w:rPr>
      </w:pPr>
    </w:p>
    <w:p w14:paraId="1475EB89" w14:textId="77777777" w:rsidR="00952810" w:rsidRPr="00CF70B0" w:rsidRDefault="00952810" w:rsidP="0043526C">
      <w:pPr>
        <w:pBdr>
          <w:top w:val="single" w:sz="4" w:space="1" w:color="auto"/>
          <w:left w:val="single" w:sz="4" w:space="4" w:color="auto"/>
          <w:bottom w:val="single" w:sz="4" w:space="1" w:color="auto"/>
          <w:right w:val="single" w:sz="4" w:space="4" w:color="auto"/>
        </w:pBdr>
        <w:tabs>
          <w:tab w:val="left" w:pos="720"/>
        </w:tabs>
        <w:ind w:left="720"/>
        <w:rPr>
          <w:rFonts w:ascii="Calibri" w:hAnsi="Calibri" w:cs="Arial"/>
        </w:rPr>
      </w:pPr>
      <w:bookmarkStart w:id="21" w:name="OLE_LINK1"/>
      <w:r w:rsidRPr="00CF70B0">
        <w:rPr>
          <w:rFonts w:ascii="Calibri" w:hAnsi="Calibri" w:cs="Arial"/>
          <w:b/>
          <w:bCs/>
        </w:rPr>
        <w:t xml:space="preserve">Title and/or study number: </w:t>
      </w:r>
      <w:r w:rsidR="00425F03" w:rsidRPr="00CF70B0">
        <w:rPr>
          <w:rFonts w:ascii="Calibri" w:hAnsi="Calibri" w:cs="Arial"/>
          <w:bCs/>
        </w:rPr>
        <w:t>details of stu</w:t>
      </w:r>
      <w:r w:rsidRPr="00CF70B0">
        <w:rPr>
          <w:rFonts w:ascii="Calibri" w:hAnsi="Calibri" w:cs="Arial"/>
        </w:rPr>
        <w:t>dy title from published paper or clinical study report and/or study number</w:t>
      </w:r>
    </w:p>
    <w:p w14:paraId="0AD9A856" w14:textId="77777777" w:rsidR="00952810" w:rsidRPr="00CF70B0" w:rsidRDefault="00952810" w:rsidP="0043526C">
      <w:pPr>
        <w:pBdr>
          <w:top w:val="single" w:sz="4" w:space="1" w:color="auto"/>
          <w:left w:val="single" w:sz="4" w:space="4" w:color="auto"/>
          <w:bottom w:val="single" w:sz="4" w:space="1" w:color="auto"/>
          <w:right w:val="single" w:sz="4" w:space="4" w:color="auto"/>
        </w:pBdr>
        <w:tabs>
          <w:tab w:val="left" w:pos="720"/>
        </w:tabs>
        <w:ind w:left="720"/>
        <w:rPr>
          <w:rFonts w:ascii="Calibri" w:hAnsi="Calibri" w:cs="Arial"/>
          <w:b/>
          <w:bCs/>
        </w:rPr>
      </w:pPr>
    </w:p>
    <w:p w14:paraId="5B1B9C3E" w14:textId="77777777" w:rsidR="00952810" w:rsidRPr="00CF70B0" w:rsidRDefault="00952810" w:rsidP="0043526C">
      <w:pPr>
        <w:pBdr>
          <w:top w:val="single" w:sz="4" w:space="1" w:color="auto"/>
          <w:left w:val="single" w:sz="4" w:space="4" w:color="auto"/>
          <w:bottom w:val="single" w:sz="4" w:space="1" w:color="auto"/>
          <w:right w:val="single" w:sz="4" w:space="4" w:color="auto"/>
        </w:pBdr>
        <w:tabs>
          <w:tab w:val="left" w:pos="720"/>
        </w:tabs>
        <w:ind w:left="720"/>
        <w:rPr>
          <w:rFonts w:ascii="Calibri" w:hAnsi="Calibri" w:cs="Arial"/>
        </w:rPr>
      </w:pPr>
      <w:r w:rsidRPr="00CF70B0">
        <w:rPr>
          <w:rFonts w:ascii="Calibri" w:hAnsi="Calibri" w:cs="Arial"/>
          <w:b/>
          <w:bCs/>
        </w:rPr>
        <w:t xml:space="preserve">Study design: </w:t>
      </w:r>
      <w:r w:rsidRPr="00CF70B0">
        <w:rPr>
          <w:rFonts w:ascii="Calibri" w:hAnsi="Calibri" w:cs="Arial"/>
        </w:rPr>
        <w:t>brief description of study design, including details of blinding and randomisation.</w:t>
      </w:r>
    </w:p>
    <w:p w14:paraId="4D45EEC8" w14:textId="77777777" w:rsidR="00952810" w:rsidRPr="00CF70B0" w:rsidRDefault="00952810" w:rsidP="0043526C">
      <w:pPr>
        <w:pBdr>
          <w:top w:val="single" w:sz="4" w:space="1" w:color="auto"/>
          <w:left w:val="single" w:sz="4" w:space="4" w:color="auto"/>
          <w:bottom w:val="single" w:sz="4" w:space="1" w:color="auto"/>
          <w:right w:val="single" w:sz="4" w:space="4" w:color="auto"/>
        </w:pBdr>
        <w:tabs>
          <w:tab w:val="left" w:pos="720"/>
        </w:tabs>
        <w:ind w:left="720"/>
        <w:rPr>
          <w:rFonts w:ascii="Calibri" w:hAnsi="Calibri" w:cs="Arial"/>
          <w:b/>
          <w:bCs/>
        </w:rPr>
      </w:pPr>
    </w:p>
    <w:p w14:paraId="0EE65CF4" w14:textId="77777777" w:rsidR="00952810" w:rsidRPr="00CF70B0" w:rsidRDefault="00952810" w:rsidP="0043526C">
      <w:pPr>
        <w:pBdr>
          <w:top w:val="single" w:sz="4" w:space="1" w:color="auto"/>
          <w:left w:val="single" w:sz="4" w:space="4" w:color="auto"/>
          <w:bottom w:val="single" w:sz="4" w:space="1" w:color="auto"/>
          <w:right w:val="single" w:sz="4" w:space="4" w:color="auto"/>
        </w:pBdr>
        <w:tabs>
          <w:tab w:val="left" w:pos="720"/>
        </w:tabs>
        <w:ind w:left="720"/>
        <w:rPr>
          <w:rFonts w:ascii="Calibri" w:hAnsi="Calibri" w:cs="Arial"/>
        </w:rPr>
      </w:pPr>
      <w:r w:rsidRPr="00CF70B0">
        <w:rPr>
          <w:rFonts w:ascii="Calibri" w:hAnsi="Calibri" w:cs="Arial"/>
          <w:b/>
          <w:bCs/>
        </w:rPr>
        <w:t xml:space="preserve">Inclusion criteria: </w:t>
      </w:r>
      <w:r w:rsidRPr="00CF70B0">
        <w:rPr>
          <w:rFonts w:ascii="Calibri" w:hAnsi="Calibri" w:cs="Arial"/>
        </w:rPr>
        <w:t>details of inclusion criteria</w:t>
      </w:r>
      <w:r w:rsidRPr="00CF70B0">
        <w:rPr>
          <w:rFonts w:ascii="Calibri" w:hAnsi="Calibri" w:cs="Arial"/>
          <w:b/>
          <w:bCs/>
        </w:rPr>
        <w:t xml:space="preserve"> </w:t>
      </w:r>
      <w:r w:rsidRPr="00CF70B0">
        <w:rPr>
          <w:rFonts w:ascii="Calibri" w:hAnsi="Calibri" w:cs="Arial"/>
        </w:rPr>
        <w:t xml:space="preserve">including any definitions, especially for potentially ambiguous terms (e.g. “treatment-resistant”), and any assessments used in recruitment. </w:t>
      </w:r>
    </w:p>
    <w:p w14:paraId="3688BE81" w14:textId="77777777" w:rsidR="00952810" w:rsidRPr="00CF70B0" w:rsidRDefault="00952810" w:rsidP="0043526C">
      <w:pPr>
        <w:pBdr>
          <w:top w:val="single" w:sz="4" w:space="1" w:color="auto"/>
          <w:left w:val="single" w:sz="4" w:space="4" w:color="auto"/>
          <w:bottom w:val="single" w:sz="4" w:space="1" w:color="auto"/>
          <w:right w:val="single" w:sz="4" w:space="4" w:color="auto"/>
        </w:pBdr>
        <w:tabs>
          <w:tab w:val="left" w:pos="720"/>
        </w:tabs>
        <w:ind w:left="720"/>
        <w:rPr>
          <w:rFonts w:ascii="Calibri" w:hAnsi="Calibri" w:cs="Arial"/>
        </w:rPr>
      </w:pPr>
    </w:p>
    <w:p w14:paraId="370127BE" w14:textId="77777777" w:rsidR="00952810" w:rsidRPr="00CF70B0" w:rsidRDefault="00952810" w:rsidP="0043526C">
      <w:pPr>
        <w:pBdr>
          <w:top w:val="single" w:sz="4" w:space="1" w:color="auto"/>
          <w:left w:val="single" w:sz="4" w:space="4" w:color="auto"/>
          <w:bottom w:val="single" w:sz="4" w:space="1" w:color="auto"/>
          <w:right w:val="single" w:sz="4" w:space="4" w:color="auto"/>
        </w:pBdr>
        <w:tabs>
          <w:tab w:val="left" w:pos="720"/>
        </w:tabs>
        <w:ind w:left="720"/>
        <w:rPr>
          <w:rFonts w:ascii="Calibri" w:hAnsi="Calibri" w:cs="Arial"/>
        </w:rPr>
      </w:pPr>
      <w:r w:rsidRPr="00CF70B0">
        <w:rPr>
          <w:rFonts w:ascii="Calibri" w:hAnsi="Calibri" w:cs="Arial"/>
          <w:b/>
          <w:bCs/>
        </w:rPr>
        <w:t xml:space="preserve">Exclusion criteria: </w:t>
      </w:r>
      <w:r w:rsidRPr="00CF70B0">
        <w:rPr>
          <w:rFonts w:ascii="Calibri" w:hAnsi="Calibri" w:cs="Arial"/>
        </w:rPr>
        <w:t xml:space="preserve">details of exclusion criteria including any definitions, especially for potentially ambiguous terms, and any assessments used in recruitment. </w:t>
      </w:r>
    </w:p>
    <w:p w14:paraId="425E6570" w14:textId="77777777" w:rsidR="00952810" w:rsidRPr="00CF70B0" w:rsidRDefault="00952810" w:rsidP="0043526C">
      <w:pPr>
        <w:pBdr>
          <w:top w:val="single" w:sz="4" w:space="1" w:color="auto"/>
          <w:left w:val="single" w:sz="4" w:space="4" w:color="auto"/>
          <w:bottom w:val="single" w:sz="4" w:space="1" w:color="auto"/>
          <w:right w:val="single" w:sz="4" w:space="4" w:color="auto"/>
        </w:pBdr>
        <w:tabs>
          <w:tab w:val="left" w:pos="720"/>
        </w:tabs>
        <w:ind w:left="720"/>
        <w:rPr>
          <w:rFonts w:ascii="Calibri" w:hAnsi="Calibri" w:cs="Arial"/>
        </w:rPr>
      </w:pPr>
    </w:p>
    <w:p w14:paraId="3A66431E" w14:textId="77777777" w:rsidR="00952810" w:rsidRPr="00CF70B0" w:rsidRDefault="00952810" w:rsidP="0043526C">
      <w:pPr>
        <w:pBdr>
          <w:top w:val="single" w:sz="4" w:space="1" w:color="auto"/>
          <w:left w:val="single" w:sz="4" w:space="4" w:color="auto"/>
          <w:bottom w:val="single" w:sz="4" w:space="1" w:color="auto"/>
          <w:right w:val="single" w:sz="4" w:space="4" w:color="auto"/>
        </w:pBdr>
        <w:tabs>
          <w:tab w:val="left" w:pos="720"/>
        </w:tabs>
        <w:ind w:left="720"/>
        <w:rPr>
          <w:rFonts w:ascii="Calibri" w:hAnsi="Calibri" w:cs="Arial"/>
        </w:rPr>
      </w:pPr>
      <w:r w:rsidRPr="00CF70B0">
        <w:rPr>
          <w:rFonts w:ascii="Calibri" w:hAnsi="Calibri" w:cs="Arial"/>
          <w:b/>
          <w:bCs/>
        </w:rPr>
        <w:t xml:space="preserve">Study </w:t>
      </w:r>
      <w:r w:rsidR="00416513" w:rsidRPr="00CF70B0">
        <w:rPr>
          <w:rFonts w:ascii="Calibri" w:hAnsi="Calibri" w:cs="Arial"/>
          <w:b/>
          <w:bCs/>
        </w:rPr>
        <w:t>medicines</w:t>
      </w:r>
      <w:r w:rsidRPr="00CF70B0">
        <w:rPr>
          <w:rFonts w:ascii="Calibri" w:hAnsi="Calibri" w:cs="Arial"/>
          <w:b/>
          <w:bCs/>
        </w:rPr>
        <w:t xml:space="preserve">: </w:t>
      </w:r>
      <w:r w:rsidRPr="00CF70B0">
        <w:rPr>
          <w:rFonts w:ascii="Calibri" w:hAnsi="Calibri" w:cs="Arial"/>
        </w:rPr>
        <w:t xml:space="preserve">details of study </w:t>
      </w:r>
      <w:r w:rsidR="00416513" w:rsidRPr="00CF70B0">
        <w:rPr>
          <w:rFonts w:ascii="Calibri" w:hAnsi="Calibri" w:cs="Arial"/>
        </w:rPr>
        <w:t>medicine</w:t>
      </w:r>
      <w:r w:rsidRPr="00CF70B0">
        <w:rPr>
          <w:rFonts w:ascii="Calibri" w:hAnsi="Calibri" w:cs="Arial"/>
        </w:rPr>
        <w:t xml:space="preserve"> and comparator(s), with dosing information, including routes of administration and titration schedules where appropriate. Where dosing schedules are unlicensed this should be stated.</w:t>
      </w:r>
    </w:p>
    <w:p w14:paraId="0029B00B" w14:textId="77777777" w:rsidR="00952810" w:rsidRPr="00CF70B0" w:rsidRDefault="00952810" w:rsidP="0043526C">
      <w:pPr>
        <w:pBdr>
          <w:top w:val="single" w:sz="4" w:space="1" w:color="auto"/>
          <w:left w:val="single" w:sz="4" w:space="4" w:color="auto"/>
          <w:bottom w:val="single" w:sz="4" w:space="1" w:color="auto"/>
          <w:right w:val="single" w:sz="4" w:space="4" w:color="auto"/>
        </w:pBdr>
        <w:tabs>
          <w:tab w:val="left" w:pos="720"/>
        </w:tabs>
        <w:ind w:left="720"/>
        <w:rPr>
          <w:rFonts w:ascii="Calibri" w:hAnsi="Calibri" w:cs="Arial"/>
          <w:b/>
          <w:bCs/>
        </w:rPr>
      </w:pPr>
    </w:p>
    <w:p w14:paraId="5A5336D0" w14:textId="77777777" w:rsidR="00952810" w:rsidRPr="00CF70B0" w:rsidRDefault="00952810" w:rsidP="0043526C">
      <w:pPr>
        <w:pBdr>
          <w:top w:val="single" w:sz="4" w:space="1" w:color="auto"/>
          <w:left w:val="single" w:sz="4" w:space="4" w:color="auto"/>
          <w:bottom w:val="single" w:sz="4" w:space="1" w:color="auto"/>
          <w:right w:val="single" w:sz="4" w:space="4" w:color="auto"/>
        </w:pBdr>
        <w:tabs>
          <w:tab w:val="left" w:pos="720"/>
        </w:tabs>
        <w:ind w:left="720"/>
        <w:rPr>
          <w:rFonts w:ascii="Calibri" w:hAnsi="Calibri" w:cs="Arial"/>
        </w:rPr>
      </w:pPr>
      <w:r w:rsidRPr="00CF70B0">
        <w:rPr>
          <w:rFonts w:ascii="Calibri" w:hAnsi="Calibri" w:cs="Arial"/>
          <w:b/>
          <w:bCs/>
        </w:rPr>
        <w:t xml:space="preserve">Permitted and disallowed concomitant medications: </w:t>
      </w:r>
      <w:r w:rsidRPr="00CF70B0">
        <w:rPr>
          <w:rFonts w:ascii="Calibri" w:hAnsi="Calibri" w:cs="Arial"/>
        </w:rPr>
        <w:t>provide an overview of concomitant medications permitted and disallowed during the study.</w:t>
      </w:r>
    </w:p>
    <w:p w14:paraId="456AB8D5" w14:textId="77777777" w:rsidR="00952810" w:rsidRPr="00CF70B0" w:rsidRDefault="00952810" w:rsidP="0043526C">
      <w:pPr>
        <w:pBdr>
          <w:top w:val="single" w:sz="4" w:space="1" w:color="auto"/>
          <w:left w:val="single" w:sz="4" w:space="4" w:color="auto"/>
          <w:bottom w:val="single" w:sz="4" w:space="1" w:color="auto"/>
          <w:right w:val="single" w:sz="4" w:space="4" w:color="auto"/>
        </w:pBdr>
        <w:tabs>
          <w:tab w:val="left" w:pos="720"/>
        </w:tabs>
        <w:ind w:left="720"/>
        <w:rPr>
          <w:rFonts w:ascii="Calibri" w:hAnsi="Calibri" w:cs="Arial"/>
          <w:b/>
          <w:bCs/>
        </w:rPr>
      </w:pPr>
    </w:p>
    <w:p w14:paraId="2A41A17E" w14:textId="77777777" w:rsidR="00952810" w:rsidRPr="00CF70B0" w:rsidRDefault="00952810" w:rsidP="0043526C">
      <w:pPr>
        <w:pBdr>
          <w:top w:val="single" w:sz="4" w:space="1" w:color="auto"/>
          <w:left w:val="single" w:sz="4" w:space="4" w:color="auto"/>
          <w:bottom w:val="single" w:sz="4" w:space="1" w:color="auto"/>
          <w:right w:val="single" w:sz="4" w:space="4" w:color="auto"/>
        </w:pBdr>
        <w:tabs>
          <w:tab w:val="left" w:pos="720"/>
        </w:tabs>
        <w:ind w:left="720"/>
        <w:rPr>
          <w:rFonts w:ascii="Calibri" w:hAnsi="Calibri" w:cs="Arial"/>
        </w:rPr>
      </w:pPr>
      <w:r w:rsidRPr="00CF70B0">
        <w:rPr>
          <w:rFonts w:ascii="Calibri" w:hAnsi="Calibri" w:cs="Arial"/>
          <w:b/>
          <w:bCs/>
        </w:rPr>
        <w:t xml:space="preserve">Primary outcome: </w:t>
      </w:r>
      <w:r w:rsidRPr="00CF70B0">
        <w:rPr>
          <w:rFonts w:ascii="Calibri" w:hAnsi="Calibri" w:cs="Arial"/>
        </w:rPr>
        <w:t>definition of the primary outcome, including details of the methods of collecting this data and timing of assessments. If the primary outcome is measured on a scoring system, brief details of this should be provided, including an indication of the relevance of the score (e.g. higher scores=better quality of life).</w:t>
      </w:r>
    </w:p>
    <w:p w14:paraId="32DD17A5" w14:textId="77777777" w:rsidR="00952810" w:rsidRPr="00CF70B0" w:rsidRDefault="00952810" w:rsidP="0043526C">
      <w:pPr>
        <w:pBdr>
          <w:top w:val="single" w:sz="4" w:space="1" w:color="auto"/>
          <w:left w:val="single" w:sz="4" w:space="4" w:color="auto"/>
          <w:bottom w:val="single" w:sz="4" w:space="1" w:color="auto"/>
          <w:right w:val="single" w:sz="4" w:space="4" w:color="auto"/>
        </w:pBdr>
        <w:tabs>
          <w:tab w:val="left" w:pos="720"/>
        </w:tabs>
        <w:ind w:left="720"/>
        <w:rPr>
          <w:rFonts w:ascii="Calibri" w:hAnsi="Calibri" w:cs="Arial"/>
        </w:rPr>
      </w:pPr>
    </w:p>
    <w:p w14:paraId="66E0E99C" w14:textId="77777777" w:rsidR="00952810" w:rsidRPr="00CF70B0" w:rsidRDefault="00952810" w:rsidP="0043526C">
      <w:pPr>
        <w:pBdr>
          <w:top w:val="single" w:sz="4" w:space="1" w:color="auto"/>
          <w:left w:val="single" w:sz="4" w:space="4" w:color="auto"/>
          <w:bottom w:val="single" w:sz="4" w:space="1" w:color="auto"/>
          <w:right w:val="single" w:sz="4" w:space="4" w:color="auto"/>
        </w:pBdr>
        <w:tabs>
          <w:tab w:val="left" w:pos="720"/>
        </w:tabs>
        <w:ind w:left="720"/>
        <w:rPr>
          <w:rFonts w:ascii="Calibri" w:hAnsi="Calibri" w:cs="Arial"/>
        </w:rPr>
      </w:pPr>
      <w:r w:rsidRPr="00CF70B0">
        <w:rPr>
          <w:rFonts w:ascii="Calibri" w:hAnsi="Calibri" w:cs="Arial"/>
          <w:b/>
          <w:bCs/>
        </w:rPr>
        <w:t xml:space="preserve">Population included in primary analysis of primary outcome and methods for handling missing data: </w:t>
      </w:r>
      <w:r w:rsidRPr="00CF70B0">
        <w:rPr>
          <w:rFonts w:ascii="Calibri" w:hAnsi="Calibri" w:cs="Arial"/>
        </w:rPr>
        <w:t>details of the study population included in the primary analysis of the primary outcome and methods to take account of missing data.</w:t>
      </w:r>
    </w:p>
    <w:p w14:paraId="5D6EE940" w14:textId="77777777" w:rsidR="00952810" w:rsidRPr="00CF70B0" w:rsidRDefault="00952810" w:rsidP="0043526C">
      <w:pPr>
        <w:pBdr>
          <w:top w:val="single" w:sz="4" w:space="1" w:color="auto"/>
          <w:left w:val="single" w:sz="4" w:space="4" w:color="auto"/>
          <w:bottom w:val="single" w:sz="4" w:space="1" w:color="auto"/>
          <w:right w:val="single" w:sz="4" w:space="4" w:color="auto"/>
        </w:pBdr>
        <w:tabs>
          <w:tab w:val="left" w:pos="720"/>
        </w:tabs>
        <w:ind w:left="720"/>
        <w:rPr>
          <w:rFonts w:ascii="Calibri" w:hAnsi="Calibri" w:cs="Arial"/>
        </w:rPr>
      </w:pPr>
    </w:p>
    <w:p w14:paraId="02F72574" w14:textId="77777777" w:rsidR="00952810" w:rsidRPr="00CF70B0" w:rsidRDefault="00952810" w:rsidP="0043526C">
      <w:pPr>
        <w:pBdr>
          <w:top w:val="single" w:sz="4" w:space="1" w:color="auto"/>
          <w:left w:val="single" w:sz="4" w:space="4" w:color="auto"/>
          <w:bottom w:val="single" w:sz="4" w:space="1" w:color="auto"/>
          <w:right w:val="single" w:sz="4" w:space="4" w:color="auto"/>
        </w:pBdr>
        <w:tabs>
          <w:tab w:val="left" w:pos="720"/>
        </w:tabs>
        <w:ind w:left="720"/>
        <w:rPr>
          <w:rFonts w:ascii="Calibri" w:hAnsi="Calibri" w:cs="Arial"/>
        </w:rPr>
      </w:pPr>
      <w:r w:rsidRPr="00CF70B0">
        <w:rPr>
          <w:rFonts w:ascii="Calibri" w:hAnsi="Calibri" w:cs="Arial"/>
          <w:b/>
          <w:bCs/>
        </w:rPr>
        <w:lastRenderedPageBreak/>
        <w:t xml:space="preserve">Statistical test in primary analysis of primary outcome: </w:t>
      </w:r>
      <w:r w:rsidRPr="00CF70B0">
        <w:rPr>
          <w:rFonts w:ascii="Calibri" w:hAnsi="Calibri" w:cs="Arial"/>
        </w:rPr>
        <w:t>details of the statistical test used in the primary analysis of the primary outcome.</w:t>
      </w:r>
    </w:p>
    <w:p w14:paraId="5E648784" w14:textId="77777777" w:rsidR="00952810" w:rsidRPr="00CF70B0" w:rsidRDefault="00952810" w:rsidP="0043526C">
      <w:pPr>
        <w:pBdr>
          <w:top w:val="single" w:sz="4" w:space="1" w:color="auto"/>
          <w:left w:val="single" w:sz="4" w:space="4" w:color="auto"/>
          <w:bottom w:val="single" w:sz="4" w:space="1" w:color="auto"/>
          <w:right w:val="single" w:sz="4" w:space="4" w:color="auto"/>
        </w:pBdr>
        <w:tabs>
          <w:tab w:val="left" w:pos="720"/>
        </w:tabs>
        <w:ind w:left="720"/>
        <w:rPr>
          <w:rFonts w:ascii="Calibri" w:hAnsi="Calibri" w:cs="Arial"/>
        </w:rPr>
      </w:pPr>
    </w:p>
    <w:p w14:paraId="51AFAB85" w14:textId="77777777" w:rsidR="00952810" w:rsidRPr="00CF70B0" w:rsidRDefault="00952810" w:rsidP="0043526C">
      <w:pPr>
        <w:pBdr>
          <w:top w:val="single" w:sz="4" w:space="1" w:color="auto"/>
          <w:left w:val="single" w:sz="4" w:space="4" w:color="auto"/>
          <w:bottom w:val="single" w:sz="4" w:space="1" w:color="auto"/>
          <w:right w:val="single" w:sz="4" w:space="4" w:color="auto"/>
        </w:pBdr>
        <w:tabs>
          <w:tab w:val="left" w:pos="720"/>
        </w:tabs>
        <w:ind w:left="720"/>
        <w:rPr>
          <w:rFonts w:ascii="Calibri" w:hAnsi="Calibri" w:cs="Arial"/>
          <w:sz w:val="28"/>
        </w:rPr>
      </w:pPr>
      <w:r w:rsidRPr="00CF70B0">
        <w:rPr>
          <w:rFonts w:ascii="Calibri" w:hAnsi="Calibri" w:cs="Arial"/>
          <w:b/>
          <w:bCs/>
        </w:rPr>
        <w:t xml:space="preserve">Primary hypothesis under investigation and power calculation: </w:t>
      </w:r>
      <w:r w:rsidRPr="00CF70B0">
        <w:rPr>
          <w:rFonts w:ascii="Calibri" w:hAnsi="Calibri" w:cs="Arial"/>
        </w:rPr>
        <w:t>details of the primary hypothesis or hypotheses under consideration and statement about the power of the study including assumptions in the sample size calculation.</w:t>
      </w:r>
      <w:r w:rsidRPr="00CF70B0">
        <w:rPr>
          <w:rFonts w:ascii="Calibri" w:hAnsi="Calibri" w:cs="Arial"/>
          <w:sz w:val="28"/>
        </w:rPr>
        <w:t xml:space="preserve">  </w:t>
      </w:r>
    </w:p>
    <w:p w14:paraId="5B53F29E" w14:textId="77777777" w:rsidR="007105DA" w:rsidRPr="00CF70B0" w:rsidRDefault="007105DA" w:rsidP="007105DA">
      <w:pPr>
        <w:pBdr>
          <w:top w:val="single" w:sz="4" w:space="1" w:color="auto"/>
          <w:left w:val="single" w:sz="4" w:space="4" w:color="auto"/>
          <w:bottom w:val="single" w:sz="4" w:space="1" w:color="auto"/>
          <w:right w:val="single" w:sz="4" w:space="4" w:color="auto"/>
        </w:pBdr>
        <w:tabs>
          <w:tab w:val="left" w:pos="720"/>
        </w:tabs>
        <w:ind w:left="720"/>
        <w:rPr>
          <w:rFonts w:ascii="Calibri" w:hAnsi="Calibri" w:cs="Arial"/>
          <w:b/>
          <w:bCs/>
        </w:rPr>
      </w:pPr>
      <w:r w:rsidRPr="00CF70B0">
        <w:rPr>
          <w:rFonts w:ascii="Calibri" w:hAnsi="Calibri" w:cs="Arial"/>
          <w:b/>
          <w:bCs/>
        </w:rPr>
        <w:t xml:space="preserve">Relevant secondary analyses of primary outcome and analyses of relevant secondary outcomes: </w:t>
      </w:r>
      <w:r w:rsidRPr="00CF70B0">
        <w:rPr>
          <w:rFonts w:ascii="Calibri" w:hAnsi="Calibri" w:cs="Arial"/>
        </w:rPr>
        <w:t>for</w:t>
      </w:r>
      <w:r w:rsidRPr="00CF70B0">
        <w:rPr>
          <w:rFonts w:ascii="Calibri" w:hAnsi="Calibri" w:cs="Arial"/>
          <w:b/>
          <w:bCs/>
        </w:rPr>
        <w:t xml:space="preserve"> </w:t>
      </w:r>
      <w:r w:rsidRPr="00CF70B0">
        <w:rPr>
          <w:rFonts w:ascii="Calibri" w:hAnsi="Calibri" w:cs="Arial"/>
        </w:rPr>
        <w:t xml:space="preserve">any relevant secondary analyses of the primary outcome (e.g. analyses in a subgroup within which the medicine is licensed) or analyses of relevant secondary outcomes (e.g. survival when primary outcome was tumour response), provide details of the study population included in these analyses, methods to take account of missing data and details of the statistical tests used. If any of these analyses were designed post-hoc, note this and provide details of the rationale supporting these post-hoc analyses. </w:t>
      </w:r>
    </w:p>
    <w:p w14:paraId="3E8F876B" w14:textId="77777777" w:rsidR="007105DA" w:rsidRPr="00CF70B0" w:rsidRDefault="007105DA" w:rsidP="007105DA">
      <w:pPr>
        <w:pBdr>
          <w:top w:val="single" w:sz="4" w:space="1" w:color="auto"/>
          <w:left w:val="single" w:sz="4" w:space="4" w:color="auto"/>
          <w:bottom w:val="single" w:sz="4" w:space="1" w:color="auto"/>
          <w:right w:val="single" w:sz="4" w:space="4" w:color="auto"/>
        </w:pBdr>
        <w:tabs>
          <w:tab w:val="left" w:pos="720"/>
        </w:tabs>
        <w:ind w:left="720"/>
        <w:rPr>
          <w:rFonts w:ascii="Calibri" w:hAnsi="Calibri" w:cs="Arial"/>
          <w:b/>
          <w:bCs/>
        </w:rPr>
      </w:pPr>
    </w:p>
    <w:p w14:paraId="234ADC8E" w14:textId="77777777" w:rsidR="007105DA" w:rsidRPr="00CF70B0" w:rsidRDefault="007105DA" w:rsidP="00D440DA">
      <w:pPr>
        <w:pBdr>
          <w:top w:val="single" w:sz="4" w:space="1" w:color="auto"/>
          <w:left w:val="single" w:sz="4" w:space="4" w:color="auto"/>
          <w:bottom w:val="single" w:sz="4" w:space="1" w:color="auto"/>
          <w:right w:val="single" w:sz="4" w:space="4" w:color="auto"/>
        </w:pBdr>
        <w:tabs>
          <w:tab w:val="left" w:pos="720"/>
        </w:tabs>
        <w:spacing w:after="120"/>
        <w:ind w:left="720"/>
        <w:rPr>
          <w:rFonts w:ascii="Calibri" w:hAnsi="Calibri" w:cs="Arial"/>
        </w:rPr>
      </w:pPr>
      <w:r w:rsidRPr="00CF70B0">
        <w:rPr>
          <w:rFonts w:ascii="Calibri" w:hAnsi="Calibri" w:cs="Arial"/>
          <w:b/>
          <w:bCs/>
        </w:rPr>
        <w:t>Guidance notes on the description of the study outcomes:</w:t>
      </w:r>
      <w:r w:rsidR="00D440DA">
        <w:rPr>
          <w:rFonts w:ascii="Calibri" w:hAnsi="Calibri" w:cs="Arial"/>
          <w:b/>
          <w:bCs/>
        </w:rPr>
        <w:t xml:space="preserve"> f</w:t>
      </w:r>
      <w:r w:rsidRPr="00CF70B0">
        <w:rPr>
          <w:rFonts w:ascii="Calibri" w:hAnsi="Calibri" w:cs="Arial"/>
        </w:rPr>
        <w:t xml:space="preserve">or each study the following details should be included. It is not sufficient to state that outcomes of the study are detailed in an accompanying document or an appendix.  </w:t>
      </w:r>
    </w:p>
    <w:p w14:paraId="09FBEE69" w14:textId="77777777" w:rsidR="007105DA" w:rsidRPr="00CF70B0" w:rsidRDefault="007105DA" w:rsidP="007105DA">
      <w:pPr>
        <w:pBdr>
          <w:top w:val="single" w:sz="4" w:space="1" w:color="auto"/>
          <w:left w:val="single" w:sz="4" w:space="4" w:color="auto"/>
          <w:bottom w:val="single" w:sz="4" w:space="1" w:color="auto"/>
          <w:right w:val="single" w:sz="4" w:space="4" w:color="auto"/>
        </w:pBdr>
        <w:tabs>
          <w:tab w:val="left" w:pos="720"/>
        </w:tabs>
        <w:ind w:left="720"/>
        <w:rPr>
          <w:rFonts w:ascii="Calibri" w:hAnsi="Calibri" w:cs="Arial"/>
          <w:b/>
          <w:bCs/>
        </w:rPr>
      </w:pPr>
    </w:p>
    <w:p w14:paraId="20F5D5D0" w14:textId="77777777" w:rsidR="007105DA" w:rsidRPr="00CF70B0" w:rsidRDefault="007105DA" w:rsidP="007105DA">
      <w:pPr>
        <w:pBdr>
          <w:top w:val="single" w:sz="4" w:space="1" w:color="auto"/>
          <w:left w:val="single" w:sz="4" w:space="4" w:color="auto"/>
          <w:bottom w:val="single" w:sz="4" w:space="1" w:color="auto"/>
          <w:right w:val="single" w:sz="4" w:space="4" w:color="auto"/>
        </w:pBdr>
        <w:tabs>
          <w:tab w:val="left" w:pos="720"/>
        </w:tabs>
        <w:ind w:left="720"/>
        <w:rPr>
          <w:rFonts w:ascii="Calibri" w:hAnsi="Calibri" w:cs="Arial"/>
          <w:b/>
          <w:bCs/>
        </w:rPr>
      </w:pPr>
      <w:r w:rsidRPr="00CF70B0">
        <w:rPr>
          <w:rFonts w:ascii="Calibri" w:hAnsi="Calibri" w:cs="Arial"/>
          <w:b/>
          <w:bCs/>
        </w:rPr>
        <w:t xml:space="preserve">Patient disposition: </w:t>
      </w:r>
      <w:r w:rsidRPr="00CF70B0">
        <w:rPr>
          <w:rFonts w:ascii="Calibri" w:hAnsi="Calibri" w:cs="Arial"/>
        </w:rPr>
        <w:t>details of the number of patients randomised, treated and discontinued from the study and the number of patients who completed the study or are ongoing in the study.</w:t>
      </w:r>
      <w:r w:rsidRPr="00CF70B0">
        <w:rPr>
          <w:rFonts w:ascii="Calibri" w:hAnsi="Calibri" w:cs="Arial"/>
          <w:b/>
          <w:bCs/>
        </w:rPr>
        <w:t xml:space="preserve"> </w:t>
      </w:r>
    </w:p>
    <w:p w14:paraId="121851B9" w14:textId="77777777" w:rsidR="007105DA" w:rsidRPr="00CF70B0" w:rsidRDefault="007105DA" w:rsidP="007105DA">
      <w:pPr>
        <w:pBdr>
          <w:top w:val="single" w:sz="4" w:space="1" w:color="auto"/>
          <w:left w:val="single" w:sz="4" w:space="4" w:color="auto"/>
          <w:bottom w:val="single" w:sz="4" w:space="1" w:color="auto"/>
          <w:right w:val="single" w:sz="4" w:space="4" w:color="auto"/>
        </w:pBdr>
        <w:tabs>
          <w:tab w:val="left" w:pos="720"/>
        </w:tabs>
        <w:ind w:left="720"/>
        <w:rPr>
          <w:rFonts w:ascii="Calibri" w:hAnsi="Calibri" w:cs="Arial"/>
          <w:b/>
          <w:bCs/>
        </w:rPr>
      </w:pPr>
    </w:p>
    <w:p w14:paraId="4A03F2C9" w14:textId="77777777" w:rsidR="007105DA" w:rsidRPr="00CF70B0" w:rsidRDefault="007105DA" w:rsidP="007105DA">
      <w:pPr>
        <w:pBdr>
          <w:top w:val="single" w:sz="4" w:space="1" w:color="auto"/>
          <w:left w:val="single" w:sz="4" w:space="4" w:color="auto"/>
          <w:bottom w:val="single" w:sz="4" w:space="1" w:color="auto"/>
          <w:right w:val="single" w:sz="4" w:space="4" w:color="auto"/>
        </w:pBdr>
        <w:tabs>
          <w:tab w:val="left" w:pos="720"/>
        </w:tabs>
        <w:ind w:left="720"/>
        <w:rPr>
          <w:rFonts w:ascii="Calibri" w:hAnsi="Calibri" w:cs="Arial"/>
        </w:rPr>
      </w:pPr>
      <w:r w:rsidRPr="00CF70B0">
        <w:rPr>
          <w:rFonts w:ascii="Calibri" w:hAnsi="Calibri" w:cs="Arial"/>
          <w:b/>
          <w:bCs/>
        </w:rPr>
        <w:t xml:space="preserve">Baseline demographics: </w:t>
      </w:r>
      <w:r w:rsidRPr="00CF70B0">
        <w:rPr>
          <w:rFonts w:ascii="Calibri" w:hAnsi="Calibri" w:cs="Arial"/>
        </w:rPr>
        <w:t>details of baseline demographics, including age, sex and relevant variables describing disease duration/severity and, if appropriate, previous treatments. If there are any significant differences between study groups, these should be noted.</w:t>
      </w:r>
    </w:p>
    <w:p w14:paraId="1485D4ED" w14:textId="77777777" w:rsidR="007105DA" w:rsidRPr="00CF70B0" w:rsidRDefault="007105DA" w:rsidP="007105DA">
      <w:pPr>
        <w:pBdr>
          <w:top w:val="single" w:sz="4" w:space="1" w:color="auto"/>
          <w:left w:val="single" w:sz="4" w:space="4" w:color="auto"/>
          <w:bottom w:val="single" w:sz="4" w:space="1" w:color="auto"/>
          <w:right w:val="single" w:sz="4" w:space="4" w:color="auto"/>
        </w:pBdr>
        <w:tabs>
          <w:tab w:val="left" w:pos="720"/>
        </w:tabs>
        <w:ind w:left="720"/>
        <w:rPr>
          <w:rFonts w:ascii="Calibri" w:hAnsi="Calibri" w:cs="Arial"/>
          <w:b/>
          <w:bCs/>
        </w:rPr>
      </w:pPr>
    </w:p>
    <w:p w14:paraId="6D463BA5" w14:textId="77777777" w:rsidR="007105DA" w:rsidRPr="00CF70B0" w:rsidRDefault="007105DA" w:rsidP="007105DA">
      <w:pPr>
        <w:pBdr>
          <w:top w:val="single" w:sz="4" w:space="1" w:color="auto"/>
          <w:left w:val="single" w:sz="4" w:space="4" w:color="auto"/>
          <w:bottom w:val="single" w:sz="4" w:space="1" w:color="auto"/>
          <w:right w:val="single" w:sz="4" w:space="4" w:color="auto"/>
        </w:pBdr>
        <w:tabs>
          <w:tab w:val="left" w:pos="720"/>
        </w:tabs>
        <w:ind w:left="720"/>
        <w:rPr>
          <w:rFonts w:ascii="Calibri" w:hAnsi="Calibri" w:cs="Arial"/>
          <w:b/>
          <w:bCs/>
        </w:rPr>
      </w:pPr>
      <w:r w:rsidRPr="00CF70B0">
        <w:rPr>
          <w:rFonts w:ascii="Calibri" w:hAnsi="Calibri" w:cs="Arial"/>
          <w:b/>
          <w:bCs/>
        </w:rPr>
        <w:t xml:space="preserve">Results of the primary analysis of the primary outcome: </w:t>
      </w:r>
      <w:r w:rsidRPr="00CF70B0">
        <w:rPr>
          <w:rFonts w:ascii="Calibri" w:hAnsi="Calibri" w:cs="Arial"/>
        </w:rPr>
        <w:t>details of</w:t>
      </w:r>
      <w:r w:rsidRPr="00CF70B0">
        <w:rPr>
          <w:rFonts w:ascii="Calibri" w:hAnsi="Calibri" w:cs="Arial"/>
          <w:b/>
          <w:bCs/>
        </w:rPr>
        <w:t xml:space="preserve"> </w:t>
      </w:r>
      <w:r w:rsidRPr="00CF70B0">
        <w:rPr>
          <w:rFonts w:ascii="Calibri" w:hAnsi="Calibri" w:cs="Arial"/>
        </w:rPr>
        <w:t>results from the primary analysis of the primary outcome with a measure of variance, preferably 95% confidence intervals. Graphical presentation of data may be appropriate, but should be a supplement to text and tabulated data NOT an alternative. Complex graphics that markedly increase the size of the electronic document should not be included.</w:t>
      </w:r>
    </w:p>
    <w:p w14:paraId="3A6B27F2" w14:textId="77777777" w:rsidR="007105DA" w:rsidRPr="00CF70B0" w:rsidRDefault="007105DA" w:rsidP="007105DA">
      <w:pPr>
        <w:pBdr>
          <w:top w:val="single" w:sz="4" w:space="1" w:color="auto"/>
          <w:left w:val="single" w:sz="4" w:space="4" w:color="auto"/>
          <w:bottom w:val="single" w:sz="4" w:space="1" w:color="auto"/>
          <w:right w:val="single" w:sz="4" w:space="4" w:color="auto"/>
        </w:pBdr>
        <w:tabs>
          <w:tab w:val="left" w:pos="720"/>
        </w:tabs>
        <w:ind w:left="720"/>
        <w:rPr>
          <w:rFonts w:ascii="Calibri" w:hAnsi="Calibri" w:cs="Arial"/>
          <w:b/>
          <w:bCs/>
        </w:rPr>
      </w:pPr>
    </w:p>
    <w:p w14:paraId="3BE84442" w14:textId="77777777" w:rsidR="007105DA" w:rsidRPr="00CF70B0" w:rsidRDefault="007105DA" w:rsidP="007105DA">
      <w:pPr>
        <w:pBdr>
          <w:top w:val="single" w:sz="4" w:space="1" w:color="auto"/>
          <w:left w:val="single" w:sz="4" w:space="4" w:color="auto"/>
          <w:bottom w:val="single" w:sz="4" w:space="1" w:color="auto"/>
          <w:right w:val="single" w:sz="4" w:space="4" w:color="auto"/>
        </w:pBdr>
        <w:tabs>
          <w:tab w:val="left" w:pos="720"/>
        </w:tabs>
        <w:ind w:left="720"/>
        <w:rPr>
          <w:rFonts w:ascii="Calibri" w:hAnsi="Calibri" w:cs="Arial"/>
        </w:rPr>
      </w:pPr>
      <w:r w:rsidRPr="00CF70B0">
        <w:rPr>
          <w:rFonts w:ascii="Calibri" w:hAnsi="Calibri" w:cs="Arial"/>
          <w:b/>
          <w:bCs/>
        </w:rPr>
        <w:t xml:space="preserve">Results of relevant secondary analyses of the primary outcome and analyses of relevant secondary outcomes: </w:t>
      </w:r>
      <w:r w:rsidRPr="00CF70B0">
        <w:rPr>
          <w:rFonts w:ascii="Calibri" w:hAnsi="Calibri" w:cs="Arial"/>
        </w:rPr>
        <w:t>details of results of relevant secondary analyses of the primary outcome and any analyses of relevant secondary outcomes in the format described previously for the primary analysis of the primary outcome.</w:t>
      </w:r>
    </w:p>
    <w:p w14:paraId="588F6D8B" w14:textId="77777777" w:rsidR="007105DA" w:rsidRPr="00CF70B0" w:rsidRDefault="007105DA" w:rsidP="007105DA">
      <w:pPr>
        <w:pBdr>
          <w:top w:val="single" w:sz="4" w:space="1" w:color="auto"/>
          <w:left w:val="single" w:sz="4" w:space="4" w:color="auto"/>
          <w:bottom w:val="single" w:sz="4" w:space="1" w:color="auto"/>
          <w:right w:val="single" w:sz="4" w:space="4" w:color="auto"/>
        </w:pBdr>
        <w:tabs>
          <w:tab w:val="left" w:pos="720"/>
        </w:tabs>
        <w:ind w:left="720"/>
        <w:rPr>
          <w:rFonts w:ascii="Calibri" w:hAnsi="Calibri" w:cs="Arial"/>
          <w:b/>
          <w:bCs/>
        </w:rPr>
      </w:pPr>
    </w:p>
    <w:p w14:paraId="116A57F9" w14:textId="77777777" w:rsidR="007105DA" w:rsidRPr="00CF70B0" w:rsidRDefault="007105DA" w:rsidP="007105DA">
      <w:pPr>
        <w:pBdr>
          <w:top w:val="single" w:sz="4" w:space="1" w:color="auto"/>
          <w:left w:val="single" w:sz="4" w:space="4" w:color="auto"/>
          <w:bottom w:val="single" w:sz="4" w:space="1" w:color="auto"/>
          <w:right w:val="single" w:sz="4" w:space="4" w:color="auto"/>
        </w:pBdr>
        <w:tabs>
          <w:tab w:val="left" w:pos="720"/>
        </w:tabs>
        <w:ind w:left="720"/>
        <w:rPr>
          <w:rFonts w:ascii="Calibri" w:hAnsi="Calibri" w:cs="Arial"/>
        </w:rPr>
      </w:pPr>
      <w:r w:rsidRPr="00CF70B0">
        <w:rPr>
          <w:rFonts w:ascii="Calibri" w:hAnsi="Calibri" w:cs="Arial"/>
          <w:b/>
          <w:bCs/>
        </w:rPr>
        <w:t xml:space="preserve">Additional information: </w:t>
      </w:r>
      <w:r w:rsidRPr="00CF70B0">
        <w:rPr>
          <w:rFonts w:ascii="Calibri" w:hAnsi="Calibri" w:cs="Arial"/>
        </w:rPr>
        <w:t>details of any relevant additional information.</w:t>
      </w:r>
    </w:p>
    <w:p w14:paraId="37BDA334" w14:textId="77777777" w:rsidR="007105DA" w:rsidRPr="00CF70B0" w:rsidRDefault="007105DA" w:rsidP="0043526C">
      <w:pPr>
        <w:pBdr>
          <w:top w:val="single" w:sz="4" w:space="1" w:color="auto"/>
          <w:left w:val="single" w:sz="4" w:space="4" w:color="auto"/>
          <w:bottom w:val="single" w:sz="4" w:space="1" w:color="auto"/>
          <w:right w:val="single" w:sz="4" w:space="4" w:color="auto"/>
        </w:pBdr>
        <w:tabs>
          <w:tab w:val="left" w:pos="720"/>
        </w:tabs>
        <w:ind w:left="720"/>
        <w:rPr>
          <w:rFonts w:ascii="Calibri" w:hAnsi="Calibri" w:cs="Arial"/>
          <w:b/>
          <w:bCs/>
        </w:rPr>
      </w:pPr>
    </w:p>
    <w:bookmarkEnd w:id="21"/>
    <w:p w14:paraId="012AE121" w14:textId="77777777" w:rsidR="007105DA" w:rsidRPr="00CF70B0" w:rsidRDefault="007105DA" w:rsidP="007105DA">
      <w:pPr>
        <w:ind w:left="720"/>
        <w:rPr>
          <w:rFonts w:ascii="Calibri" w:hAnsi="Calibri" w:cs="Arial"/>
        </w:rPr>
      </w:pPr>
    </w:p>
    <w:p w14:paraId="650B5D4B" w14:textId="77777777" w:rsidR="007105DA" w:rsidRPr="00CF70B0" w:rsidRDefault="007105DA" w:rsidP="007105DA">
      <w:pPr>
        <w:ind w:left="720"/>
        <w:rPr>
          <w:rFonts w:ascii="Calibri" w:hAnsi="Calibri" w:cs="Arial"/>
        </w:rPr>
      </w:pPr>
    </w:p>
    <w:p w14:paraId="0006E9D5" w14:textId="77777777" w:rsidR="007105DA" w:rsidRPr="00CF70B0" w:rsidRDefault="007105DA" w:rsidP="007105DA">
      <w:pPr>
        <w:ind w:left="720"/>
        <w:rPr>
          <w:rFonts w:ascii="Calibri" w:hAnsi="Calibri" w:cs="Arial"/>
        </w:rPr>
      </w:pPr>
    </w:p>
    <w:p w14:paraId="24453851" w14:textId="77777777" w:rsidR="007105DA" w:rsidRPr="00CF70B0" w:rsidRDefault="007105DA" w:rsidP="007105DA">
      <w:pPr>
        <w:ind w:left="720"/>
        <w:rPr>
          <w:rFonts w:ascii="Calibri" w:hAnsi="Calibri" w:cs="Arial"/>
        </w:rPr>
      </w:pPr>
    </w:p>
    <w:p w14:paraId="0E8E4E27" w14:textId="77777777" w:rsidR="007105DA" w:rsidRPr="00CF70B0" w:rsidRDefault="007105DA" w:rsidP="007105DA">
      <w:pPr>
        <w:ind w:left="720"/>
        <w:rPr>
          <w:rFonts w:ascii="Calibri" w:hAnsi="Calibri" w:cs="Arial"/>
        </w:rPr>
      </w:pPr>
    </w:p>
    <w:p w14:paraId="0458DD4D" w14:textId="77777777" w:rsidR="00D440DA" w:rsidRDefault="00D440DA">
      <w:pPr>
        <w:rPr>
          <w:rFonts w:ascii="Calibri" w:hAnsi="Calibri" w:cs="Arial"/>
        </w:rPr>
      </w:pPr>
      <w:r>
        <w:rPr>
          <w:rFonts w:ascii="Calibri" w:hAnsi="Calibri" w:cs="Arial"/>
        </w:rPr>
        <w:br w:type="page"/>
      </w:r>
    </w:p>
    <w:p w14:paraId="602E901D" w14:textId="77777777" w:rsidR="00952810" w:rsidRPr="00CF70B0" w:rsidRDefault="00952810" w:rsidP="0043526C">
      <w:pPr>
        <w:numPr>
          <w:ilvl w:val="0"/>
          <w:numId w:val="23"/>
        </w:numPr>
        <w:tabs>
          <w:tab w:val="left" w:pos="720"/>
        </w:tabs>
        <w:ind w:hanging="720"/>
        <w:rPr>
          <w:rFonts w:ascii="Calibri" w:hAnsi="Calibri" w:cs="Arial"/>
        </w:rPr>
      </w:pPr>
      <w:r w:rsidRPr="00CF70B0">
        <w:rPr>
          <w:rFonts w:ascii="Calibri" w:hAnsi="Calibri" w:cs="Arial"/>
        </w:rPr>
        <w:lastRenderedPageBreak/>
        <w:t xml:space="preserve">If the clinical and/or economic case is </w:t>
      </w:r>
      <w:r w:rsidR="00BB491E" w:rsidRPr="00CF70B0">
        <w:rPr>
          <w:rFonts w:ascii="Calibri" w:hAnsi="Calibri" w:cs="Arial"/>
        </w:rPr>
        <w:t>made for</w:t>
      </w:r>
      <w:r w:rsidRPr="00CF70B0">
        <w:rPr>
          <w:rFonts w:ascii="Calibri" w:hAnsi="Calibri" w:cs="Arial"/>
        </w:rPr>
        <w:t xml:space="preserve"> only part of the marketing authorisation, or</w:t>
      </w:r>
      <w:r w:rsidR="00BB491E" w:rsidRPr="00CF70B0">
        <w:rPr>
          <w:rFonts w:ascii="Calibri" w:hAnsi="Calibri" w:cs="Arial"/>
        </w:rPr>
        <w:t xml:space="preserve"> if SMC is</w:t>
      </w:r>
      <w:r w:rsidRPr="00CF70B0">
        <w:rPr>
          <w:rFonts w:ascii="Calibri" w:hAnsi="Calibri" w:cs="Arial"/>
        </w:rPr>
        <w:t xml:space="preserve"> request</w:t>
      </w:r>
      <w:r w:rsidR="00BB491E" w:rsidRPr="00CF70B0">
        <w:rPr>
          <w:rFonts w:ascii="Calibri" w:hAnsi="Calibri" w:cs="Arial"/>
        </w:rPr>
        <w:t>ed</w:t>
      </w:r>
      <w:r w:rsidRPr="00CF70B0">
        <w:rPr>
          <w:rFonts w:ascii="Calibri" w:hAnsi="Calibri" w:cs="Arial"/>
        </w:rPr>
        <w:t xml:space="preserve"> to consider the use of the medicine when positioned for use in a specific population of patients narrower than that covered by the marketing authorisation</w:t>
      </w:r>
      <w:r w:rsidR="005F3D31" w:rsidRPr="00CF70B0">
        <w:rPr>
          <w:rFonts w:ascii="Calibri" w:hAnsi="Calibri" w:cs="Arial"/>
        </w:rPr>
        <w:t>,</w:t>
      </w:r>
      <w:r w:rsidRPr="00CF70B0">
        <w:rPr>
          <w:rFonts w:ascii="Calibri" w:hAnsi="Calibri" w:cs="Arial"/>
        </w:rPr>
        <w:t xml:space="preserve"> the clinical evidence base to support the use of the product in that population should be described.</w:t>
      </w:r>
    </w:p>
    <w:p w14:paraId="755B8AC3" w14:textId="77777777" w:rsidR="00952810" w:rsidRPr="00CF70B0" w:rsidRDefault="00952810" w:rsidP="0043526C">
      <w:pPr>
        <w:tabs>
          <w:tab w:val="left" w:pos="357"/>
          <w:tab w:val="left" w:pos="720"/>
        </w:tabs>
        <w:rPr>
          <w:rFonts w:ascii="Calibri" w:hAnsi="Calibri" w:cs="Arial"/>
        </w:rPr>
      </w:pPr>
    </w:p>
    <w:p w14:paraId="53E76010" w14:textId="77777777" w:rsidR="00952810" w:rsidRPr="00CF70B0" w:rsidRDefault="00952810" w:rsidP="0043526C">
      <w:pPr>
        <w:pBdr>
          <w:top w:val="single" w:sz="4" w:space="1" w:color="auto"/>
          <w:left w:val="single" w:sz="4" w:space="4" w:color="auto"/>
          <w:bottom w:val="single" w:sz="4" w:space="1" w:color="auto"/>
          <w:right w:val="single" w:sz="4" w:space="4" w:color="auto"/>
        </w:pBdr>
        <w:tabs>
          <w:tab w:val="left" w:pos="720"/>
        </w:tabs>
        <w:spacing w:after="120"/>
        <w:ind w:left="720"/>
        <w:rPr>
          <w:rFonts w:ascii="Calibri" w:hAnsi="Calibri" w:cs="Arial"/>
          <w:b/>
          <w:bCs/>
        </w:rPr>
      </w:pPr>
      <w:r w:rsidRPr="00CF70B0">
        <w:rPr>
          <w:rFonts w:ascii="Calibri" w:hAnsi="Calibri" w:cs="Arial"/>
          <w:b/>
          <w:bCs/>
        </w:rPr>
        <w:t>Guidance notes:</w:t>
      </w:r>
    </w:p>
    <w:p w14:paraId="6E5D1E27" w14:textId="77777777" w:rsidR="00952810" w:rsidRPr="00CF70B0" w:rsidRDefault="00952810" w:rsidP="0043526C">
      <w:pPr>
        <w:pBdr>
          <w:top w:val="single" w:sz="4" w:space="1" w:color="auto"/>
          <w:left w:val="single" w:sz="4" w:space="4" w:color="auto"/>
          <w:bottom w:val="single" w:sz="4" w:space="1" w:color="auto"/>
          <w:right w:val="single" w:sz="4" w:space="4" w:color="auto"/>
        </w:pBdr>
        <w:tabs>
          <w:tab w:val="left" w:pos="720"/>
        </w:tabs>
        <w:ind w:left="720"/>
        <w:rPr>
          <w:rFonts w:ascii="Calibri" w:hAnsi="Calibri" w:cs="Arial"/>
        </w:rPr>
      </w:pPr>
      <w:r w:rsidRPr="00CF70B0">
        <w:rPr>
          <w:rFonts w:ascii="Calibri" w:hAnsi="Calibri" w:cs="Arial"/>
        </w:rPr>
        <w:t>Protocol specified sub-analysis of a primary outcome or a secondary outcome measure of an active-controlled study would be the most relevant. However, other placebo-controlled and uncontrolled studies may be included if they provide relevant evidence.</w:t>
      </w:r>
    </w:p>
    <w:p w14:paraId="055A9DEE" w14:textId="77777777" w:rsidR="007105DA" w:rsidRPr="00CF70B0" w:rsidRDefault="007105DA" w:rsidP="007105DA">
      <w:pPr>
        <w:ind w:left="720"/>
        <w:rPr>
          <w:rFonts w:ascii="Calibri" w:hAnsi="Calibri" w:cs="Arial"/>
        </w:rPr>
      </w:pPr>
    </w:p>
    <w:p w14:paraId="00696C56" w14:textId="77777777" w:rsidR="00BB491E" w:rsidRPr="00CF70B0" w:rsidRDefault="00952810" w:rsidP="00BB491E">
      <w:pPr>
        <w:numPr>
          <w:ilvl w:val="0"/>
          <w:numId w:val="23"/>
        </w:numPr>
        <w:rPr>
          <w:rFonts w:ascii="Calibri" w:hAnsi="Calibri" w:cs="Arial"/>
        </w:rPr>
      </w:pPr>
      <w:r w:rsidRPr="00CF70B0">
        <w:rPr>
          <w:rFonts w:ascii="Calibri" w:hAnsi="Calibri" w:cs="Arial"/>
        </w:rPr>
        <w:t xml:space="preserve">Provide details of ongoing studies </w:t>
      </w:r>
      <w:r w:rsidR="00BB491E" w:rsidRPr="00CF70B0">
        <w:rPr>
          <w:rFonts w:ascii="Calibri" w:hAnsi="Calibri" w:cs="Arial"/>
        </w:rPr>
        <w:t xml:space="preserve">that should </w:t>
      </w:r>
      <w:r w:rsidRPr="00CF70B0">
        <w:rPr>
          <w:rFonts w:ascii="Calibri" w:hAnsi="Calibri" w:cs="Arial"/>
        </w:rPr>
        <w:t xml:space="preserve">provide additional evidence </w:t>
      </w:r>
      <w:r w:rsidR="00BB491E" w:rsidRPr="00CF70B0">
        <w:rPr>
          <w:rFonts w:ascii="Calibri" w:hAnsi="Calibri" w:cs="Arial"/>
        </w:rPr>
        <w:t>on the medicine in the indication(s) under review and when this further data is expected (i.e. within up to 5 years).</w:t>
      </w:r>
    </w:p>
    <w:p w14:paraId="676DCD8C" w14:textId="77777777" w:rsidR="00FA1603" w:rsidRPr="00CF70B0" w:rsidRDefault="00FA1603" w:rsidP="0043526C">
      <w:pPr>
        <w:tabs>
          <w:tab w:val="left" w:pos="357"/>
          <w:tab w:val="left" w:pos="720"/>
        </w:tabs>
        <w:rPr>
          <w:rFonts w:ascii="Calibri" w:hAnsi="Calibri" w:cs="Arial"/>
        </w:rPr>
      </w:pPr>
    </w:p>
    <w:p w14:paraId="7A735770" w14:textId="77777777" w:rsidR="00FA1603" w:rsidRPr="00CF70B0" w:rsidRDefault="00FA1603" w:rsidP="0043526C">
      <w:pPr>
        <w:pBdr>
          <w:top w:val="single" w:sz="4" w:space="1" w:color="auto"/>
          <w:left w:val="single" w:sz="4" w:space="4" w:color="auto"/>
          <w:bottom w:val="single" w:sz="4" w:space="1" w:color="auto"/>
          <w:right w:val="single" w:sz="4" w:space="4" w:color="auto"/>
        </w:pBdr>
        <w:tabs>
          <w:tab w:val="left" w:pos="720"/>
          <w:tab w:val="left" w:pos="1080"/>
        </w:tabs>
        <w:spacing w:after="120"/>
        <w:ind w:left="720"/>
        <w:rPr>
          <w:rFonts w:ascii="Calibri" w:hAnsi="Calibri" w:cs="Arial"/>
          <w:b/>
          <w:bCs/>
        </w:rPr>
      </w:pPr>
      <w:r w:rsidRPr="00CF70B0">
        <w:rPr>
          <w:rFonts w:ascii="Calibri" w:hAnsi="Calibri" w:cs="Arial"/>
          <w:b/>
          <w:bCs/>
        </w:rPr>
        <w:t xml:space="preserve">Guidance notes: </w:t>
      </w:r>
    </w:p>
    <w:p w14:paraId="35EE5B46" w14:textId="77777777" w:rsidR="00FA1603" w:rsidRPr="00CF70B0" w:rsidRDefault="00FA1603" w:rsidP="0043526C">
      <w:pPr>
        <w:pBdr>
          <w:top w:val="single" w:sz="4" w:space="1" w:color="auto"/>
          <w:left w:val="single" w:sz="4" w:space="4" w:color="auto"/>
          <w:bottom w:val="single" w:sz="4" w:space="1" w:color="auto"/>
          <w:right w:val="single" w:sz="4" w:space="4" w:color="auto"/>
        </w:pBdr>
        <w:tabs>
          <w:tab w:val="left" w:pos="426"/>
          <w:tab w:val="left" w:pos="720"/>
          <w:tab w:val="left" w:pos="1080"/>
        </w:tabs>
        <w:spacing w:after="120"/>
        <w:ind w:left="720"/>
        <w:rPr>
          <w:rFonts w:ascii="Calibri" w:hAnsi="Calibri" w:cs="Arial"/>
        </w:rPr>
      </w:pPr>
      <w:r w:rsidRPr="00CF70B0">
        <w:rPr>
          <w:rFonts w:ascii="Calibri" w:hAnsi="Calibri" w:cs="Arial"/>
        </w:rPr>
        <w:t>For each study provide a brief description</w:t>
      </w:r>
      <w:r w:rsidRPr="00CF70B0">
        <w:rPr>
          <w:rFonts w:ascii="Calibri" w:hAnsi="Calibri" w:cs="Arial"/>
          <w:b/>
          <w:bCs/>
        </w:rPr>
        <w:t xml:space="preserve"> </w:t>
      </w:r>
      <w:r w:rsidRPr="00CF70B0">
        <w:rPr>
          <w:rFonts w:ascii="Calibri" w:hAnsi="Calibri" w:cs="Arial"/>
        </w:rPr>
        <w:t>of:</w:t>
      </w:r>
    </w:p>
    <w:p w14:paraId="14306260" w14:textId="77777777" w:rsidR="00FA1603" w:rsidRPr="00CF70B0" w:rsidRDefault="00FA1603" w:rsidP="0043526C">
      <w:pPr>
        <w:pBdr>
          <w:top w:val="single" w:sz="4" w:space="1" w:color="auto"/>
          <w:left w:val="single" w:sz="4" w:space="4" w:color="auto"/>
          <w:bottom w:val="single" w:sz="4" w:space="1" w:color="auto"/>
          <w:right w:val="single" w:sz="4" w:space="4" w:color="auto"/>
        </w:pBdr>
        <w:tabs>
          <w:tab w:val="left" w:pos="1080"/>
        </w:tabs>
        <w:spacing w:after="80"/>
        <w:ind w:left="1080" w:hanging="360"/>
        <w:rPr>
          <w:rFonts w:ascii="Calibri" w:hAnsi="Calibri" w:cs="Arial"/>
        </w:rPr>
      </w:pPr>
      <w:r w:rsidRPr="00CF70B0">
        <w:rPr>
          <w:rFonts w:ascii="Calibri" w:hAnsi="Calibri" w:cs="Arial"/>
        </w:rPr>
        <w:t>-</w:t>
      </w:r>
      <w:r w:rsidRPr="00CF70B0">
        <w:rPr>
          <w:rFonts w:ascii="Calibri" w:hAnsi="Calibri" w:cs="Arial"/>
        </w:rPr>
        <w:tab/>
        <w:t xml:space="preserve">the study design, including details of blinding and randomisation; </w:t>
      </w:r>
    </w:p>
    <w:p w14:paraId="1F3ABD77" w14:textId="77777777" w:rsidR="00FA1603" w:rsidRPr="00CF70B0" w:rsidRDefault="00FA1603" w:rsidP="0043526C">
      <w:pPr>
        <w:pBdr>
          <w:top w:val="single" w:sz="4" w:space="1" w:color="auto"/>
          <w:left w:val="single" w:sz="4" w:space="4" w:color="auto"/>
          <w:bottom w:val="single" w:sz="4" w:space="1" w:color="auto"/>
          <w:right w:val="single" w:sz="4" w:space="4" w:color="auto"/>
        </w:pBdr>
        <w:tabs>
          <w:tab w:val="left" w:pos="1080"/>
        </w:tabs>
        <w:spacing w:after="80"/>
        <w:ind w:left="1080" w:hanging="360"/>
        <w:rPr>
          <w:rFonts w:ascii="Calibri" w:hAnsi="Calibri" w:cs="Arial"/>
        </w:rPr>
      </w:pPr>
      <w:r w:rsidRPr="00CF70B0">
        <w:rPr>
          <w:rFonts w:ascii="Calibri" w:hAnsi="Calibri" w:cs="Arial"/>
        </w:rPr>
        <w:t>-</w:t>
      </w:r>
      <w:r w:rsidRPr="00CF70B0">
        <w:rPr>
          <w:rFonts w:ascii="Calibri" w:hAnsi="Calibri" w:cs="Arial"/>
        </w:rPr>
        <w:tab/>
        <w:t xml:space="preserve">the main inclusion criteria, that define the patient population included in the study; </w:t>
      </w:r>
    </w:p>
    <w:p w14:paraId="2B8347BD" w14:textId="77777777" w:rsidR="00FA1603" w:rsidRPr="00CF70B0" w:rsidRDefault="00FA1603" w:rsidP="0043526C">
      <w:pPr>
        <w:pBdr>
          <w:top w:val="single" w:sz="4" w:space="1" w:color="auto"/>
          <w:left w:val="single" w:sz="4" w:space="4" w:color="auto"/>
          <w:bottom w:val="single" w:sz="4" w:space="1" w:color="auto"/>
          <w:right w:val="single" w:sz="4" w:space="4" w:color="auto"/>
        </w:pBdr>
        <w:tabs>
          <w:tab w:val="left" w:pos="1080"/>
        </w:tabs>
        <w:ind w:left="1080" w:hanging="360"/>
        <w:rPr>
          <w:rFonts w:ascii="Calibri" w:hAnsi="Calibri" w:cs="Arial"/>
        </w:rPr>
      </w:pPr>
      <w:r w:rsidRPr="00CF70B0">
        <w:rPr>
          <w:rFonts w:ascii="Calibri" w:hAnsi="Calibri" w:cs="Arial"/>
        </w:rPr>
        <w:t>-</w:t>
      </w:r>
      <w:r w:rsidRPr="00CF70B0">
        <w:rPr>
          <w:rFonts w:ascii="Calibri" w:hAnsi="Calibri" w:cs="Arial"/>
        </w:rPr>
        <w:tab/>
        <w:t>the primary and/or other relevant outcome(s) measured in the study and likely timescale for reporting of these.</w:t>
      </w:r>
    </w:p>
    <w:p w14:paraId="6663D867" w14:textId="77777777" w:rsidR="00FA1603" w:rsidRPr="00CF70B0" w:rsidRDefault="00FA1603" w:rsidP="0043526C">
      <w:pPr>
        <w:pBdr>
          <w:top w:val="single" w:sz="4" w:space="1" w:color="auto"/>
          <w:left w:val="single" w:sz="4" w:space="4" w:color="auto"/>
          <w:bottom w:val="single" w:sz="4" w:space="1" w:color="auto"/>
          <w:right w:val="single" w:sz="4" w:space="4" w:color="auto"/>
        </w:pBdr>
        <w:tabs>
          <w:tab w:val="left" w:pos="1080"/>
        </w:tabs>
        <w:ind w:left="1080" w:hanging="360"/>
        <w:rPr>
          <w:rFonts w:ascii="Calibri" w:hAnsi="Calibri" w:cs="Arial"/>
        </w:rPr>
      </w:pPr>
    </w:p>
    <w:p w14:paraId="1F71D0D8" w14:textId="77777777" w:rsidR="00FA1603" w:rsidRPr="00CF70B0" w:rsidRDefault="00FA1603" w:rsidP="0043526C">
      <w:pPr>
        <w:ind w:left="720"/>
        <w:rPr>
          <w:rFonts w:ascii="Calibri" w:hAnsi="Calibri" w:cs="Arial"/>
        </w:rPr>
      </w:pPr>
    </w:p>
    <w:p w14:paraId="6C65B7BF" w14:textId="4E6BFCEC" w:rsidR="00952810" w:rsidRPr="00CF70B0" w:rsidRDefault="007A2B30" w:rsidP="0043526C">
      <w:pPr>
        <w:numPr>
          <w:ilvl w:val="0"/>
          <w:numId w:val="23"/>
        </w:numPr>
        <w:tabs>
          <w:tab w:val="left" w:pos="720"/>
        </w:tabs>
        <w:ind w:hanging="720"/>
        <w:rPr>
          <w:rFonts w:ascii="Calibri" w:hAnsi="Calibri" w:cs="Arial"/>
        </w:rPr>
      </w:pPr>
      <w:r w:rsidRPr="2FE07C57">
        <w:rPr>
          <w:rFonts w:ascii="Calibri" w:hAnsi="Calibri" w:cs="Arial"/>
        </w:rPr>
        <w:t>If the medicine has a</w:t>
      </w:r>
      <w:r w:rsidR="00D02FDD" w:rsidRPr="2FE07C57">
        <w:rPr>
          <w:rFonts w:ascii="Calibri" w:hAnsi="Calibri" w:cs="Arial"/>
        </w:rPr>
        <w:t xml:space="preserve"> </w:t>
      </w:r>
      <w:r w:rsidR="004D7C7F" w:rsidRPr="2FE07C57">
        <w:rPr>
          <w:rFonts w:ascii="Calibri" w:hAnsi="Calibri" w:cs="Arial"/>
        </w:rPr>
        <w:t>GB</w:t>
      </w:r>
      <w:r w:rsidRPr="2FE07C57">
        <w:rPr>
          <w:rFonts w:ascii="Calibri" w:hAnsi="Calibri" w:cs="Arial"/>
        </w:rPr>
        <w:t xml:space="preserve"> conditional marketing authorisation then provide details of the evidence required to meet the Specific Obligations set out by the </w:t>
      </w:r>
      <w:r w:rsidR="004D7C7F" w:rsidRPr="2FE07C57">
        <w:rPr>
          <w:rFonts w:ascii="Calibri" w:hAnsi="Calibri" w:cs="Arial"/>
        </w:rPr>
        <w:t>MHRA</w:t>
      </w:r>
      <w:r w:rsidRPr="2FE07C57">
        <w:rPr>
          <w:rFonts w:ascii="Calibri" w:hAnsi="Calibri" w:cs="Arial"/>
        </w:rPr>
        <w:t>.</w:t>
      </w:r>
    </w:p>
    <w:p w14:paraId="15470CF4" w14:textId="77777777" w:rsidR="00952810" w:rsidRPr="00CF70B0" w:rsidRDefault="00952810" w:rsidP="0043526C">
      <w:pPr>
        <w:tabs>
          <w:tab w:val="left" w:pos="357"/>
          <w:tab w:val="left" w:pos="720"/>
        </w:tabs>
        <w:rPr>
          <w:rFonts w:ascii="Calibri" w:hAnsi="Calibri" w:cs="Arial"/>
        </w:rPr>
      </w:pPr>
    </w:p>
    <w:p w14:paraId="61C8BC23" w14:textId="77777777" w:rsidR="00952810" w:rsidRPr="00CF70B0" w:rsidRDefault="00952810" w:rsidP="0043526C">
      <w:pPr>
        <w:pBdr>
          <w:top w:val="single" w:sz="4" w:space="1" w:color="auto"/>
          <w:left w:val="single" w:sz="4" w:space="4" w:color="auto"/>
          <w:bottom w:val="single" w:sz="4" w:space="1" w:color="auto"/>
          <w:right w:val="single" w:sz="4" w:space="4" w:color="auto"/>
        </w:pBdr>
        <w:tabs>
          <w:tab w:val="left" w:pos="720"/>
          <w:tab w:val="left" w:pos="1080"/>
        </w:tabs>
        <w:spacing w:after="120"/>
        <w:ind w:left="720"/>
        <w:rPr>
          <w:rFonts w:ascii="Calibri" w:hAnsi="Calibri" w:cs="Arial"/>
          <w:b/>
          <w:bCs/>
        </w:rPr>
      </w:pPr>
      <w:r w:rsidRPr="00CF70B0">
        <w:rPr>
          <w:rFonts w:ascii="Calibri" w:hAnsi="Calibri" w:cs="Arial"/>
          <w:b/>
          <w:bCs/>
        </w:rPr>
        <w:t xml:space="preserve">Guidance notes: </w:t>
      </w:r>
    </w:p>
    <w:p w14:paraId="6CE68033" w14:textId="1FD2D2B6" w:rsidR="00FA1603" w:rsidRPr="00CF70B0" w:rsidRDefault="00EA31AE" w:rsidP="0043526C">
      <w:pPr>
        <w:pBdr>
          <w:top w:val="single" w:sz="4" w:space="1" w:color="auto"/>
          <w:left w:val="single" w:sz="4" w:space="4" w:color="auto"/>
          <w:bottom w:val="single" w:sz="4" w:space="1" w:color="auto"/>
          <w:right w:val="single" w:sz="4" w:space="4" w:color="auto"/>
        </w:pBdr>
        <w:tabs>
          <w:tab w:val="left" w:pos="426"/>
          <w:tab w:val="left" w:pos="720"/>
          <w:tab w:val="left" w:pos="1080"/>
        </w:tabs>
        <w:spacing w:after="120"/>
        <w:ind w:left="720"/>
        <w:rPr>
          <w:rFonts w:ascii="Calibri" w:hAnsi="Calibri" w:cs="Arial"/>
        </w:rPr>
      </w:pPr>
      <w:r w:rsidRPr="00CF70B0">
        <w:rPr>
          <w:rFonts w:ascii="Calibri" w:hAnsi="Calibri" w:cs="Arial"/>
        </w:rPr>
        <w:t xml:space="preserve">For medicines with conditional marketing approval, provide details of studies that will fulfil the Specific Obligations set out by the </w:t>
      </w:r>
      <w:r w:rsidR="004D7C7F">
        <w:rPr>
          <w:rFonts w:ascii="Calibri" w:hAnsi="Calibri" w:cs="Arial"/>
        </w:rPr>
        <w:t>MHRA</w:t>
      </w:r>
      <w:r w:rsidRPr="00CF70B0">
        <w:rPr>
          <w:rFonts w:ascii="Calibri" w:hAnsi="Calibri" w:cs="Arial"/>
        </w:rPr>
        <w:t xml:space="preserve">. </w:t>
      </w:r>
    </w:p>
    <w:p w14:paraId="61D11D89" w14:textId="77777777" w:rsidR="00EA31AE" w:rsidRPr="00CF70B0" w:rsidRDefault="00EA31AE" w:rsidP="0043526C">
      <w:pPr>
        <w:pBdr>
          <w:top w:val="single" w:sz="4" w:space="1" w:color="auto"/>
          <w:left w:val="single" w:sz="4" w:space="4" w:color="auto"/>
          <w:bottom w:val="single" w:sz="4" w:space="1" w:color="auto"/>
          <w:right w:val="single" w:sz="4" w:space="4" w:color="auto"/>
        </w:pBdr>
        <w:tabs>
          <w:tab w:val="left" w:pos="426"/>
          <w:tab w:val="left" w:pos="720"/>
          <w:tab w:val="left" w:pos="1080"/>
        </w:tabs>
        <w:spacing w:after="120"/>
        <w:ind w:left="720"/>
        <w:rPr>
          <w:rFonts w:ascii="Calibri" w:hAnsi="Calibri" w:cs="Arial"/>
        </w:rPr>
      </w:pPr>
      <w:r w:rsidRPr="00CF70B0">
        <w:rPr>
          <w:rFonts w:ascii="Calibri" w:hAnsi="Calibri" w:cs="Arial"/>
        </w:rPr>
        <w:t>For each study provide a brief description</w:t>
      </w:r>
      <w:r w:rsidRPr="00CF70B0">
        <w:rPr>
          <w:rFonts w:ascii="Calibri" w:hAnsi="Calibri" w:cs="Arial"/>
          <w:b/>
          <w:bCs/>
        </w:rPr>
        <w:t xml:space="preserve"> </w:t>
      </w:r>
      <w:r w:rsidRPr="00CF70B0">
        <w:rPr>
          <w:rFonts w:ascii="Calibri" w:hAnsi="Calibri" w:cs="Arial"/>
        </w:rPr>
        <w:t>of:</w:t>
      </w:r>
    </w:p>
    <w:p w14:paraId="2E66F819" w14:textId="77777777" w:rsidR="00EA31AE" w:rsidRPr="00CF70B0" w:rsidRDefault="00EA31AE" w:rsidP="0043526C">
      <w:pPr>
        <w:pBdr>
          <w:top w:val="single" w:sz="4" w:space="1" w:color="auto"/>
          <w:left w:val="single" w:sz="4" w:space="4" w:color="auto"/>
          <w:bottom w:val="single" w:sz="4" w:space="1" w:color="auto"/>
          <w:right w:val="single" w:sz="4" w:space="4" w:color="auto"/>
        </w:pBdr>
        <w:tabs>
          <w:tab w:val="left" w:pos="1080"/>
        </w:tabs>
        <w:spacing w:after="80"/>
        <w:ind w:left="1080" w:hanging="360"/>
        <w:rPr>
          <w:rFonts w:ascii="Calibri" w:hAnsi="Calibri" w:cs="Arial"/>
        </w:rPr>
      </w:pPr>
      <w:r w:rsidRPr="00CF70B0">
        <w:rPr>
          <w:rFonts w:ascii="Calibri" w:hAnsi="Calibri" w:cs="Arial"/>
        </w:rPr>
        <w:t>-</w:t>
      </w:r>
      <w:r w:rsidRPr="00CF70B0">
        <w:rPr>
          <w:rFonts w:ascii="Calibri" w:hAnsi="Calibri" w:cs="Arial"/>
        </w:rPr>
        <w:tab/>
        <w:t xml:space="preserve">the study design, including details of blinding and randomisation; </w:t>
      </w:r>
    </w:p>
    <w:p w14:paraId="3F489D11" w14:textId="77777777" w:rsidR="00EA31AE" w:rsidRPr="00CF70B0" w:rsidRDefault="00EA31AE" w:rsidP="0043526C">
      <w:pPr>
        <w:pBdr>
          <w:top w:val="single" w:sz="4" w:space="1" w:color="auto"/>
          <w:left w:val="single" w:sz="4" w:space="4" w:color="auto"/>
          <w:bottom w:val="single" w:sz="4" w:space="1" w:color="auto"/>
          <w:right w:val="single" w:sz="4" w:space="4" w:color="auto"/>
        </w:pBdr>
        <w:tabs>
          <w:tab w:val="left" w:pos="1080"/>
        </w:tabs>
        <w:spacing w:after="80"/>
        <w:ind w:left="1080" w:hanging="360"/>
        <w:rPr>
          <w:rFonts w:ascii="Calibri" w:hAnsi="Calibri" w:cs="Arial"/>
        </w:rPr>
      </w:pPr>
      <w:r w:rsidRPr="00CF70B0">
        <w:rPr>
          <w:rFonts w:ascii="Calibri" w:hAnsi="Calibri" w:cs="Arial"/>
        </w:rPr>
        <w:t>-</w:t>
      </w:r>
      <w:r w:rsidRPr="00CF70B0">
        <w:rPr>
          <w:rFonts w:ascii="Calibri" w:hAnsi="Calibri" w:cs="Arial"/>
        </w:rPr>
        <w:tab/>
        <w:t xml:space="preserve">the main inclusion criteria, that define the patient population included in the study; </w:t>
      </w:r>
    </w:p>
    <w:p w14:paraId="5FBE61AD" w14:textId="77777777" w:rsidR="00EA31AE" w:rsidRPr="00CF70B0" w:rsidRDefault="00EA31AE" w:rsidP="0043526C">
      <w:pPr>
        <w:pBdr>
          <w:top w:val="single" w:sz="4" w:space="1" w:color="auto"/>
          <w:left w:val="single" w:sz="4" w:space="4" w:color="auto"/>
          <w:bottom w:val="single" w:sz="4" w:space="1" w:color="auto"/>
          <w:right w:val="single" w:sz="4" w:space="4" w:color="auto"/>
        </w:pBdr>
        <w:tabs>
          <w:tab w:val="left" w:pos="1080"/>
        </w:tabs>
        <w:ind w:left="1080" w:hanging="360"/>
        <w:rPr>
          <w:rFonts w:ascii="Calibri" w:hAnsi="Calibri" w:cs="Arial"/>
        </w:rPr>
      </w:pPr>
      <w:r w:rsidRPr="00CF70B0">
        <w:rPr>
          <w:rFonts w:ascii="Calibri" w:hAnsi="Calibri" w:cs="Arial"/>
        </w:rPr>
        <w:t>-</w:t>
      </w:r>
      <w:r w:rsidRPr="00CF70B0">
        <w:rPr>
          <w:rFonts w:ascii="Calibri" w:hAnsi="Calibri" w:cs="Arial"/>
        </w:rPr>
        <w:tab/>
        <w:t>the primary and/or other relevant outcome(s) measured in the study and likely timescale for reporting of these.</w:t>
      </w:r>
    </w:p>
    <w:p w14:paraId="25B61526" w14:textId="44D26214" w:rsidR="00CD5251" w:rsidRDefault="00CD5251" w:rsidP="007105DA">
      <w:pPr>
        <w:rPr>
          <w:rFonts w:ascii="Calibri" w:hAnsi="Calibri" w:cs="Arial"/>
        </w:rPr>
      </w:pPr>
    </w:p>
    <w:p w14:paraId="6F403002" w14:textId="77777777" w:rsidR="00577FA9" w:rsidRDefault="00577FA9">
      <w:pPr>
        <w:rPr>
          <w:rFonts w:asciiTheme="minorHAnsi" w:hAnsiTheme="minorHAnsi" w:cstheme="minorHAnsi"/>
        </w:rPr>
      </w:pPr>
      <w:r>
        <w:rPr>
          <w:rFonts w:asciiTheme="minorHAnsi" w:hAnsiTheme="minorHAnsi" w:cstheme="minorHAnsi"/>
        </w:rPr>
        <w:br w:type="page"/>
      </w:r>
    </w:p>
    <w:p w14:paraId="559F9493" w14:textId="5D9D1BCB" w:rsidR="00870733" w:rsidRDefault="00127729" w:rsidP="00870733">
      <w:pPr>
        <w:pStyle w:val="ListParagraph"/>
        <w:numPr>
          <w:ilvl w:val="0"/>
          <w:numId w:val="23"/>
        </w:numPr>
        <w:rPr>
          <w:rFonts w:asciiTheme="minorHAnsi" w:hAnsiTheme="minorHAnsi" w:cstheme="minorHAnsi"/>
        </w:rPr>
      </w:pPr>
      <w:r>
        <w:rPr>
          <w:rFonts w:asciiTheme="minorHAnsi" w:hAnsiTheme="minorHAnsi" w:cstheme="minorHAnsi"/>
        </w:rPr>
        <w:lastRenderedPageBreak/>
        <w:t xml:space="preserve">If </w:t>
      </w:r>
      <w:r w:rsidR="00870733" w:rsidRPr="00870733">
        <w:rPr>
          <w:rFonts w:asciiTheme="minorHAnsi" w:hAnsiTheme="minorHAnsi" w:cstheme="minorHAnsi"/>
        </w:rPr>
        <w:t>the medicine has an ‘Innovation Passport’ and</w:t>
      </w:r>
      <w:r>
        <w:rPr>
          <w:rFonts w:asciiTheme="minorHAnsi" w:hAnsiTheme="minorHAnsi" w:cstheme="minorHAnsi"/>
        </w:rPr>
        <w:t xml:space="preserve"> is</w:t>
      </w:r>
      <w:r w:rsidR="00870733" w:rsidRPr="00870733">
        <w:rPr>
          <w:rFonts w:asciiTheme="minorHAnsi" w:hAnsiTheme="minorHAnsi" w:cstheme="minorHAnsi"/>
        </w:rPr>
        <w:t xml:space="preserve"> </w:t>
      </w:r>
      <w:r w:rsidR="00607C36">
        <w:rPr>
          <w:rFonts w:asciiTheme="minorHAnsi" w:hAnsiTheme="minorHAnsi" w:cstheme="minorHAnsi"/>
        </w:rPr>
        <w:t xml:space="preserve">included in </w:t>
      </w:r>
      <w:r w:rsidR="00870733" w:rsidRPr="00870733">
        <w:rPr>
          <w:rFonts w:asciiTheme="minorHAnsi" w:hAnsiTheme="minorHAnsi" w:cstheme="minorHAnsi"/>
        </w:rPr>
        <w:t xml:space="preserve">the MHRA </w:t>
      </w:r>
      <w:r w:rsidR="00870733">
        <w:rPr>
          <w:rFonts w:asciiTheme="minorHAnsi" w:hAnsiTheme="minorHAnsi" w:cstheme="minorHAnsi"/>
        </w:rPr>
        <w:t xml:space="preserve">ILAP or </w:t>
      </w:r>
      <w:r>
        <w:rPr>
          <w:rFonts w:asciiTheme="minorHAnsi" w:hAnsiTheme="minorHAnsi" w:cstheme="minorHAnsi"/>
        </w:rPr>
        <w:t xml:space="preserve">had a positive </w:t>
      </w:r>
      <w:r w:rsidR="00870733">
        <w:rPr>
          <w:rFonts w:asciiTheme="minorHAnsi" w:hAnsiTheme="minorHAnsi" w:cstheme="minorHAnsi"/>
        </w:rPr>
        <w:t xml:space="preserve">EAMS </w:t>
      </w:r>
      <w:r>
        <w:rPr>
          <w:rFonts w:asciiTheme="minorHAnsi" w:hAnsiTheme="minorHAnsi" w:cstheme="minorHAnsi"/>
        </w:rPr>
        <w:t xml:space="preserve">scientific opinion, </w:t>
      </w:r>
      <w:r w:rsidR="00870733" w:rsidRPr="00870733">
        <w:rPr>
          <w:rFonts w:asciiTheme="minorHAnsi" w:hAnsiTheme="minorHAnsi" w:cstheme="minorHAnsi"/>
        </w:rPr>
        <w:t xml:space="preserve">please provide details of </w:t>
      </w:r>
      <w:r w:rsidR="00607C36">
        <w:rPr>
          <w:rFonts w:asciiTheme="minorHAnsi" w:hAnsiTheme="minorHAnsi" w:cstheme="minorHAnsi"/>
        </w:rPr>
        <w:t xml:space="preserve">key </w:t>
      </w:r>
      <w:r w:rsidR="00870733" w:rsidRPr="00870733">
        <w:rPr>
          <w:rFonts w:asciiTheme="minorHAnsi" w:hAnsiTheme="minorHAnsi" w:cstheme="minorHAnsi"/>
        </w:rPr>
        <w:t>efficacy data</w:t>
      </w:r>
      <w:r w:rsidR="00607C36">
        <w:rPr>
          <w:rFonts w:asciiTheme="minorHAnsi" w:hAnsiTheme="minorHAnsi" w:cstheme="minorHAnsi"/>
        </w:rPr>
        <w:t xml:space="preserve"> awaited from ongoing </w:t>
      </w:r>
      <w:r>
        <w:rPr>
          <w:rFonts w:asciiTheme="minorHAnsi" w:hAnsiTheme="minorHAnsi" w:cstheme="minorHAnsi"/>
        </w:rPr>
        <w:t>studies</w:t>
      </w:r>
      <w:r w:rsidR="00607C36">
        <w:rPr>
          <w:rFonts w:asciiTheme="minorHAnsi" w:hAnsiTheme="minorHAnsi" w:cstheme="minorHAnsi"/>
        </w:rPr>
        <w:t xml:space="preserve"> in this indication</w:t>
      </w:r>
      <w:r w:rsidR="00870733" w:rsidRPr="00870733">
        <w:rPr>
          <w:rFonts w:asciiTheme="minorHAnsi" w:hAnsiTheme="minorHAnsi" w:cstheme="minorHAnsi"/>
        </w:rPr>
        <w:t>.</w:t>
      </w:r>
    </w:p>
    <w:p w14:paraId="01C3836B" w14:textId="0519DA9A" w:rsidR="00870733" w:rsidRDefault="00870733" w:rsidP="00870733">
      <w:pPr>
        <w:rPr>
          <w:rFonts w:asciiTheme="minorHAnsi" w:hAnsiTheme="minorHAnsi" w:cstheme="minorHAnsi"/>
        </w:rPr>
      </w:pPr>
    </w:p>
    <w:p w14:paraId="1B7CEE60" w14:textId="77777777" w:rsidR="00870733" w:rsidRPr="00CF70B0" w:rsidRDefault="00870733" w:rsidP="00870733">
      <w:pPr>
        <w:tabs>
          <w:tab w:val="left" w:pos="357"/>
          <w:tab w:val="left" w:pos="720"/>
        </w:tabs>
        <w:rPr>
          <w:rFonts w:ascii="Calibri" w:hAnsi="Calibri" w:cs="Arial"/>
        </w:rPr>
      </w:pPr>
    </w:p>
    <w:p w14:paraId="5F9017AA" w14:textId="77777777" w:rsidR="00577FA9" w:rsidRDefault="00577FA9" w:rsidP="00870733">
      <w:pPr>
        <w:pBdr>
          <w:top w:val="single" w:sz="4" w:space="1" w:color="auto"/>
          <w:left w:val="single" w:sz="4" w:space="4" w:color="auto"/>
          <w:bottom w:val="single" w:sz="4" w:space="1" w:color="auto"/>
          <w:right w:val="single" w:sz="4" w:space="4" w:color="auto"/>
        </w:pBdr>
        <w:tabs>
          <w:tab w:val="left" w:pos="720"/>
          <w:tab w:val="left" w:pos="1080"/>
        </w:tabs>
        <w:spacing w:after="120"/>
        <w:ind w:left="720"/>
        <w:rPr>
          <w:rFonts w:ascii="Calibri" w:hAnsi="Calibri" w:cs="Arial"/>
          <w:b/>
          <w:bCs/>
        </w:rPr>
      </w:pPr>
    </w:p>
    <w:p w14:paraId="22D1950B" w14:textId="3EDDD70E" w:rsidR="00870733" w:rsidRPr="00CF70B0" w:rsidRDefault="00870733" w:rsidP="00870733">
      <w:pPr>
        <w:pBdr>
          <w:top w:val="single" w:sz="4" w:space="1" w:color="auto"/>
          <w:left w:val="single" w:sz="4" w:space="4" w:color="auto"/>
          <w:bottom w:val="single" w:sz="4" w:space="1" w:color="auto"/>
          <w:right w:val="single" w:sz="4" w:space="4" w:color="auto"/>
        </w:pBdr>
        <w:tabs>
          <w:tab w:val="left" w:pos="720"/>
          <w:tab w:val="left" w:pos="1080"/>
        </w:tabs>
        <w:spacing w:after="120"/>
        <w:ind w:left="720"/>
        <w:rPr>
          <w:rFonts w:ascii="Calibri" w:hAnsi="Calibri" w:cs="Arial"/>
          <w:b/>
          <w:bCs/>
        </w:rPr>
      </w:pPr>
      <w:r w:rsidRPr="00CF70B0">
        <w:rPr>
          <w:rFonts w:ascii="Calibri" w:hAnsi="Calibri" w:cs="Arial"/>
          <w:b/>
          <w:bCs/>
        </w:rPr>
        <w:t xml:space="preserve">Guidance notes: </w:t>
      </w:r>
    </w:p>
    <w:p w14:paraId="52082CDB" w14:textId="77777777" w:rsidR="00870733" w:rsidRPr="00CF70B0" w:rsidRDefault="00870733" w:rsidP="00870733">
      <w:pPr>
        <w:pBdr>
          <w:top w:val="single" w:sz="4" w:space="1" w:color="auto"/>
          <w:left w:val="single" w:sz="4" w:space="4" w:color="auto"/>
          <w:bottom w:val="single" w:sz="4" w:space="1" w:color="auto"/>
          <w:right w:val="single" w:sz="4" w:space="4" w:color="auto"/>
        </w:pBdr>
        <w:tabs>
          <w:tab w:val="left" w:pos="426"/>
          <w:tab w:val="left" w:pos="720"/>
          <w:tab w:val="left" w:pos="1080"/>
        </w:tabs>
        <w:spacing w:after="120"/>
        <w:ind w:left="720"/>
        <w:rPr>
          <w:rFonts w:ascii="Calibri" w:hAnsi="Calibri" w:cs="Arial"/>
        </w:rPr>
      </w:pPr>
      <w:r w:rsidRPr="00CF70B0">
        <w:rPr>
          <w:rFonts w:ascii="Calibri" w:hAnsi="Calibri" w:cs="Arial"/>
        </w:rPr>
        <w:t>For each study provide a brief description</w:t>
      </w:r>
      <w:r w:rsidRPr="00CF70B0">
        <w:rPr>
          <w:rFonts w:ascii="Calibri" w:hAnsi="Calibri" w:cs="Arial"/>
          <w:b/>
          <w:bCs/>
        </w:rPr>
        <w:t xml:space="preserve"> </w:t>
      </w:r>
      <w:r w:rsidRPr="00CF70B0">
        <w:rPr>
          <w:rFonts w:ascii="Calibri" w:hAnsi="Calibri" w:cs="Arial"/>
        </w:rPr>
        <w:t>of:</w:t>
      </w:r>
    </w:p>
    <w:p w14:paraId="1EADA0E2" w14:textId="77777777" w:rsidR="00870733" w:rsidRPr="00CF70B0" w:rsidRDefault="00870733" w:rsidP="00870733">
      <w:pPr>
        <w:pBdr>
          <w:top w:val="single" w:sz="4" w:space="1" w:color="auto"/>
          <w:left w:val="single" w:sz="4" w:space="4" w:color="auto"/>
          <w:bottom w:val="single" w:sz="4" w:space="1" w:color="auto"/>
          <w:right w:val="single" w:sz="4" w:space="4" w:color="auto"/>
        </w:pBdr>
        <w:tabs>
          <w:tab w:val="left" w:pos="1080"/>
        </w:tabs>
        <w:spacing w:after="80"/>
        <w:ind w:left="1080" w:hanging="360"/>
        <w:rPr>
          <w:rFonts w:ascii="Calibri" w:hAnsi="Calibri" w:cs="Arial"/>
        </w:rPr>
      </w:pPr>
      <w:r w:rsidRPr="00CF70B0">
        <w:rPr>
          <w:rFonts w:ascii="Calibri" w:hAnsi="Calibri" w:cs="Arial"/>
        </w:rPr>
        <w:t>-</w:t>
      </w:r>
      <w:r w:rsidRPr="00CF70B0">
        <w:rPr>
          <w:rFonts w:ascii="Calibri" w:hAnsi="Calibri" w:cs="Arial"/>
        </w:rPr>
        <w:tab/>
        <w:t xml:space="preserve">the study design, including details of blinding and randomisation; </w:t>
      </w:r>
    </w:p>
    <w:p w14:paraId="0601B0FB" w14:textId="77777777" w:rsidR="00870733" w:rsidRPr="00CF70B0" w:rsidRDefault="00870733" w:rsidP="00870733">
      <w:pPr>
        <w:pBdr>
          <w:top w:val="single" w:sz="4" w:space="1" w:color="auto"/>
          <w:left w:val="single" w:sz="4" w:space="4" w:color="auto"/>
          <w:bottom w:val="single" w:sz="4" w:space="1" w:color="auto"/>
          <w:right w:val="single" w:sz="4" w:space="4" w:color="auto"/>
        </w:pBdr>
        <w:tabs>
          <w:tab w:val="left" w:pos="1080"/>
        </w:tabs>
        <w:spacing w:after="80"/>
        <w:ind w:left="1080" w:hanging="360"/>
        <w:rPr>
          <w:rFonts w:ascii="Calibri" w:hAnsi="Calibri" w:cs="Arial"/>
        </w:rPr>
      </w:pPr>
      <w:r w:rsidRPr="00CF70B0">
        <w:rPr>
          <w:rFonts w:ascii="Calibri" w:hAnsi="Calibri" w:cs="Arial"/>
        </w:rPr>
        <w:t>-</w:t>
      </w:r>
      <w:r w:rsidRPr="00CF70B0">
        <w:rPr>
          <w:rFonts w:ascii="Calibri" w:hAnsi="Calibri" w:cs="Arial"/>
        </w:rPr>
        <w:tab/>
        <w:t xml:space="preserve">the main inclusion criteria, that define the patient population included in the study; </w:t>
      </w:r>
    </w:p>
    <w:p w14:paraId="09EF4D7A" w14:textId="77777777" w:rsidR="00870733" w:rsidRPr="00CF70B0" w:rsidRDefault="00870733" w:rsidP="00870733">
      <w:pPr>
        <w:pBdr>
          <w:top w:val="single" w:sz="4" w:space="1" w:color="auto"/>
          <w:left w:val="single" w:sz="4" w:space="4" w:color="auto"/>
          <w:bottom w:val="single" w:sz="4" w:space="1" w:color="auto"/>
          <w:right w:val="single" w:sz="4" w:space="4" w:color="auto"/>
        </w:pBdr>
        <w:tabs>
          <w:tab w:val="left" w:pos="1080"/>
        </w:tabs>
        <w:ind w:left="1080" w:hanging="360"/>
        <w:rPr>
          <w:rFonts w:ascii="Calibri" w:hAnsi="Calibri" w:cs="Arial"/>
        </w:rPr>
      </w:pPr>
      <w:r w:rsidRPr="00CF70B0">
        <w:rPr>
          <w:rFonts w:ascii="Calibri" w:hAnsi="Calibri" w:cs="Arial"/>
        </w:rPr>
        <w:t>-</w:t>
      </w:r>
      <w:r w:rsidRPr="00CF70B0">
        <w:rPr>
          <w:rFonts w:ascii="Calibri" w:hAnsi="Calibri" w:cs="Arial"/>
        </w:rPr>
        <w:tab/>
        <w:t>the primary and/or other relevant outcome(s) measured in the study and likely timescale for reporting of these.</w:t>
      </w:r>
    </w:p>
    <w:p w14:paraId="4BE3ECD5" w14:textId="77777777" w:rsidR="00870733" w:rsidRPr="00870733" w:rsidRDefault="00870733" w:rsidP="00870733">
      <w:pPr>
        <w:rPr>
          <w:rFonts w:asciiTheme="minorHAnsi" w:hAnsiTheme="minorHAnsi" w:cstheme="minorHAnsi"/>
        </w:rPr>
      </w:pPr>
    </w:p>
    <w:p w14:paraId="56096DEF" w14:textId="73DE35ED" w:rsidR="00870733" w:rsidRPr="00870733" w:rsidRDefault="00870733" w:rsidP="00870733">
      <w:pPr>
        <w:ind w:left="360"/>
        <w:rPr>
          <w:rFonts w:ascii="Calibri" w:hAnsi="Calibri" w:cs="Arial"/>
        </w:rPr>
      </w:pPr>
    </w:p>
    <w:p w14:paraId="55560A7A" w14:textId="77777777" w:rsidR="00CD5251" w:rsidRPr="00CF70B0" w:rsidRDefault="0050677C" w:rsidP="007105DA">
      <w:pPr>
        <w:rPr>
          <w:rFonts w:ascii="Calibri" w:hAnsi="Calibri" w:cs="Arial"/>
          <w:b/>
        </w:rPr>
      </w:pPr>
      <w:r>
        <w:rPr>
          <w:rFonts w:ascii="Calibri" w:hAnsi="Calibri" w:cs="Arial"/>
          <w:b/>
        </w:rPr>
        <w:br w:type="page"/>
      </w:r>
      <w:r w:rsidR="00CD5251" w:rsidRPr="00CF70B0">
        <w:rPr>
          <w:rFonts w:ascii="Calibri" w:hAnsi="Calibri" w:cs="Arial"/>
          <w:b/>
        </w:rPr>
        <w:lastRenderedPageBreak/>
        <w:t>Safety</w:t>
      </w:r>
    </w:p>
    <w:p w14:paraId="60DCC296" w14:textId="77777777" w:rsidR="007105DA" w:rsidRPr="00CF70B0" w:rsidRDefault="007105DA" w:rsidP="007105DA">
      <w:pPr>
        <w:rPr>
          <w:rFonts w:ascii="Calibri" w:hAnsi="Calibri" w:cs="Arial"/>
          <w:b/>
        </w:rPr>
      </w:pPr>
    </w:p>
    <w:p w14:paraId="1021CD49" w14:textId="77777777" w:rsidR="00CD5251" w:rsidRPr="00CF70B0" w:rsidRDefault="00CD5251" w:rsidP="007105DA">
      <w:pPr>
        <w:numPr>
          <w:ilvl w:val="0"/>
          <w:numId w:val="23"/>
        </w:numPr>
        <w:rPr>
          <w:rFonts w:ascii="Calibri" w:hAnsi="Calibri" w:cs="Arial"/>
        </w:rPr>
      </w:pPr>
      <w:r w:rsidRPr="00CF70B0">
        <w:rPr>
          <w:rFonts w:ascii="Calibri" w:hAnsi="Calibri" w:cs="Arial"/>
        </w:rPr>
        <w:t xml:space="preserve">Provide details of studies that provide evidence of the clinical adverse effects with the medicine in the indication(s) under review relative to active comparator(s) used in clinical practice. The most relevant are active-controlled studies. However, if active-controlled studies are not available, details of placebo-controlled or uncontrolled studies should be included. </w:t>
      </w:r>
    </w:p>
    <w:p w14:paraId="7BCD265C" w14:textId="77777777" w:rsidR="00CD5251" w:rsidRPr="00CF70B0" w:rsidRDefault="00CD5251" w:rsidP="00CD5251">
      <w:pPr>
        <w:tabs>
          <w:tab w:val="left" w:pos="720"/>
        </w:tabs>
        <w:ind w:left="720" w:hanging="720"/>
        <w:rPr>
          <w:rFonts w:ascii="Calibri" w:hAnsi="Calibri" w:cs="Arial"/>
          <w:szCs w:val="22"/>
        </w:rPr>
      </w:pPr>
    </w:p>
    <w:p w14:paraId="08458426" w14:textId="77777777" w:rsidR="00CD5251" w:rsidRPr="00CF70B0" w:rsidRDefault="00CD5251" w:rsidP="00CD5251">
      <w:pPr>
        <w:pStyle w:val="BodyText"/>
        <w:numPr>
          <w:ilvl w:val="0"/>
          <w:numId w:val="22"/>
        </w:numPr>
        <w:tabs>
          <w:tab w:val="left" w:pos="1080"/>
        </w:tabs>
        <w:ind w:hanging="360"/>
        <w:jc w:val="left"/>
        <w:rPr>
          <w:rFonts w:ascii="Calibri" w:hAnsi="Calibri"/>
        </w:rPr>
      </w:pPr>
      <w:r w:rsidRPr="00CF70B0">
        <w:rPr>
          <w:rFonts w:ascii="Calibri" w:hAnsi="Calibri"/>
        </w:rPr>
        <w:t>For studies primarily designed to investigate differences between the medicine under review and a placebo or active-comparator in a safety outcome as the primary endpoint, provide complete details of the study, as described above in section 3.</w:t>
      </w:r>
    </w:p>
    <w:p w14:paraId="6DEB487E" w14:textId="77777777" w:rsidR="00CD5251" w:rsidRPr="00CF70B0" w:rsidRDefault="00CD5251" w:rsidP="00CD5251">
      <w:pPr>
        <w:pStyle w:val="BodyText"/>
        <w:ind w:left="1080"/>
        <w:jc w:val="left"/>
        <w:rPr>
          <w:rFonts w:ascii="Calibri" w:hAnsi="Calibri"/>
        </w:rPr>
      </w:pPr>
    </w:p>
    <w:p w14:paraId="76490DCB" w14:textId="77777777" w:rsidR="00CD5251" w:rsidRPr="00CF70B0" w:rsidRDefault="00CD5251" w:rsidP="00CD5251">
      <w:pPr>
        <w:pStyle w:val="BodyText"/>
        <w:numPr>
          <w:ilvl w:val="0"/>
          <w:numId w:val="22"/>
        </w:numPr>
        <w:tabs>
          <w:tab w:val="left" w:pos="1080"/>
        </w:tabs>
        <w:spacing w:after="80"/>
        <w:ind w:hanging="360"/>
        <w:jc w:val="left"/>
        <w:rPr>
          <w:rFonts w:ascii="Calibri" w:hAnsi="Calibri"/>
        </w:rPr>
      </w:pPr>
      <w:r w:rsidRPr="00CF70B0">
        <w:rPr>
          <w:rFonts w:ascii="Calibri" w:hAnsi="Calibri"/>
        </w:rPr>
        <w:t>For active-controlled studies that primarily assessed an efficacy outcome, provide details of any analyses, indicating significant differences in adverse event rates between the medicine under review and an active comparator.</w:t>
      </w:r>
    </w:p>
    <w:p w14:paraId="6BA3270B" w14:textId="77777777" w:rsidR="00CD5251" w:rsidRPr="00CF70B0" w:rsidRDefault="00CD5251" w:rsidP="00CD5251">
      <w:pPr>
        <w:pStyle w:val="BodyText"/>
        <w:spacing w:after="80"/>
        <w:ind w:left="1080"/>
        <w:jc w:val="left"/>
        <w:rPr>
          <w:rFonts w:ascii="Calibri" w:hAnsi="Calibri"/>
        </w:rPr>
      </w:pPr>
    </w:p>
    <w:p w14:paraId="6D1DCC67" w14:textId="77777777" w:rsidR="00CD5251" w:rsidRPr="00CF70B0" w:rsidRDefault="00CD5251" w:rsidP="00CD5251">
      <w:pPr>
        <w:pStyle w:val="BodyText"/>
        <w:numPr>
          <w:ilvl w:val="0"/>
          <w:numId w:val="22"/>
        </w:numPr>
        <w:tabs>
          <w:tab w:val="left" w:pos="1080"/>
        </w:tabs>
        <w:ind w:hanging="360"/>
        <w:jc w:val="left"/>
        <w:rPr>
          <w:rFonts w:ascii="Calibri" w:hAnsi="Calibri"/>
        </w:rPr>
      </w:pPr>
      <w:r w:rsidRPr="00CF70B0">
        <w:rPr>
          <w:rFonts w:ascii="Calibri" w:hAnsi="Calibri"/>
        </w:rPr>
        <w:t xml:space="preserve">For placebo-controlled and uncontrolled studies that primarily assessed an efficacy outcome, provide details of the type and frequency of adverse effects that might be expected in clinical practice with the medicine in the indication(s) under review. </w:t>
      </w:r>
    </w:p>
    <w:p w14:paraId="2B376B8D" w14:textId="77777777" w:rsidR="00CD5251" w:rsidRPr="00CF70B0" w:rsidRDefault="00CD5251" w:rsidP="00CD5251">
      <w:pPr>
        <w:pStyle w:val="BodyText"/>
        <w:tabs>
          <w:tab w:val="left" w:pos="720"/>
        </w:tabs>
        <w:jc w:val="left"/>
        <w:rPr>
          <w:rFonts w:ascii="Calibri" w:hAnsi="Calibri"/>
        </w:rPr>
      </w:pPr>
    </w:p>
    <w:p w14:paraId="0825DBDD" w14:textId="77777777" w:rsidR="00CD5251" w:rsidRPr="00CF70B0" w:rsidRDefault="00CD5251" w:rsidP="00CD5251">
      <w:pPr>
        <w:pBdr>
          <w:top w:val="single" w:sz="4" w:space="1" w:color="auto"/>
          <w:left w:val="single" w:sz="4" w:space="4" w:color="auto"/>
          <w:bottom w:val="single" w:sz="4" w:space="1" w:color="auto"/>
          <w:right w:val="single" w:sz="4" w:space="4" w:color="auto"/>
        </w:pBdr>
        <w:tabs>
          <w:tab w:val="left" w:pos="720"/>
        </w:tabs>
        <w:spacing w:after="120"/>
        <w:ind w:left="720"/>
        <w:rPr>
          <w:rFonts w:ascii="Calibri" w:hAnsi="Calibri" w:cs="Arial"/>
          <w:b/>
          <w:bCs/>
        </w:rPr>
      </w:pPr>
      <w:r w:rsidRPr="00CF70B0">
        <w:rPr>
          <w:rFonts w:ascii="Calibri" w:hAnsi="Calibri" w:cs="Arial"/>
          <w:b/>
          <w:bCs/>
        </w:rPr>
        <w:t>Guidance notes:</w:t>
      </w:r>
    </w:p>
    <w:p w14:paraId="2F706662" w14:textId="77777777" w:rsidR="00CD5251" w:rsidRPr="00CF70B0" w:rsidRDefault="00CD5251" w:rsidP="00CD5251">
      <w:pPr>
        <w:pBdr>
          <w:top w:val="single" w:sz="4" w:space="1" w:color="auto"/>
          <w:left w:val="single" w:sz="4" w:space="4" w:color="auto"/>
          <w:bottom w:val="single" w:sz="4" w:space="1" w:color="auto"/>
          <w:right w:val="single" w:sz="4" w:space="4" w:color="auto"/>
        </w:pBdr>
        <w:tabs>
          <w:tab w:val="left" w:pos="720"/>
        </w:tabs>
        <w:ind w:left="720"/>
        <w:rPr>
          <w:rFonts w:ascii="Calibri" w:hAnsi="Calibri" w:cs="Arial"/>
        </w:rPr>
      </w:pPr>
      <w:r w:rsidRPr="00CF70B0">
        <w:rPr>
          <w:rFonts w:ascii="Calibri" w:hAnsi="Calibri" w:cs="Arial"/>
        </w:rPr>
        <w:t xml:space="preserve">For (i) to (iii) details of these studies should be taken from complete published reports of the studies. However, if a published report of the study is not available, details should be taken from clinical study reports. These references should be provided with the submission to SMC. Where confidential data have been taken from a clinical study report, these should be clearly highlighted by underlining and shading appropriately as CIC or AIC and will be treated as confidential. </w:t>
      </w:r>
    </w:p>
    <w:p w14:paraId="061480D1" w14:textId="77777777" w:rsidR="00CD5251" w:rsidRPr="00CF70B0" w:rsidRDefault="00CD5251" w:rsidP="00CD5251">
      <w:pPr>
        <w:pBdr>
          <w:top w:val="single" w:sz="4" w:space="1" w:color="auto"/>
          <w:left w:val="single" w:sz="4" w:space="4" w:color="auto"/>
          <w:bottom w:val="single" w:sz="4" w:space="1" w:color="auto"/>
          <w:right w:val="single" w:sz="4" w:space="4" w:color="auto"/>
        </w:pBdr>
        <w:tabs>
          <w:tab w:val="left" w:pos="720"/>
        </w:tabs>
        <w:ind w:left="720"/>
        <w:rPr>
          <w:rFonts w:ascii="Calibri" w:hAnsi="Calibri" w:cs="Arial"/>
        </w:rPr>
      </w:pPr>
    </w:p>
    <w:p w14:paraId="5B9E82C7" w14:textId="77777777" w:rsidR="00CD5251" w:rsidRPr="00CF70B0" w:rsidRDefault="00CD5251" w:rsidP="00CD5251">
      <w:pPr>
        <w:pBdr>
          <w:top w:val="single" w:sz="4" w:space="1" w:color="auto"/>
          <w:left w:val="single" w:sz="4" w:space="4" w:color="auto"/>
          <w:bottom w:val="single" w:sz="4" w:space="1" w:color="auto"/>
          <w:right w:val="single" w:sz="4" w:space="4" w:color="auto"/>
        </w:pBdr>
        <w:tabs>
          <w:tab w:val="left" w:pos="720"/>
        </w:tabs>
        <w:ind w:left="720"/>
        <w:rPr>
          <w:rFonts w:ascii="Calibri" w:hAnsi="Calibri" w:cs="Arial"/>
        </w:rPr>
      </w:pPr>
      <w:r w:rsidRPr="00CF70B0">
        <w:rPr>
          <w:rFonts w:ascii="Calibri" w:hAnsi="Calibri" w:cs="Arial"/>
        </w:rPr>
        <w:t>SMC is specifically interested in comparative safety. There is no requirement for highly detailed safety summaries versus placebo as provided to the regulatory authorities.</w:t>
      </w:r>
    </w:p>
    <w:p w14:paraId="6B0BF69D" w14:textId="77777777" w:rsidR="00CD5251" w:rsidRPr="00CF70B0" w:rsidRDefault="00CD5251" w:rsidP="00CD5251">
      <w:pPr>
        <w:pStyle w:val="BodyText"/>
        <w:tabs>
          <w:tab w:val="left" w:pos="720"/>
        </w:tabs>
        <w:jc w:val="left"/>
        <w:rPr>
          <w:rFonts w:ascii="Calibri" w:hAnsi="Calibri"/>
        </w:rPr>
      </w:pPr>
    </w:p>
    <w:p w14:paraId="4500DB92" w14:textId="77777777" w:rsidR="00CD5251" w:rsidRPr="00CF70B0" w:rsidRDefault="00CD5251" w:rsidP="007105DA">
      <w:pPr>
        <w:numPr>
          <w:ilvl w:val="0"/>
          <w:numId w:val="23"/>
        </w:numPr>
        <w:rPr>
          <w:rFonts w:ascii="Calibri" w:hAnsi="Calibri" w:cs="Arial"/>
        </w:rPr>
      </w:pPr>
      <w:r w:rsidRPr="00CF70B0">
        <w:rPr>
          <w:rFonts w:ascii="Calibri" w:hAnsi="Calibri" w:cs="Arial"/>
        </w:rPr>
        <w:t>Provide details of any additional safety issues for the medicine in the indication(s) under review compared to relevant active comparator(s) that were not identified in the studies described previously.</w:t>
      </w:r>
    </w:p>
    <w:p w14:paraId="4CF457AA" w14:textId="77777777" w:rsidR="00CD5251" w:rsidRPr="00CF70B0" w:rsidRDefault="00CD5251" w:rsidP="00CD5251">
      <w:pPr>
        <w:tabs>
          <w:tab w:val="left" w:pos="720"/>
        </w:tabs>
        <w:rPr>
          <w:rFonts w:ascii="Calibri" w:hAnsi="Calibri" w:cs="Arial"/>
          <w:bCs/>
        </w:rPr>
      </w:pPr>
    </w:p>
    <w:p w14:paraId="54D3F69D" w14:textId="77777777" w:rsidR="00CD5251" w:rsidRPr="00CF70B0" w:rsidRDefault="00CD5251" w:rsidP="00CD5251">
      <w:pPr>
        <w:pStyle w:val="BodyText"/>
        <w:pBdr>
          <w:top w:val="single" w:sz="4" w:space="1" w:color="auto"/>
          <w:left w:val="single" w:sz="4" w:space="4" w:color="auto"/>
          <w:bottom w:val="single" w:sz="4" w:space="1" w:color="auto"/>
          <w:right w:val="single" w:sz="4" w:space="4" w:color="auto"/>
        </w:pBdr>
        <w:tabs>
          <w:tab w:val="left" w:pos="1080"/>
        </w:tabs>
        <w:spacing w:after="120"/>
        <w:ind w:left="720"/>
        <w:jc w:val="left"/>
        <w:rPr>
          <w:rFonts w:ascii="Calibri" w:hAnsi="Calibri"/>
          <w:b/>
          <w:bCs/>
        </w:rPr>
      </w:pPr>
      <w:r w:rsidRPr="00CF70B0">
        <w:rPr>
          <w:rFonts w:ascii="Calibri" w:hAnsi="Calibri"/>
          <w:b/>
          <w:bCs/>
        </w:rPr>
        <w:t>Guidance notes:</w:t>
      </w:r>
    </w:p>
    <w:p w14:paraId="62A8C76A" w14:textId="77777777" w:rsidR="00CD5251" w:rsidRPr="00CF70B0" w:rsidRDefault="00CD5251" w:rsidP="00CD5251">
      <w:pPr>
        <w:pStyle w:val="BodyText"/>
        <w:pBdr>
          <w:top w:val="single" w:sz="4" w:space="1" w:color="auto"/>
          <w:left w:val="single" w:sz="4" w:space="4" w:color="auto"/>
          <w:bottom w:val="single" w:sz="4" w:space="1" w:color="auto"/>
          <w:right w:val="single" w:sz="4" w:space="4" w:color="auto"/>
        </w:pBdr>
        <w:tabs>
          <w:tab w:val="left" w:pos="1080"/>
        </w:tabs>
        <w:spacing w:after="120"/>
        <w:ind w:left="720"/>
        <w:jc w:val="left"/>
        <w:rPr>
          <w:rFonts w:ascii="Calibri" w:hAnsi="Calibri"/>
        </w:rPr>
      </w:pPr>
      <w:r w:rsidRPr="00CF70B0">
        <w:rPr>
          <w:rFonts w:ascii="Calibri" w:hAnsi="Calibri"/>
        </w:rPr>
        <w:t xml:space="preserve">This section should include a brief summary of additional safety issues for the medicine under review compared to relevant comparator(s) that were not identified in the studies described previously and would include, but not be limited to, the following: </w:t>
      </w:r>
    </w:p>
    <w:p w14:paraId="7FF71A4D" w14:textId="77777777" w:rsidR="00CD5251" w:rsidRPr="00CF70B0" w:rsidRDefault="00CD5251" w:rsidP="00CD5251">
      <w:pPr>
        <w:pStyle w:val="BodyText"/>
        <w:pBdr>
          <w:top w:val="single" w:sz="4" w:space="1" w:color="auto"/>
          <w:left w:val="single" w:sz="4" w:space="4" w:color="auto"/>
          <w:bottom w:val="single" w:sz="4" w:space="1" w:color="auto"/>
          <w:right w:val="single" w:sz="4" w:space="4" w:color="auto"/>
        </w:pBdr>
        <w:tabs>
          <w:tab w:val="left" w:pos="1080"/>
        </w:tabs>
        <w:spacing w:after="80"/>
        <w:ind w:left="1080" w:hanging="360"/>
        <w:jc w:val="left"/>
        <w:rPr>
          <w:rFonts w:ascii="Calibri" w:hAnsi="Calibri"/>
        </w:rPr>
      </w:pPr>
      <w:r w:rsidRPr="00CF70B0">
        <w:rPr>
          <w:rFonts w:ascii="Calibri" w:hAnsi="Calibri"/>
        </w:rPr>
        <w:t>-</w:t>
      </w:r>
      <w:r w:rsidRPr="00CF70B0">
        <w:rPr>
          <w:rFonts w:ascii="Calibri" w:hAnsi="Calibri"/>
        </w:rPr>
        <w:tab/>
        <w:t xml:space="preserve">Details of any additional safety issues identified by the regulatory authorities, e.g. requirements for post-marketing surveillance of theoretical but rare potential adverse effects. </w:t>
      </w:r>
    </w:p>
    <w:p w14:paraId="45B8F249" w14:textId="77777777" w:rsidR="00CD5251" w:rsidRPr="00CF70B0" w:rsidRDefault="00CD5251" w:rsidP="00CD5251">
      <w:pPr>
        <w:pStyle w:val="BodyText"/>
        <w:pBdr>
          <w:top w:val="single" w:sz="4" w:space="1" w:color="auto"/>
          <w:left w:val="single" w:sz="4" w:space="4" w:color="auto"/>
          <w:bottom w:val="single" w:sz="4" w:space="1" w:color="auto"/>
          <w:right w:val="single" w:sz="4" w:space="4" w:color="auto"/>
        </w:pBdr>
        <w:tabs>
          <w:tab w:val="left" w:pos="1080"/>
        </w:tabs>
        <w:ind w:left="1080" w:hanging="360"/>
        <w:jc w:val="left"/>
        <w:rPr>
          <w:rFonts w:ascii="Calibri" w:hAnsi="Calibri"/>
        </w:rPr>
      </w:pPr>
      <w:r w:rsidRPr="00CF70B0">
        <w:rPr>
          <w:rFonts w:ascii="Calibri" w:hAnsi="Calibri"/>
        </w:rPr>
        <w:lastRenderedPageBreak/>
        <w:t>-</w:t>
      </w:r>
      <w:r w:rsidRPr="00CF70B0">
        <w:rPr>
          <w:rFonts w:ascii="Calibri" w:hAnsi="Calibri"/>
        </w:rPr>
        <w:tab/>
        <w:t xml:space="preserve">Details of adverse effects not yet identified with the medicine under review that have been observed with comparator(s). Similarly details should be provided of adverse effects identified with the medicine under review that have not been observed with relevant comparator(s). Any limitations of available data for these comparisons should also be stated.   </w:t>
      </w:r>
    </w:p>
    <w:p w14:paraId="6333AD2A" w14:textId="77777777" w:rsidR="00CD5251" w:rsidRPr="00CF70B0" w:rsidRDefault="00CD5251" w:rsidP="00CD5251">
      <w:pPr>
        <w:pStyle w:val="BodyText"/>
        <w:pBdr>
          <w:top w:val="single" w:sz="4" w:space="1" w:color="auto"/>
          <w:left w:val="single" w:sz="4" w:space="4" w:color="auto"/>
          <w:bottom w:val="single" w:sz="4" w:space="1" w:color="auto"/>
          <w:right w:val="single" w:sz="4" w:space="4" w:color="auto"/>
        </w:pBdr>
        <w:tabs>
          <w:tab w:val="left" w:pos="1080"/>
        </w:tabs>
        <w:ind w:left="1080" w:hanging="360"/>
        <w:jc w:val="left"/>
        <w:rPr>
          <w:rFonts w:ascii="Calibri" w:hAnsi="Calibri"/>
        </w:rPr>
      </w:pPr>
    </w:p>
    <w:p w14:paraId="50870B82" w14:textId="77777777" w:rsidR="00CD5251" w:rsidRPr="00CF70B0" w:rsidRDefault="00CD5251" w:rsidP="00CD5251">
      <w:pPr>
        <w:pStyle w:val="BodyText"/>
        <w:pBdr>
          <w:top w:val="single" w:sz="4" w:space="1" w:color="auto"/>
          <w:left w:val="single" w:sz="4" w:space="4" w:color="auto"/>
          <w:bottom w:val="single" w:sz="4" w:space="1" w:color="auto"/>
          <w:right w:val="single" w:sz="4" w:space="4" w:color="auto"/>
        </w:pBdr>
        <w:ind w:left="720"/>
        <w:jc w:val="left"/>
        <w:rPr>
          <w:rFonts w:ascii="Calibri" w:hAnsi="Calibri"/>
        </w:rPr>
      </w:pPr>
      <w:r w:rsidRPr="00CF70B0">
        <w:rPr>
          <w:rFonts w:ascii="Calibri" w:hAnsi="Calibri"/>
        </w:rPr>
        <w:t xml:space="preserve">This information may be taken from publications produced by regulatory authorities, including SPCs, published papers and clinical study reports. </w:t>
      </w:r>
    </w:p>
    <w:p w14:paraId="67D15F9A" w14:textId="77777777" w:rsidR="00952810" w:rsidRPr="00CF70B0" w:rsidRDefault="00952810" w:rsidP="00CD5251">
      <w:pPr>
        <w:pBdr>
          <w:top w:val="single" w:sz="4" w:space="0" w:color="auto"/>
          <w:bottom w:val="single" w:sz="4" w:space="1" w:color="auto"/>
        </w:pBdr>
        <w:tabs>
          <w:tab w:val="left" w:pos="720"/>
        </w:tabs>
        <w:rPr>
          <w:rFonts w:ascii="Calibri" w:hAnsi="Calibri" w:cs="Arial"/>
          <w:b/>
          <w:bCs/>
          <w:color w:val="7030A0"/>
          <w:sz w:val="32"/>
        </w:rPr>
      </w:pPr>
      <w:r w:rsidRPr="00CF70B0">
        <w:rPr>
          <w:rFonts w:ascii="Calibri" w:hAnsi="Calibri" w:cs="Arial"/>
          <w:b/>
          <w:bCs/>
          <w:sz w:val="32"/>
        </w:rPr>
        <w:br w:type="page"/>
      </w:r>
      <w:r w:rsidRPr="00CF70B0">
        <w:rPr>
          <w:rFonts w:ascii="Calibri" w:hAnsi="Calibri" w:cs="Arial"/>
          <w:b/>
          <w:bCs/>
          <w:color w:val="7030A0"/>
          <w:sz w:val="40"/>
        </w:rPr>
        <w:lastRenderedPageBreak/>
        <w:t>4.</w:t>
      </w:r>
      <w:r w:rsidRPr="00CF70B0">
        <w:rPr>
          <w:rFonts w:ascii="Calibri" w:hAnsi="Calibri" w:cs="Arial"/>
          <w:b/>
          <w:bCs/>
          <w:color w:val="7030A0"/>
          <w:sz w:val="40"/>
        </w:rPr>
        <w:tab/>
      </w:r>
      <w:bookmarkStart w:id="22" w:name="Indirect_evidence"/>
      <w:r w:rsidR="00EC5D92" w:rsidRPr="00CF70B0">
        <w:rPr>
          <w:rFonts w:ascii="Calibri" w:hAnsi="Calibri" w:cs="Arial"/>
          <w:b/>
          <w:bCs/>
          <w:color w:val="7030A0"/>
          <w:sz w:val="40"/>
        </w:rPr>
        <w:t>Indirect evidence</w:t>
      </w:r>
      <w:bookmarkEnd w:id="22"/>
    </w:p>
    <w:p w14:paraId="664D8DEE" w14:textId="77777777" w:rsidR="00952810" w:rsidRPr="00CF70B0" w:rsidRDefault="00952810" w:rsidP="0043526C">
      <w:pPr>
        <w:tabs>
          <w:tab w:val="left" w:pos="720"/>
        </w:tabs>
        <w:rPr>
          <w:rFonts w:ascii="Calibri" w:hAnsi="Calibri" w:cs="Arial"/>
          <w:bCs/>
          <w:sz w:val="22"/>
          <w:szCs w:val="22"/>
        </w:rPr>
      </w:pPr>
    </w:p>
    <w:p w14:paraId="484ACE62" w14:textId="77777777" w:rsidR="0050677C" w:rsidRPr="0050677C" w:rsidRDefault="00EC5D92" w:rsidP="0050677C">
      <w:pPr>
        <w:spacing w:line="276" w:lineRule="auto"/>
        <w:rPr>
          <w:rFonts w:ascii="Calibri" w:hAnsi="Calibri"/>
        </w:rPr>
      </w:pPr>
      <w:r w:rsidRPr="00CF70B0">
        <w:rPr>
          <w:rFonts w:ascii="Calibri" w:hAnsi="Calibri" w:cs="Arial"/>
          <w:bCs/>
        </w:rPr>
        <w:t>If results from indirect or mixed treatment comparisons have been used in the economic model to define clinical benefits and adverse effects to be expected in practice with the medicine and relevant comparator(s)</w:t>
      </w:r>
      <w:r w:rsidR="0050677C">
        <w:rPr>
          <w:rFonts w:ascii="Calibri" w:hAnsi="Calibri" w:cs="Arial"/>
          <w:bCs/>
        </w:rPr>
        <w:t>,</w:t>
      </w:r>
      <w:r w:rsidRPr="00CF70B0">
        <w:rPr>
          <w:rFonts w:ascii="Calibri" w:hAnsi="Calibri" w:cs="Arial"/>
          <w:bCs/>
        </w:rPr>
        <w:t xml:space="preserve"> </w:t>
      </w:r>
      <w:r w:rsidR="0050677C" w:rsidRPr="0050677C">
        <w:rPr>
          <w:rFonts w:ascii="Calibri" w:hAnsi="Calibri"/>
        </w:rPr>
        <w:t xml:space="preserve">complete the following checklist to show </w:t>
      </w:r>
      <w:r w:rsidR="0050677C" w:rsidRPr="0050677C">
        <w:rPr>
          <w:rFonts w:ascii="Calibri" w:hAnsi="Calibri" w:cs="Calibri"/>
        </w:rPr>
        <w:t xml:space="preserve">on what </w:t>
      </w:r>
      <w:r w:rsidR="0050677C" w:rsidRPr="0050677C">
        <w:rPr>
          <w:rFonts w:ascii="Calibri" w:hAnsi="Calibri"/>
        </w:rPr>
        <w:t xml:space="preserve">page </w:t>
      </w:r>
      <w:r w:rsidR="0050677C" w:rsidRPr="0050677C">
        <w:rPr>
          <w:rFonts w:ascii="Calibri" w:hAnsi="Calibri" w:cs="Calibri"/>
        </w:rPr>
        <w:t xml:space="preserve">of </w:t>
      </w:r>
      <w:r w:rsidR="0050677C" w:rsidRPr="0050677C">
        <w:rPr>
          <w:rFonts w:ascii="Calibri" w:hAnsi="Calibri"/>
        </w:rPr>
        <w:t xml:space="preserve">the </w:t>
      </w:r>
      <w:r w:rsidR="0050677C" w:rsidRPr="0050677C">
        <w:rPr>
          <w:rFonts w:ascii="Calibri" w:hAnsi="Calibri" w:cs="Calibri"/>
        </w:rPr>
        <w:t>NPAF  the</w:t>
      </w:r>
      <w:r w:rsidR="0050677C" w:rsidRPr="0050677C">
        <w:rPr>
          <w:rFonts w:ascii="Calibri" w:hAnsi="Calibri"/>
        </w:rPr>
        <w:t xml:space="preserve"> points have been addressed</w:t>
      </w:r>
      <w:r w:rsidR="0050677C" w:rsidRPr="0050677C">
        <w:rPr>
          <w:rFonts w:ascii="Calibri" w:hAnsi="Calibri" w:cs="Calibri"/>
        </w:rPr>
        <w:t xml:space="preserve">. (Information can either be included in the main document or as an Appendix.) </w:t>
      </w:r>
    </w:p>
    <w:p w14:paraId="78DC6728" w14:textId="77777777" w:rsidR="0050677C" w:rsidRPr="0050677C" w:rsidRDefault="0050677C" w:rsidP="0050677C">
      <w:pPr>
        <w:spacing w:line="276" w:lineRule="auto"/>
        <w:rPr>
          <w:rFonts w:ascii="Calibri" w:hAnsi="Calibri"/>
          <w:sz w:val="22"/>
        </w:rPr>
      </w:pPr>
    </w:p>
    <w:p w14:paraId="3A6E5667" w14:textId="77777777" w:rsidR="0050677C" w:rsidRDefault="0050677C" w:rsidP="0050677C">
      <w:pPr>
        <w:spacing w:line="276" w:lineRule="auto"/>
        <w:rPr>
          <w:rFonts w:ascii="Calibri" w:eastAsia="Calibri" w:hAnsi="Calibri" w:cs="Calibri"/>
          <w:b/>
        </w:rPr>
      </w:pPr>
      <w:r w:rsidRPr="0050677C">
        <w:rPr>
          <w:rFonts w:ascii="Calibri" w:eastAsia="Calibri" w:hAnsi="Calibri" w:cs="Calibri"/>
          <w:b/>
        </w:rPr>
        <w:t>Checklist of information for indirect evidence</w:t>
      </w:r>
    </w:p>
    <w:p w14:paraId="35F58469" w14:textId="77777777" w:rsidR="0050677C" w:rsidRPr="0050677C" w:rsidRDefault="0050677C" w:rsidP="0050677C">
      <w:pPr>
        <w:spacing w:line="276" w:lineRule="auto"/>
        <w:rPr>
          <w:rFonts w:ascii="Calibri" w:eastAsia="Calibri" w:hAnsi="Calibri" w:cs="Calibri"/>
          <w:b/>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6237"/>
        <w:gridCol w:w="1508"/>
      </w:tblGrid>
      <w:tr w:rsidR="00961722" w:rsidRPr="0050677C" w14:paraId="3493518F" w14:textId="77777777" w:rsidTr="00961722">
        <w:tc>
          <w:tcPr>
            <w:tcW w:w="1418" w:type="dxa"/>
            <w:shd w:val="clear" w:color="auto" w:fill="auto"/>
          </w:tcPr>
          <w:p w14:paraId="26E58591" w14:textId="77777777" w:rsidR="0050677C" w:rsidRPr="00961722" w:rsidRDefault="0050677C" w:rsidP="00961722">
            <w:pPr>
              <w:spacing w:line="276" w:lineRule="auto"/>
              <w:rPr>
                <w:rFonts w:ascii="Calibri" w:eastAsia="Calibri" w:hAnsi="Calibri" w:cs="Calibri"/>
              </w:rPr>
            </w:pPr>
          </w:p>
        </w:tc>
        <w:tc>
          <w:tcPr>
            <w:tcW w:w="6237" w:type="dxa"/>
            <w:shd w:val="clear" w:color="auto" w:fill="auto"/>
          </w:tcPr>
          <w:p w14:paraId="4E41C1D9" w14:textId="77777777" w:rsidR="0050677C" w:rsidRPr="00961722" w:rsidRDefault="0050677C" w:rsidP="00961722">
            <w:pPr>
              <w:spacing w:line="276" w:lineRule="auto"/>
              <w:rPr>
                <w:rFonts w:ascii="Calibri" w:eastAsia="Calibri" w:hAnsi="Calibri" w:cs="Calibri"/>
              </w:rPr>
            </w:pPr>
          </w:p>
        </w:tc>
        <w:tc>
          <w:tcPr>
            <w:tcW w:w="1508" w:type="dxa"/>
            <w:shd w:val="clear" w:color="auto" w:fill="auto"/>
          </w:tcPr>
          <w:p w14:paraId="4BB6882F" w14:textId="77777777" w:rsidR="0050677C" w:rsidRPr="00961722" w:rsidRDefault="0050677C" w:rsidP="00961722">
            <w:pPr>
              <w:spacing w:line="276" w:lineRule="auto"/>
              <w:rPr>
                <w:rFonts w:ascii="Calibri" w:eastAsia="Calibri" w:hAnsi="Calibri" w:cs="Calibri"/>
                <w:b/>
              </w:rPr>
            </w:pPr>
            <w:r w:rsidRPr="00961722">
              <w:rPr>
                <w:rFonts w:ascii="Calibri" w:eastAsia="Calibri" w:hAnsi="Calibri" w:cs="Calibri"/>
                <w:b/>
              </w:rPr>
              <w:t>Page no. in submission</w:t>
            </w:r>
          </w:p>
        </w:tc>
      </w:tr>
      <w:tr w:rsidR="00961722" w:rsidRPr="0050677C" w14:paraId="04C5C24E" w14:textId="77777777" w:rsidTr="00961722">
        <w:tc>
          <w:tcPr>
            <w:tcW w:w="1418" w:type="dxa"/>
            <w:shd w:val="clear" w:color="auto" w:fill="auto"/>
          </w:tcPr>
          <w:p w14:paraId="12ACB6AA" w14:textId="77777777" w:rsidR="0050677C" w:rsidRPr="00961722" w:rsidRDefault="0050677C" w:rsidP="00961722">
            <w:pPr>
              <w:spacing w:line="276" w:lineRule="auto"/>
              <w:rPr>
                <w:rFonts w:ascii="Calibri" w:eastAsia="Calibri" w:hAnsi="Calibri" w:cs="Calibri"/>
              </w:rPr>
            </w:pPr>
            <w:r w:rsidRPr="00961722">
              <w:rPr>
                <w:rFonts w:ascii="Calibri" w:eastAsia="Calibri" w:hAnsi="Calibri" w:cs="Calibri"/>
              </w:rPr>
              <w:t>1.</w:t>
            </w:r>
          </w:p>
        </w:tc>
        <w:tc>
          <w:tcPr>
            <w:tcW w:w="6237" w:type="dxa"/>
            <w:shd w:val="clear" w:color="auto" w:fill="auto"/>
          </w:tcPr>
          <w:p w14:paraId="06E857D3" w14:textId="77777777" w:rsidR="0050677C" w:rsidRPr="00961722" w:rsidRDefault="0050677C" w:rsidP="00961722">
            <w:pPr>
              <w:spacing w:line="276" w:lineRule="auto"/>
              <w:rPr>
                <w:rFonts w:ascii="Calibri" w:eastAsia="Calibri" w:hAnsi="Calibri" w:cs="Calibri"/>
              </w:rPr>
            </w:pPr>
            <w:r w:rsidRPr="00961722">
              <w:rPr>
                <w:rFonts w:ascii="Calibri" w:eastAsia="Calibri" w:hAnsi="Calibri" w:cs="Calibri"/>
              </w:rPr>
              <w:t xml:space="preserve">What type of indirect comparison has been performed? </w:t>
            </w:r>
          </w:p>
          <w:p w14:paraId="1A7DF8BF" w14:textId="77777777" w:rsidR="0050677C" w:rsidRPr="00961722" w:rsidRDefault="0050677C" w:rsidP="00961722">
            <w:pPr>
              <w:spacing w:line="276" w:lineRule="auto"/>
              <w:rPr>
                <w:rFonts w:ascii="Calibri" w:eastAsia="Calibri" w:hAnsi="Calibri" w:cs="Calibri"/>
              </w:rPr>
            </w:pPr>
            <w:r w:rsidRPr="00961722">
              <w:rPr>
                <w:rFonts w:ascii="Calibri" w:eastAsia="Calibri" w:hAnsi="Calibri" w:cs="Calibri"/>
              </w:rPr>
              <w:t>Describe and justify the methods used.</w:t>
            </w:r>
          </w:p>
          <w:p w14:paraId="6DBC689D" w14:textId="77777777" w:rsidR="0050677C" w:rsidRPr="00961722" w:rsidRDefault="0050677C" w:rsidP="00961722">
            <w:pPr>
              <w:spacing w:line="276" w:lineRule="auto"/>
              <w:rPr>
                <w:rFonts w:ascii="Calibri" w:eastAsia="Calibri" w:hAnsi="Calibri" w:cs="Calibri"/>
                <w:b/>
              </w:rPr>
            </w:pPr>
          </w:p>
          <w:p w14:paraId="700635D6" w14:textId="77777777" w:rsidR="0050677C" w:rsidRPr="00961722" w:rsidRDefault="0050677C" w:rsidP="00961722">
            <w:pPr>
              <w:spacing w:line="276" w:lineRule="auto"/>
              <w:rPr>
                <w:rFonts w:ascii="Calibri" w:eastAsia="Calibri" w:hAnsi="Calibri" w:cs="Calibri"/>
                <w:b/>
              </w:rPr>
            </w:pPr>
            <w:r w:rsidRPr="00961722">
              <w:rPr>
                <w:rFonts w:ascii="Calibri" w:eastAsia="Calibri" w:hAnsi="Calibri" w:cs="Calibri"/>
                <w:b/>
              </w:rPr>
              <w:t>Guidance note</w:t>
            </w:r>
          </w:p>
          <w:p w14:paraId="394C34AD" w14:textId="77777777" w:rsidR="0050677C" w:rsidRPr="00961722" w:rsidRDefault="0050677C" w:rsidP="00961722">
            <w:pPr>
              <w:spacing w:line="276" w:lineRule="auto"/>
              <w:rPr>
                <w:rFonts w:ascii="Calibri" w:eastAsia="Calibri" w:hAnsi="Calibri" w:cs="Calibri"/>
              </w:rPr>
            </w:pPr>
            <w:r w:rsidRPr="00961722">
              <w:rPr>
                <w:rFonts w:ascii="Calibri" w:eastAsia="Calibri" w:hAnsi="Calibri" w:cs="Calibri"/>
              </w:rPr>
              <w:t>Describe the type of indirect comparison performed, for example, indirect treatment comparison mixed treatment comparison, matching-adjusted indirect comparison, simulated treatment comparison. Please justify why you have chosen this particular method.</w:t>
            </w:r>
          </w:p>
          <w:p w14:paraId="3B8D93E9" w14:textId="77777777" w:rsidR="0050677C" w:rsidRPr="00961722" w:rsidRDefault="0050677C" w:rsidP="00961722">
            <w:pPr>
              <w:spacing w:line="276" w:lineRule="auto"/>
              <w:rPr>
                <w:rFonts w:ascii="Calibri" w:eastAsia="Calibri" w:hAnsi="Calibri" w:cs="Calibri"/>
              </w:rPr>
            </w:pPr>
          </w:p>
        </w:tc>
        <w:tc>
          <w:tcPr>
            <w:tcW w:w="1508" w:type="dxa"/>
            <w:shd w:val="clear" w:color="auto" w:fill="auto"/>
          </w:tcPr>
          <w:p w14:paraId="41701AED" w14:textId="77777777" w:rsidR="0050677C" w:rsidRPr="00961722" w:rsidRDefault="0050677C" w:rsidP="00961722">
            <w:pPr>
              <w:spacing w:line="276" w:lineRule="auto"/>
              <w:rPr>
                <w:rFonts w:ascii="Calibri" w:eastAsia="Calibri" w:hAnsi="Calibri" w:cs="Calibri"/>
              </w:rPr>
            </w:pPr>
          </w:p>
        </w:tc>
      </w:tr>
      <w:tr w:rsidR="00961722" w:rsidRPr="0050677C" w14:paraId="2306BA93" w14:textId="77777777" w:rsidTr="00961722">
        <w:tc>
          <w:tcPr>
            <w:tcW w:w="1418" w:type="dxa"/>
            <w:shd w:val="clear" w:color="auto" w:fill="auto"/>
          </w:tcPr>
          <w:p w14:paraId="31BBD366" w14:textId="77777777" w:rsidR="0050677C" w:rsidRPr="00961722" w:rsidRDefault="0050677C" w:rsidP="00961722">
            <w:pPr>
              <w:spacing w:line="276" w:lineRule="auto"/>
              <w:rPr>
                <w:rFonts w:ascii="Calibri" w:eastAsia="Calibri" w:hAnsi="Calibri" w:cs="Calibri"/>
              </w:rPr>
            </w:pPr>
            <w:r w:rsidRPr="00961722">
              <w:rPr>
                <w:rFonts w:ascii="Calibri" w:eastAsia="Calibri" w:hAnsi="Calibri" w:cs="Calibri"/>
              </w:rPr>
              <w:t xml:space="preserve">2. </w:t>
            </w:r>
          </w:p>
        </w:tc>
        <w:tc>
          <w:tcPr>
            <w:tcW w:w="6237" w:type="dxa"/>
            <w:shd w:val="clear" w:color="auto" w:fill="auto"/>
          </w:tcPr>
          <w:p w14:paraId="0DA9B837" w14:textId="77777777" w:rsidR="0050677C" w:rsidRPr="00961722" w:rsidRDefault="0050677C" w:rsidP="00961722">
            <w:pPr>
              <w:spacing w:line="276" w:lineRule="auto"/>
              <w:rPr>
                <w:rFonts w:ascii="Calibri" w:eastAsia="Calibri" w:hAnsi="Calibri" w:cs="Calibri"/>
              </w:rPr>
            </w:pPr>
            <w:r w:rsidRPr="00961722">
              <w:rPr>
                <w:rFonts w:ascii="Calibri" w:eastAsia="Calibri" w:hAnsi="Calibri" w:cs="Calibri"/>
              </w:rPr>
              <w:t xml:space="preserve">What are the comparators? </w:t>
            </w:r>
          </w:p>
          <w:p w14:paraId="430CC662" w14:textId="77777777" w:rsidR="0050677C" w:rsidRPr="00961722" w:rsidRDefault="0050677C" w:rsidP="00961722">
            <w:pPr>
              <w:spacing w:line="276" w:lineRule="auto"/>
              <w:rPr>
                <w:rFonts w:ascii="Calibri" w:eastAsia="Calibri" w:hAnsi="Calibri" w:cs="Calibri"/>
              </w:rPr>
            </w:pPr>
            <w:r w:rsidRPr="00961722">
              <w:rPr>
                <w:rFonts w:ascii="Calibri" w:eastAsia="Calibri" w:hAnsi="Calibri" w:cs="Calibri"/>
              </w:rPr>
              <w:t xml:space="preserve">Give the rationale for selecting </w:t>
            </w:r>
            <w:r w:rsidRPr="00D31ADF">
              <w:rPr>
                <w:rFonts w:ascii="Calibri" w:eastAsia="Calibri" w:hAnsi="Calibri" w:cs="Calibri"/>
              </w:rPr>
              <w:t>these comparators</w:t>
            </w:r>
            <w:r w:rsidR="00D31ADF" w:rsidRPr="00D31ADF">
              <w:rPr>
                <w:rFonts w:ascii="Calibri" w:eastAsia="Calibri" w:hAnsi="Calibri" w:cs="Calibri"/>
              </w:rPr>
              <w:t xml:space="preserve">, </w:t>
            </w:r>
            <w:r w:rsidR="00D31ADF">
              <w:rPr>
                <w:rFonts w:ascii="Calibri" w:eastAsia="Calibri" w:hAnsi="Calibri" w:cs="Calibri"/>
              </w:rPr>
              <w:t xml:space="preserve">with reference to </w:t>
            </w:r>
            <w:r w:rsidR="00D31ADF" w:rsidRPr="00D31ADF">
              <w:rPr>
                <w:rFonts w:ascii="Calibri" w:eastAsia="Calibri" w:hAnsi="Calibri" w:cs="Calibri"/>
              </w:rPr>
              <w:t xml:space="preserve">the </w:t>
            </w:r>
            <w:r w:rsidRPr="00D31ADF">
              <w:rPr>
                <w:rFonts w:ascii="Calibri" w:eastAsia="Calibri" w:hAnsi="Calibri" w:cs="Calibri"/>
              </w:rPr>
              <w:t>clinical and economic</w:t>
            </w:r>
            <w:r w:rsidR="00D31ADF" w:rsidRPr="00D31ADF">
              <w:rPr>
                <w:rFonts w:ascii="Calibri" w:eastAsia="Calibri" w:hAnsi="Calibri" w:cs="Calibri"/>
              </w:rPr>
              <w:t xml:space="preserve"> case</w:t>
            </w:r>
          </w:p>
          <w:p w14:paraId="5C23847A" w14:textId="77777777" w:rsidR="0050677C" w:rsidRPr="00961722" w:rsidRDefault="0050677C" w:rsidP="00961722">
            <w:pPr>
              <w:spacing w:line="276" w:lineRule="auto"/>
              <w:rPr>
                <w:rFonts w:ascii="Calibri" w:eastAsia="Calibri" w:hAnsi="Calibri" w:cs="Calibri"/>
              </w:rPr>
            </w:pPr>
          </w:p>
        </w:tc>
        <w:tc>
          <w:tcPr>
            <w:tcW w:w="1508" w:type="dxa"/>
            <w:shd w:val="clear" w:color="auto" w:fill="auto"/>
          </w:tcPr>
          <w:p w14:paraId="599E2538" w14:textId="77777777" w:rsidR="0050677C" w:rsidRPr="00961722" w:rsidRDefault="0050677C" w:rsidP="00961722">
            <w:pPr>
              <w:spacing w:line="276" w:lineRule="auto"/>
              <w:rPr>
                <w:rFonts w:ascii="Calibri" w:eastAsia="Calibri" w:hAnsi="Calibri" w:cs="Calibri"/>
              </w:rPr>
            </w:pPr>
          </w:p>
        </w:tc>
      </w:tr>
      <w:tr w:rsidR="00961722" w:rsidRPr="0050677C" w14:paraId="30DC614C" w14:textId="77777777" w:rsidTr="00961722">
        <w:tc>
          <w:tcPr>
            <w:tcW w:w="1418" w:type="dxa"/>
            <w:shd w:val="clear" w:color="auto" w:fill="auto"/>
          </w:tcPr>
          <w:p w14:paraId="54305C16" w14:textId="77777777" w:rsidR="0050677C" w:rsidRPr="00961722" w:rsidRDefault="0050677C" w:rsidP="00961722">
            <w:pPr>
              <w:spacing w:line="276" w:lineRule="auto"/>
              <w:rPr>
                <w:rFonts w:ascii="Calibri" w:eastAsia="Calibri" w:hAnsi="Calibri" w:cs="Calibri"/>
              </w:rPr>
            </w:pPr>
            <w:r w:rsidRPr="00961722">
              <w:rPr>
                <w:rFonts w:ascii="Calibri" w:eastAsia="Calibri" w:hAnsi="Calibri" w:cs="Calibri"/>
              </w:rPr>
              <w:t>3.</w:t>
            </w:r>
          </w:p>
        </w:tc>
        <w:tc>
          <w:tcPr>
            <w:tcW w:w="6237" w:type="dxa"/>
            <w:shd w:val="clear" w:color="auto" w:fill="auto"/>
          </w:tcPr>
          <w:p w14:paraId="5E49AB28" w14:textId="77777777" w:rsidR="0050677C" w:rsidRPr="00961722" w:rsidRDefault="0050677C" w:rsidP="00961722">
            <w:pPr>
              <w:spacing w:line="276" w:lineRule="auto"/>
              <w:rPr>
                <w:rFonts w:ascii="Calibri" w:eastAsia="Calibri" w:hAnsi="Calibri" w:cs="Calibri"/>
              </w:rPr>
            </w:pPr>
            <w:r w:rsidRPr="00961722">
              <w:rPr>
                <w:rFonts w:ascii="Calibri" w:eastAsia="Calibri" w:hAnsi="Calibri" w:cs="Calibri"/>
              </w:rPr>
              <w:t>Have the results of this indirect comparison been used in the economic analysis? (base case / sensitivity analysis).</w:t>
            </w:r>
          </w:p>
          <w:p w14:paraId="4B37FE57" w14:textId="77777777" w:rsidR="0050677C" w:rsidRPr="00961722" w:rsidRDefault="0050677C" w:rsidP="00961722">
            <w:pPr>
              <w:spacing w:line="276" w:lineRule="auto"/>
              <w:rPr>
                <w:rFonts w:ascii="Calibri" w:eastAsia="Calibri" w:hAnsi="Calibri" w:cs="Calibri"/>
              </w:rPr>
            </w:pPr>
          </w:p>
        </w:tc>
        <w:tc>
          <w:tcPr>
            <w:tcW w:w="1508" w:type="dxa"/>
            <w:shd w:val="clear" w:color="auto" w:fill="auto"/>
          </w:tcPr>
          <w:p w14:paraId="3E251D28" w14:textId="77777777" w:rsidR="0050677C" w:rsidRPr="00961722" w:rsidRDefault="0050677C" w:rsidP="00961722">
            <w:pPr>
              <w:spacing w:line="276" w:lineRule="auto"/>
              <w:rPr>
                <w:rFonts w:ascii="Calibri" w:eastAsia="Calibri" w:hAnsi="Calibri" w:cs="Calibri"/>
              </w:rPr>
            </w:pPr>
          </w:p>
        </w:tc>
      </w:tr>
      <w:tr w:rsidR="00961722" w:rsidRPr="0050677C" w14:paraId="76127AEA" w14:textId="77777777" w:rsidTr="00961722">
        <w:tc>
          <w:tcPr>
            <w:tcW w:w="1418" w:type="dxa"/>
            <w:shd w:val="clear" w:color="auto" w:fill="auto"/>
          </w:tcPr>
          <w:p w14:paraId="118D6B51" w14:textId="77777777" w:rsidR="0050677C" w:rsidRPr="00961722" w:rsidRDefault="0050677C" w:rsidP="00961722">
            <w:pPr>
              <w:spacing w:line="276" w:lineRule="auto"/>
              <w:rPr>
                <w:rFonts w:ascii="Calibri" w:eastAsia="Calibri" w:hAnsi="Calibri" w:cs="Calibri"/>
              </w:rPr>
            </w:pPr>
            <w:r w:rsidRPr="00961722">
              <w:rPr>
                <w:rFonts w:ascii="Calibri" w:eastAsia="Calibri" w:hAnsi="Calibri" w:cs="Calibri"/>
              </w:rPr>
              <w:t xml:space="preserve">4. </w:t>
            </w:r>
          </w:p>
        </w:tc>
        <w:tc>
          <w:tcPr>
            <w:tcW w:w="6237" w:type="dxa"/>
            <w:shd w:val="clear" w:color="auto" w:fill="auto"/>
          </w:tcPr>
          <w:p w14:paraId="795AB992" w14:textId="77777777" w:rsidR="0050677C" w:rsidRPr="00961722" w:rsidRDefault="00D31ADF" w:rsidP="00961722">
            <w:pPr>
              <w:spacing w:line="276" w:lineRule="auto"/>
              <w:rPr>
                <w:rFonts w:ascii="Calibri" w:eastAsia="Calibri" w:hAnsi="Calibri" w:cs="Calibri"/>
              </w:rPr>
            </w:pPr>
            <w:r>
              <w:rPr>
                <w:rFonts w:ascii="Calibri" w:eastAsia="Calibri" w:hAnsi="Calibri" w:cs="Calibri"/>
              </w:rPr>
              <w:t>Describe the target population, this should match the clinical and economic case.</w:t>
            </w:r>
          </w:p>
          <w:p w14:paraId="288E0A41" w14:textId="77777777" w:rsidR="0050677C" w:rsidRPr="00961722" w:rsidRDefault="0050677C" w:rsidP="00961722">
            <w:pPr>
              <w:spacing w:line="276" w:lineRule="auto"/>
              <w:rPr>
                <w:rFonts w:ascii="Calibri" w:eastAsia="Calibri" w:hAnsi="Calibri" w:cs="Calibri"/>
              </w:rPr>
            </w:pPr>
          </w:p>
        </w:tc>
        <w:tc>
          <w:tcPr>
            <w:tcW w:w="1508" w:type="dxa"/>
            <w:shd w:val="clear" w:color="auto" w:fill="auto"/>
          </w:tcPr>
          <w:p w14:paraId="6C2C2EF6" w14:textId="77777777" w:rsidR="0050677C" w:rsidRPr="00961722" w:rsidRDefault="0050677C" w:rsidP="00961722">
            <w:pPr>
              <w:spacing w:line="276" w:lineRule="auto"/>
              <w:rPr>
                <w:rFonts w:ascii="Calibri" w:eastAsia="Calibri" w:hAnsi="Calibri" w:cs="Calibri"/>
              </w:rPr>
            </w:pPr>
          </w:p>
        </w:tc>
      </w:tr>
      <w:tr w:rsidR="00961722" w:rsidRPr="0050677C" w14:paraId="27113880" w14:textId="77777777" w:rsidTr="00961722">
        <w:tc>
          <w:tcPr>
            <w:tcW w:w="1418" w:type="dxa"/>
            <w:shd w:val="clear" w:color="auto" w:fill="auto"/>
          </w:tcPr>
          <w:p w14:paraId="3E026469" w14:textId="77777777" w:rsidR="0050677C" w:rsidRPr="00961722" w:rsidRDefault="0050677C" w:rsidP="00961722">
            <w:pPr>
              <w:spacing w:line="276" w:lineRule="auto"/>
              <w:rPr>
                <w:rFonts w:ascii="Calibri" w:eastAsia="Calibri" w:hAnsi="Calibri" w:cs="Calibri"/>
              </w:rPr>
            </w:pPr>
            <w:r w:rsidRPr="00961722">
              <w:rPr>
                <w:rFonts w:ascii="Calibri" w:eastAsia="Calibri" w:hAnsi="Calibri" w:cs="Calibri"/>
              </w:rPr>
              <w:t>5.</w:t>
            </w:r>
          </w:p>
        </w:tc>
        <w:tc>
          <w:tcPr>
            <w:tcW w:w="6237" w:type="dxa"/>
            <w:shd w:val="clear" w:color="auto" w:fill="auto"/>
          </w:tcPr>
          <w:p w14:paraId="7CD2DE4B" w14:textId="77777777" w:rsidR="0050677C" w:rsidRDefault="0050677C" w:rsidP="00961722">
            <w:pPr>
              <w:autoSpaceDE w:val="0"/>
              <w:autoSpaceDN w:val="0"/>
              <w:adjustRightInd w:val="0"/>
              <w:spacing w:line="276" w:lineRule="auto"/>
              <w:rPr>
                <w:rFonts w:ascii="Calibri" w:eastAsia="Calibri" w:hAnsi="Calibri" w:cs="Calibri"/>
                <w:color w:val="000000"/>
              </w:rPr>
            </w:pPr>
            <w:r w:rsidRPr="00961722">
              <w:rPr>
                <w:rFonts w:ascii="Calibri" w:eastAsia="Calibri" w:hAnsi="Calibri" w:cs="Calibri"/>
                <w:color w:val="000000"/>
              </w:rPr>
              <w:t xml:space="preserve">Provide details of the data sources used and the search strategies employed. </w:t>
            </w:r>
          </w:p>
          <w:p w14:paraId="40A6CE65" w14:textId="77777777" w:rsidR="00D31ADF" w:rsidRPr="00961722" w:rsidRDefault="00D31ADF" w:rsidP="00961722">
            <w:pPr>
              <w:autoSpaceDE w:val="0"/>
              <w:autoSpaceDN w:val="0"/>
              <w:adjustRightInd w:val="0"/>
              <w:spacing w:line="276" w:lineRule="auto"/>
              <w:rPr>
                <w:rFonts w:ascii="Calibri" w:eastAsia="Calibri" w:hAnsi="Calibri" w:cs="Calibri"/>
                <w:color w:val="000000"/>
              </w:rPr>
            </w:pPr>
          </w:p>
          <w:p w14:paraId="5A48C8F0" w14:textId="77777777" w:rsidR="0050677C" w:rsidRPr="00961722" w:rsidRDefault="0050677C" w:rsidP="00961722">
            <w:pPr>
              <w:autoSpaceDE w:val="0"/>
              <w:autoSpaceDN w:val="0"/>
              <w:adjustRightInd w:val="0"/>
              <w:spacing w:line="276" w:lineRule="auto"/>
              <w:rPr>
                <w:rFonts w:ascii="Calibri" w:eastAsia="Calibri" w:hAnsi="Calibri" w:cs="Calibri"/>
                <w:b/>
                <w:color w:val="000000"/>
              </w:rPr>
            </w:pPr>
            <w:r w:rsidRPr="00961722">
              <w:rPr>
                <w:rFonts w:ascii="Calibri" w:eastAsia="Calibri" w:hAnsi="Calibri" w:cs="Calibri"/>
                <w:b/>
                <w:color w:val="000000"/>
              </w:rPr>
              <w:t>Guidance note</w:t>
            </w:r>
          </w:p>
          <w:p w14:paraId="35518DA2" w14:textId="77777777" w:rsidR="0050677C" w:rsidRPr="00961722" w:rsidRDefault="0050677C" w:rsidP="00961722">
            <w:pPr>
              <w:autoSpaceDE w:val="0"/>
              <w:autoSpaceDN w:val="0"/>
              <w:adjustRightInd w:val="0"/>
              <w:spacing w:line="276" w:lineRule="auto"/>
              <w:rPr>
                <w:rFonts w:ascii="Calibri" w:eastAsia="Calibri" w:hAnsi="Calibri" w:cs="Calibri"/>
                <w:color w:val="000000"/>
              </w:rPr>
            </w:pPr>
            <w:r w:rsidRPr="00961722">
              <w:rPr>
                <w:rFonts w:ascii="Calibri" w:eastAsia="Calibri" w:hAnsi="Calibri" w:cs="Calibri"/>
                <w:color w:val="000000"/>
              </w:rPr>
              <w:t>See</w:t>
            </w:r>
            <w:r w:rsidR="00D31ADF">
              <w:rPr>
                <w:rFonts w:ascii="Calibri" w:eastAsia="Calibri" w:hAnsi="Calibri" w:cs="Calibri"/>
                <w:color w:val="000000"/>
              </w:rPr>
              <w:t xml:space="preserve"> 4 b</w:t>
            </w:r>
            <w:r w:rsidRPr="00961722">
              <w:rPr>
                <w:rFonts w:ascii="Calibri" w:eastAsia="Calibri" w:hAnsi="Calibri" w:cs="Calibri"/>
                <w:color w:val="000000"/>
              </w:rPr>
              <w:t>) below</w:t>
            </w:r>
            <w:r w:rsidR="00D31ADF">
              <w:rPr>
                <w:rFonts w:ascii="Calibri" w:eastAsia="Calibri" w:hAnsi="Calibri" w:cs="Calibri"/>
                <w:color w:val="000000"/>
              </w:rPr>
              <w:t xml:space="preserve"> for further information.</w:t>
            </w:r>
            <w:r w:rsidRPr="00961722">
              <w:rPr>
                <w:rFonts w:ascii="Calibri" w:eastAsia="Calibri" w:hAnsi="Calibri" w:cs="Calibri"/>
                <w:color w:val="000000"/>
              </w:rPr>
              <w:t xml:space="preserve"> </w:t>
            </w:r>
          </w:p>
          <w:p w14:paraId="14B34FA7" w14:textId="77777777" w:rsidR="0050677C" w:rsidRPr="00961722" w:rsidRDefault="0050677C" w:rsidP="00961722">
            <w:pPr>
              <w:spacing w:line="276" w:lineRule="auto"/>
              <w:rPr>
                <w:rFonts w:ascii="Calibri" w:eastAsia="Calibri" w:hAnsi="Calibri" w:cs="Calibri"/>
              </w:rPr>
            </w:pPr>
          </w:p>
        </w:tc>
        <w:tc>
          <w:tcPr>
            <w:tcW w:w="1508" w:type="dxa"/>
            <w:shd w:val="clear" w:color="auto" w:fill="auto"/>
          </w:tcPr>
          <w:p w14:paraId="3E037E4D" w14:textId="77777777" w:rsidR="0050677C" w:rsidRPr="00961722" w:rsidRDefault="0050677C" w:rsidP="00961722">
            <w:pPr>
              <w:spacing w:line="276" w:lineRule="auto"/>
              <w:rPr>
                <w:rFonts w:ascii="Calibri" w:eastAsia="Calibri" w:hAnsi="Calibri" w:cs="Calibri"/>
              </w:rPr>
            </w:pPr>
          </w:p>
        </w:tc>
      </w:tr>
      <w:tr w:rsidR="00961722" w:rsidRPr="0050677C" w14:paraId="0A403066" w14:textId="77777777" w:rsidTr="00961722">
        <w:tc>
          <w:tcPr>
            <w:tcW w:w="1418" w:type="dxa"/>
            <w:shd w:val="clear" w:color="auto" w:fill="auto"/>
          </w:tcPr>
          <w:p w14:paraId="5AB148E3" w14:textId="77777777" w:rsidR="0050677C" w:rsidRPr="00961722" w:rsidRDefault="0050677C" w:rsidP="00961722">
            <w:pPr>
              <w:spacing w:line="276" w:lineRule="auto"/>
              <w:rPr>
                <w:rFonts w:ascii="Calibri" w:eastAsia="Calibri" w:hAnsi="Calibri" w:cs="Calibri"/>
              </w:rPr>
            </w:pPr>
            <w:r w:rsidRPr="00961722">
              <w:rPr>
                <w:rFonts w:ascii="Calibri" w:eastAsia="Calibri" w:hAnsi="Calibri" w:cs="Calibri"/>
              </w:rPr>
              <w:t>6.</w:t>
            </w:r>
          </w:p>
        </w:tc>
        <w:tc>
          <w:tcPr>
            <w:tcW w:w="6237" w:type="dxa"/>
            <w:shd w:val="clear" w:color="auto" w:fill="auto"/>
          </w:tcPr>
          <w:p w14:paraId="5E4603C1" w14:textId="77777777" w:rsidR="0050677C" w:rsidRPr="00961722" w:rsidRDefault="0050677C" w:rsidP="00961722">
            <w:pPr>
              <w:spacing w:line="276" w:lineRule="auto"/>
              <w:rPr>
                <w:rFonts w:ascii="Calibri" w:eastAsia="Calibri" w:hAnsi="Calibri" w:cs="Calibri"/>
              </w:rPr>
            </w:pPr>
            <w:r w:rsidRPr="00961722">
              <w:rPr>
                <w:rFonts w:ascii="Calibri" w:eastAsia="Calibri" w:hAnsi="Calibri" w:cs="Calibri"/>
              </w:rPr>
              <w:t xml:space="preserve">Provide a PRISMA diagram showing studies included and excluded from the indirect comparison (i.e. studies which were eligible for inclusion in the systematic review and were excluded from the analysis) </w:t>
            </w:r>
          </w:p>
          <w:p w14:paraId="3F0AF468" w14:textId="77777777" w:rsidR="0050677C" w:rsidRPr="00961722" w:rsidRDefault="0050677C" w:rsidP="00961722">
            <w:pPr>
              <w:spacing w:line="276" w:lineRule="auto"/>
              <w:rPr>
                <w:rFonts w:ascii="Calibri" w:eastAsia="Calibri" w:hAnsi="Calibri" w:cs="Calibri"/>
                <w:b/>
              </w:rPr>
            </w:pPr>
            <w:r w:rsidRPr="00961722">
              <w:rPr>
                <w:rFonts w:ascii="Calibri" w:eastAsia="Calibri" w:hAnsi="Calibri" w:cs="Calibri"/>
                <w:b/>
              </w:rPr>
              <w:lastRenderedPageBreak/>
              <w:t>Guidance note</w:t>
            </w:r>
          </w:p>
          <w:p w14:paraId="224F05D6" w14:textId="77777777" w:rsidR="0050677C" w:rsidRPr="00961722" w:rsidRDefault="0050677C" w:rsidP="00961722">
            <w:pPr>
              <w:spacing w:line="276" w:lineRule="auto"/>
              <w:rPr>
                <w:rFonts w:ascii="Calibri" w:eastAsia="Calibri" w:hAnsi="Calibri" w:cs="Calibri"/>
              </w:rPr>
            </w:pPr>
            <w:r w:rsidRPr="00961722">
              <w:rPr>
                <w:rFonts w:ascii="Calibri" w:eastAsia="Calibri" w:hAnsi="Calibri" w:cs="Calibri"/>
              </w:rPr>
              <w:t xml:space="preserve">Details of the number of results returned, assessed, and included/excluded from the search results should be presented in accordance with the PRISMA flow diagram which can be downloaded </w:t>
            </w:r>
            <w:hyperlink r:id="rId17" w:history="1">
              <w:r w:rsidRPr="00961722">
                <w:rPr>
                  <w:rFonts w:ascii="Calibri" w:eastAsia="Calibri" w:hAnsi="Calibri" w:cs="Calibri"/>
                  <w:color w:val="0563C1"/>
                  <w:u w:val="single"/>
                </w:rPr>
                <w:t>here</w:t>
              </w:r>
            </w:hyperlink>
            <w:r w:rsidRPr="00961722">
              <w:rPr>
                <w:rFonts w:ascii="Calibri" w:eastAsia="Calibri" w:hAnsi="Calibri" w:cs="Calibri"/>
              </w:rPr>
              <w:t>.</w:t>
            </w:r>
          </w:p>
          <w:p w14:paraId="4C9FA43B" w14:textId="77777777" w:rsidR="0050677C" w:rsidRPr="00961722" w:rsidRDefault="0050677C" w:rsidP="00961722">
            <w:pPr>
              <w:spacing w:line="276" w:lineRule="auto"/>
              <w:rPr>
                <w:rFonts w:ascii="Calibri" w:eastAsia="Calibri" w:hAnsi="Calibri" w:cs="Calibri"/>
              </w:rPr>
            </w:pPr>
          </w:p>
        </w:tc>
        <w:tc>
          <w:tcPr>
            <w:tcW w:w="1508" w:type="dxa"/>
            <w:shd w:val="clear" w:color="auto" w:fill="auto"/>
          </w:tcPr>
          <w:p w14:paraId="236C3BD5" w14:textId="77777777" w:rsidR="0050677C" w:rsidRPr="00961722" w:rsidRDefault="0050677C" w:rsidP="00961722">
            <w:pPr>
              <w:spacing w:line="276" w:lineRule="auto"/>
              <w:rPr>
                <w:rFonts w:ascii="Calibri" w:eastAsia="Calibri" w:hAnsi="Calibri" w:cs="Calibri"/>
              </w:rPr>
            </w:pPr>
          </w:p>
        </w:tc>
      </w:tr>
      <w:tr w:rsidR="00961722" w:rsidRPr="0050677C" w14:paraId="4AD6189F" w14:textId="77777777" w:rsidTr="00961722">
        <w:tc>
          <w:tcPr>
            <w:tcW w:w="1418" w:type="dxa"/>
            <w:shd w:val="clear" w:color="auto" w:fill="auto"/>
          </w:tcPr>
          <w:p w14:paraId="5B8D809C" w14:textId="77777777" w:rsidR="0050677C" w:rsidRPr="00961722" w:rsidRDefault="0050677C" w:rsidP="00961722">
            <w:pPr>
              <w:spacing w:line="276" w:lineRule="auto"/>
              <w:rPr>
                <w:rFonts w:ascii="Calibri" w:eastAsia="Calibri" w:hAnsi="Calibri" w:cs="Calibri"/>
              </w:rPr>
            </w:pPr>
            <w:r w:rsidRPr="00961722">
              <w:rPr>
                <w:rFonts w:ascii="Calibri" w:eastAsia="Calibri" w:hAnsi="Calibri" w:cs="Calibri"/>
              </w:rPr>
              <w:t>7.</w:t>
            </w:r>
          </w:p>
        </w:tc>
        <w:tc>
          <w:tcPr>
            <w:tcW w:w="6237" w:type="dxa"/>
            <w:shd w:val="clear" w:color="auto" w:fill="auto"/>
          </w:tcPr>
          <w:p w14:paraId="5E8BCC6B" w14:textId="77777777" w:rsidR="0050677C" w:rsidRPr="00961722" w:rsidRDefault="0050677C" w:rsidP="00961722">
            <w:pPr>
              <w:spacing w:line="276" w:lineRule="auto"/>
              <w:rPr>
                <w:rFonts w:ascii="Calibri" w:eastAsia="Calibri" w:hAnsi="Calibri" w:cs="Calibri"/>
              </w:rPr>
            </w:pPr>
            <w:r w:rsidRPr="00961722">
              <w:rPr>
                <w:rFonts w:ascii="Calibri" w:eastAsia="Calibri" w:hAnsi="Calibri" w:cs="Calibri"/>
              </w:rPr>
              <w:t>Where additional eligibility criteria were used to inform study selection for the indirect comparison please specify.</w:t>
            </w:r>
          </w:p>
          <w:p w14:paraId="342E065B" w14:textId="77777777" w:rsidR="0050677C" w:rsidRPr="00961722" w:rsidRDefault="0050677C" w:rsidP="00961722">
            <w:pPr>
              <w:spacing w:line="276" w:lineRule="auto"/>
              <w:rPr>
                <w:rFonts w:ascii="Calibri" w:eastAsia="Calibri" w:hAnsi="Calibri" w:cs="Calibri"/>
              </w:rPr>
            </w:pPr>
          </w:p>
        </w:tc>
        <w:tc>
          <w:tcPr>
            <w:tcW w:w="1508" w:type="dxa"/>
            <w:shd w:val="clear" w:color="auto" w:fill="auto"/>
          </w:tcPr>
          <w:p w14:paraId="64B69099" w14:textId="77777777" w:rsidR="0050677C" w:rsidRPr="00961722" w:rsidRDefault="0050677C" w:rsidP="00961722">
            <w:pPr>
              <w:spacing w:line="276" w:lineRule="auto"/>
              <w:rPr>
                <w:rFonts w:ascii="Calibri" w:eastAsia="Calibri" w:hAnsi="Calibri" w:cs="Calibri"/>
              </w:rPr>
            </w:pPr>
          </w:p>
        </w:tc>
      </w:tr>
      <w:tr w:rsidR="00961722" w:rsidRPr="0050677C" w14:paraId="3C8F227E" w14:textId="77777777" w:rsidTr="00961722">
        <w:tc>
          <w:tcPr>
            <w:tcW w:w="1418" w:type="dxa"/>
            <w:shd w:val="clear" w:color="auto" w:fill="auto"/>
          </w:tcPr>
          <w:p w14:paraId="127B59D7" w14:textId="77777777" w:rsidR="0050677C" w:rsidRPr="00961722" w:rsidRDefault="0050677C" w:rsidP="00961722">
            <w:pPr>
              <w:spacing w:line="276" w:lineRule="auto"/>
              <w:rPr>
                <w:rFonts w:ascii="Calibri" w:eastAsia="Calibri" w:hAnsi="Calibri" w:cs="Calibri"/>
              </w:rPr>
            </w:pPr>
            <w:r w:rsidRPr="00961722">
              <w:rPr>
                <w:rFonts w:ascii="Calibri" w:eastAsia="Calibri" w:hAnsi="Calibri" w:cs="Calibri"/>
              </w:rPr>
              <w:t xml:space="preserve">8. </w:t>
            </w:r>
          </w:p>
        </w:tc>
        <w:tc>
          <w:tcPr>
            <w:tcW w:w="6237" w:type="dxa"/>
            <w:shd w:val="clear" w:color="auto" w:fill="auto"/>
          </w:tcPr>
          <w:p w14:paraId="21324AEC" w14:textId="77777777" w:rsidR="0050677C" w:rsidRPr="00961722" w:rsidRDefault="0050677C" w:rsidP="00961722">
            <w:pPr>
              <w:spacing w:line="276" w:lineRule="auto"/>
              <w:rPr>
                <w:rFonts w:ascii="Calibri" w:eastAsia="Calibri" w:hAnsi="Calibri" w:cs="Calibri"/>
              </w:rPr>
            </w:pPr>
            <w:r w:rsidRPr="00961722">
              <w:rPr>
                <w:rFonts w:ascii="Calibri" w:eastAsia="Calibri" w:hAnsi="Calibri" w:cs="Calibri"/>
              </w:rPr>
              <w:t>Provide a tabulated list of studies excluded from the indirect comparison with reasons for exclusion in accordance with PICOS.</w:t>
            </w:r>
          </w:p>
          <w:p w14:paraId="217113F5" w14:textId="77777777" w:rsidR="0050677C" w:rsidRPr="00961722" w:rsidRDefault="0050677C" w:rsidP="00961722">
            <w:pPr>
              <w:spacing w:line="276" w:lineRule="auto"/>
              <w:rPr>
                <w:rFonts w:ascii="Calibri" w:eastAsia="Calibri" w:hAnsi="Calibri" w:cs="Calibri"/>
              </w:rPr>
            </w:pPr>
          </w:p>
        </w:tc>
        <w:tc>
          <w:tcPr>
            <w:tcW w:w="1508" w:type="dxa"/>
            <w:shd w:val="clear" w:color="auto" w:fill="auto"/>
          </w:tcPr>
          <w:p w14:paraId="0A1757C7" w14:textId="77777777" w:rsidR="0050677C" w:rsidRPr="00961722" w:rsidRDefault="0050677C" w:rsidP="00961722">
            <w:pPr>
              <w:spacing w:line="276" w:lineRule="auto"/>
              <w:rPr>
                <w:rFonts w:ascii="Calibri" w:eastAsia="Calibri" w:hAnsi="Calibri" w:cs="Calibri"/>
              </w:rPr>
            </w:pPr>
          </w:p>
        </w:tc>
      </w:tr>
      <w:tr w:rsidR="00961722" w:rsidRPr="0050677C" w14:paraId="378A3DBF" w14:textId="77777777" w:rsidTr="00961722">
        <w:tc>
          <w:tcPr>
            <w:tcW w:w="1418" w:type="dxa"/>
            <w:shd w:val="clear" w:color="auto" w:fill="auto"/>
          </w:tcPr>
          <w:p w14:paraId="5A2B1443" w14:textId="77777777" w:rsidR="0050677C" w:rsidRPr="00961722" w:rsidRDefault="0050677C" w:rsidP="00961722">
            <w:pPr>
              <w:spacing w:line="276" w:lineRule="auto"/>
              <w:rPr>
                <w:rFonts w:ascii="Calibri" w:eastAsia="Calibri" w:hAnsi="Calibri" w:cs="Calibri"/>
              </w:rPr>
            </w:pPr>
            <w:r w:rsidRPr="00961722">
              <w:rPr>
                <w:rFonts w:ascii="Calibri" w:eastAsia="Calibri" w:hAnsi="Calibri" w:cs="Calibri"/>
              </w:rPr>
              <w:t>9.</w:t>
            </w:r>
          </w:p>
        </w:tc>
        <w:tc>
          <w:tcPr>
            <w:tcW w:w="6237" w:type="dxa"/>
            <w:shd w:val="clear" w:color="auto" w:fill="auto"/>
          </w:tcPr>
          <w:p w14:paraId="41B53C09" w14:textId="77777777" w:rsidR="0050677C" w:rsidRPr="00961722" w:rsidRDefault="0050677C" w:rsidP="00961722">
            <w:pPr>
              <w:spacing w:line="276" w:lineRule="auto"/>
              <w:rPr>
                <w:rFonts w:ascii="Calibri" w:eastAsia="Calibri" w:hAnsi="Calibri" w:cs="Calibri"/>
              </w:rPr>
            </w:pPr>
            <w:r w:rsidRPr="00961722">
              <w:rPr>
                <w:rFonts w:ascii="Calibri" w:eastAsia="Calibri" w:hAnsi="Calibri" w:cs="Calibri"/>
              </w:rPr>
              <w:t xml:space="preserve">Which individual studies (and not records) have been used in the indirect comparison? </w:t>
            </w:r>
          </w:p>
          <w:p w14:paraId="60CCFC1C" w14:textId="77777777" w:rsidR="0050677C" w:rsidRPr="00961722" w:rsidRDefault="0050677C" w:rsidP="00961722">
            <w:pPr>
              <w:spacing w:line="276" w:lineRule="auto"/>
              <w:rPr>
                <w:rFonts w:ascii="Calibri" w:eastAsia="Calibri" w:hAnsi="Calibri" w:cs="Calibri"/>
                <w:b/>
              </w:rPr>
            </w:pPr>
          </w:p>
          <w:p w14:paraId="32F0AC05" w14:textId="77777777" w:rsidR="0050677C" w:rsidRPr="00961722" w:rsidRDefault="0050677C" w:rsidP="00961722">
            <w:pPr>
              <w:spacing w:line="276" w:lineRule="auto"/>
              <w:rPr>
                <w:rFonts w:ascii="Calibri" w:eastAsia="Calibri" w:hAnsi="Calibri" w:cs="Calibri"/>
                <w:b/>
              </w:rPr>
            </w:pPr>
            <w:r w:rsidRPr="00961722">
              <w:rPr>
                <w:rFonts w:ascii="Calibri" w:eastAsia="Calibri" w:hAnsi="Calibri" w:cs="Calibri"/>
                <w:b/>
              </w:rPr>
              <w:t>Guidance note</w:t>
            </w:r>
          </w:p>
          <w:p w14:paraId="5603FA3B" w14:textId="77777777" w:rsidR="0050677C" w:rsidRPr="00961722" w:rsidRDefault="0050677C" w:rsidP="00961722">
            <w:pPr>
              <w:spacing w:line="276" w:lineRule="auto"/>
              <w:rPr>
                <w:rFonts w:ascii="Calibri" w:eastAsia="Calibri" w:hAnsi="Calibri" w:cs="Calibri"/>
              </w:rPr>
            </w:pPr>
            <w:r w:rsidRPr="00961722">
              <w:rPr>
                <w:rFonts w:ascii="Calibri" w:eastAsia="Calibri" w:hAnsi="Calibri" w:cs="Calibri"/>
              </w:rPr>
              <w:t>Indicate the sources of specific data used in the indirect comparison and include the supplied reference publications for these studies in a separate reference folder titled ‘Indirect comparisons references’.</w:t>
            </w:r>
          </w:p>
          <w:p w14:paraId="71A38F09" w14:textId="77777777" w:rsidR="0050677C" w:rsidRPr="00961722" w:rsidRDefault="0050677C" w:rsidP="00961722">
            <w:pPr>
              <w:spacing w:line="276" w:lineRule="auto"/>
              <w:rPr>
                <w:rFonts w:ascii="Calibri" w:eastAsia="Calibri" w:hAnsi="Calibri" w:cs="Calibri"/>
              </w:rPr>
            </w:pPr>
          </w:p>
        </w:tc>
        <w:tc>
          <w:tcPr>
            <w:tcW w:w="1508" w:type="dxa"/>
            <w:shd w:val="clear" w:color="auto" w:fill="auto"/>
          </w:tcPr>
          <w:p w14:paraId="2AB331CD" w14:textId="77777777" w:rsidR="0050677C" w:rsidRPr="00961722" w:rsidRDefault="0050677C" w:rsidP="00961722">
            <w:pPr>
              <w:spacing w:line="276" w:lineRule="auto"/>
              <w:rPr>
                <w:rFonts w:ascii="Calibri" w:eastAsia="Calibri" w:hAnsi="Calibri" w:cs="Calibri"/>
              </w:rPr>
            </w:pPr>
          </w:p>
        </w:tc>
      </w:tr>
      <w:tr w:rsidR="00961722" w:rsidRPr="0050677C" w14:paraId="1D2C69B4" w14:textId="77777777" w:rsidTr="00961722">
        <w:tc>
          <w:tcPr>
            <w:tcW w:w="1418" w:type="dxa"/>
            <w:shd w:val="clear" w:color="auto" w:fill="auto"/>
          </w:tcPr>
          <w:p w14:paraId="4D6F8BAC" w14:textId="77777777" w:rsidR="0050677C" w:rsidRPr="00961722" w:rsidRDefault="0050677C" w:rsidP="00961722">
            <w:pPr>
              <w:spacing w:line="276" w:lineRule="auto"/>
              <w:rPr>
                <w:rFonts w:ascii="Calibri" w:eastAsia="Calibri" w:hAnsi="Calibri" w:cs="Calibri"/>
              </w:rPr>
            </w:pPr>
            <w:r w:rsidRPr="00961722">
              <w:rPr>
                <w:rFonts w:ascii="Calibri" w:eastAsia="Calibri" w:hAnsi="Calibri" w:cs="Calibri"/>
              </w:rPr>
              <w:t xml:space="preserve">10. </w:t>
            </w:r>
          </w:p>
        </w:tc>
        <w:tc>
          <w:tcPr>
            <w:tcW w:w="6237" w:type="dxa"/>
            <w:shd w:val="clear" w:color="auto" w:fill="auto"/>
          </w:tcPr>
          <w:p w14:paraId="4B4E23AB" w14:textId="77777777" w:rsidR="0050677C" w:rsidRPr="00961722" w:rsidRDefault="0050677C" w:rsidP="00961722">
            <w:pPr>
              <w:spacing w:line="276" w:lineRule="auto"/>
              <w:rPr>
                <w:rFonts w:ascii="Calibri" w:eastAsia="Calibri" w:hAnsi="Calibri" w:cs="Calibri"/>
              </w:rPr>
            </w:pPr>
            <w:r w:rsidRPr="00961722">
              <w:rPr>
                <w:rFonts w:ascii="Calibri" w:eastAsia="Calibri" w:hAnsi="Calibri" w:cs="Calibri"/>
              </w:rPr>
              <w:t>Provide a diagram of the complete network showing the connection between treatment nodes and provide a network diagram of any restricted networks used in any sensitivity analyses.</w:t>
            </w:r>
          </w:p>
        </w:tc>
        <w:tc>
          <w:tcPr>
            <w:tcW w:w="1508" w:type="dxa"/>
            <w:shd w:val="clear" w:color="auto" w:fill="auto"/>
          </w:tcPr>
          <w:p w14:paraId="0FBB3D54" w14:textId="77777777" w:rsidR="0050677C" w:rsidRPr="00961722" w:rsidRDefault="0050677C" w:rsidP="00961722">
            <w:pPr>
              <w:spacing w:line="276" w:lineRule="auto"/>
              <w:rPr>
                <w:rFonts w:ascii="Calibri" w:eastAsia="Calibri" w:hAnsi="Calibri" w:cs="Calibri"/>
              </w:rPr>
            </w:pPr>
          </w:p>
        </w:tc>
      </w:tr>
      <w:tr w:rsidR="00961722" w:rsidRPr="0050677C" w14:paraId="3754173D" w14:textId="77777777" w:rsidTr="00961722">
        <w:tc>
          <w:tcPr>
            <w:tcW w:w="1418" w:type="dxa"/>
            <w:shd w:val="clear" w:color="auto" w:fill="auto"/>
          </w:tcPr>
          <w:p w14:paraId="4BDFDBFB" w14:textId="77777777" w:rsidR="0050677C" w:rsidRPr="00961722" w:rsidRDefault="0050677C" w:rsidP="00961722">
            <w:pPr>
              <w:spacing w:line="276" w:lineRule="auto"/>
              <w:rPr>
                <w:rFonts w:ascii="Calibri" w:eastAsia="Calibri" w:hAnsi="Calibri" w:cs="Calibri"/>
              </w:rPr>
            </w:pPr>
            <w:r w:rsidRPr="00961722">
              <w:rPr>
                <w:rFonts w:ascii="Calibri" w:eastAsia="Calibri" w:hAnsi="Calibri" w:cs="Calibri"/>
              </w:rPr>
              <w:t>11.</w:t>
            </w:r>
          </w:p>
        </w:tc>
        <w:tc>
          <w:tcPr>
            <w:tcW w:w="6237" w:type="dxa"/>
            <w:shd w:val="clear" w:color="auto" w:fill="auto"/>
          </w:tcPr>
          <w:p w14:paraId="660711DC" w14:textId="77777777" w:rsidR="0050677C" w:rsidRPr="00961722" w:rsidRDefault="0050677C" w:rsidP="00961722">
            <w:pPr>
              <w:spacing w:line="276" w:lineRule="auto"/>
              <w:rPr>
                <w:rFonts w:ascii="Calibri" w:eastAsia="Calibri" w:hAnsi="Calibri" w:cs="Calibri"/>
              </w:rPr>
            </w:pPr>
            <w:r w:rsidRPr="00961722">
              <w:rPr>
                <w:rFonts w:ascii="Calibri" w:eastAsia="Calibri" w:hAnsi="Calibri" w:cs="Calibri"/>
              </w:rPr>
              <w:t xml:space="preserve">Provide a quality assessment of included studies indicating which tool has been used. </w:t>
            </w:r>
          </w:p>
          <w:p w14:paraId="3845116B" w14:textId="77777777" w:rsidR="0050677C" w:rsidRPr="00961722" w:rsidRDefault="0050677C" w:rsidP="00961722">
            <w:pPr>
              <w:spacing w:line="276" w:lineRule="auto"/>
              <w:rPr>
                <w:rFonts w:ascii="Calibri" w:eastAsia="Calibri" w:hAnsi="Calibri" w:cs="Calibri"/>
              </w:rPr>
            </w:pPr>
          </w:p>
          <w:p w14:paraId="4CBA104F" w14:textId="77777777" w:rsidR="0050677C" w:rsidRPr="00961722" w:rsidRDefault="0050677C" w:rsidP="00961722">
            <w:pPr>
              <w:spacing w:line="276" w:lineRule="auto"/>
              <w:rPr>
                <w:rFonts w:ascii="Calibri" w:eastAsia="Calibri" w:hAnsi="Calibri" w:cs="Calibri"/>
                <w:b/>
              </w:rPr>
            </w:pPr>
            <w:r w:rsidRPr="00961722">
              <w:rPr>
                <w:rFonts w:ascii="Calibri" w:eastAsia="Calibri" w:hAnsi="Calibri" w:cs="Calibri"/>
                <w:b/>
              </w:rPr>
              <w:t>Guidance note</w:t>
            </w:r>
          </w:p>
          <w:p w14:paraId="191089C2" w14:textId="77777777" w:rsidR="0050677C" w:rsidRPr="00961722" w:rsidRDefault="0050677C" w:rsidP="00961722">
            <w:pPr>
              <w:spacing w:line="276" w:lineRule="auto"/>
              <w:rPr>
                <w:rFonts w:ascii="Calibri" w:eastAsia="Calibri" w:hAnsi="Calibri" w:cs="Calibri"/>
              </w:rPr>
            </w:pPr>
            <w:r w:rsidRPr="00961722">
              <w:rPr>
                <w:rFonts w:ascii="Calibri" w:eastAsia="Calibri" w:hAnsi="Calibri" w:cs="Calibri"/>
              </w:rPr>
              <w:t xml:space="preserve">A quality assessment of the studies included should be provided and the tool used should be specified (for example, the </w:t>
            </w:r>
            <w:hyperlink r:id="rId18" w:history="1">
              <w:r w:rsidRPr="00961722">
                <w:rPr>
                  <w:rFonts w:ascii="Calibri" w:eastAsia="Calibri" w:hAnsi="Calibri" w:cs="Calibri"/>
                  <w:color w:val="0563C1"/>
                  <w:u w:val="single"/>
                </w:rPr>
                <w:t>Cochrane Risk of Bias Tool</w:t>
              </w:r>
            </w:hyperlink>
            <w:r w:rsidRPr="00961722">
              <w:rPr>
                <w:rFonts w:ascii="Calibri" w:eastAsia="Calibri" w:hAnsi="Calibri" w:cs="Calibri"/>
              </w:rPr>
              <w:t xml:space="preserve"> or the </w:t>
            </w:r>
            <w:hyperlink r:id="rId19" w:history="1">
              <w:r w:rsidRPr="00961722">
                <w:rPr>
                  <w:rFonts w:ascii="Calibri" w:eastAsia="Calibri" w:hAnsi="Calibri" w:cs="Calibri"/>
                  <w:color w:val="0563C1"/>
                  <w:u w:val="single"/>
                </w:rPr>
                <w:t>Newcastle Ottawa Scale</w:t>
              </w:r>
            </w:hyperlink>
            <w:r w:rsidRPr="00961722">
              <w:rPr>
                <w:rFonts w:ascii="Calibri" w:eastAsia="Calibri" w:hAnsi="Calibri" w:cs="Calibri"/>
              </w:rPr>
              <w:t>). The risk of bias for each domain assessed by the specific tool should be tabulated and reported and an overall assessment of the risk of bias stated.</w:t>
            </w:r>
          </w:p>
          <w:p w14:paraId="2A818FE6" w14:textId="77777777" w:rsidR="0050677C" w:rsidRPr="00961722" w:rsidRDefault="0050677C" w:rsidP="00961722">
            <w:pPr>
              <w:spacing w:line="276" w:lineRule="auto"/>
              <w:rPr>
                <w:rFonts w:ascii="Calibri" w:eastAsia="Calibri" w:hAnsi="Calibri" w:cs="Calibri"/>
              </w:rPr>
            </w:pPr>
          </w:p>
        </w:tc>
        <w:tc>
          <w:tcPr>
            <w:tcW w:w="1508" w:type="dxa"/>
            <w:shd w:val="clear" w:color="auto" w:fill="auto"/>
          </w:tcPr>
          <w:p w14:paraId="477A3BC7" w14:textId="77777777" w:rsidR="0050677C" w:rsidRPr="00961722" w:rsidRDefault="0050677C" w:rsidP="00961722">
            <w:pPr>
              <w:spacing w:line="276" w:lineRule="auto"/>
              <w:rPr>
                <w:rFonts w:ascii="Calibri" w:eastAsia="Calibri" w:hAnsi="Calibri" w:cs="Calibri"/>
              </w:rPr>
            </w:pPr>
          </w:p>
        </w:tc>
      </w:tr>
      <w:tr w:rsidR="00961722" w:rsidRPr="0050677C" w14:paraId="387C7459" w14:textId="77777777" w:rsidTr="00961722">
        <w:tc>
          <w:tcPr>
            <w:tcW w:w="1418" w:type="dxa"/>
            <w:shd w:val="clear" w:color="auto" w:fill="auto"/>
          </w:tcPr>
          <w:p w14:paraId="300C3FC0" w14:textId="77777777" w:rsidR="0050677C" w:rsidRPr="00961722" w:rsidRDefault="0050677C" w:rsidP="00961722">
            <w:pPr>
              <w:spacing w:line="276" w:lineRule="auto"/>
              <w:rPr>
                <w:rFonts w:ascii="Calibri" w:eastAsia="Calibri" w:hAnsi="Calibri" w:cs="Calibri"/>
              </w:rPr>
            </w:pPr>
            <w:r w:rsidRPr="00961722">
              <w:rPr>
                <w:rFonts w:ascii="Calibri" w:eastAsia="Calibri" w:hAnsi="Calibri" w:cs="Calibri"/>
              </w:rPr>
              <w:t xml:space="preserve">12. </w:t>
            </w:r>
          </w:p>
        </w:tc>
        <w:tc>
          <w:tcPr>
            <w:tcW w:w="6237" w:type="dxa"/>
            <w:shd w:val="clear" w:color="auto" w:fill="auto"/>
          </w:tcPr>
          <w:p w14:paraId="60F67241" w14:textId="77777777" w:rsidR="0050677C" w:rsidRPr="00961722" w:rsidRDefault="0050677C" w:rsidP="00961722">
            <w:pPr>
              <w:spacing w:line="276" w:lineRule="auto"/>
              <w:rPr>
                <w:rFonts w:ascii="Calibri" w:eastAsia="Calibri" w:hAnsi="Calibri" w:cs="Calibri"/>
              </w:rPr>
            </w:pPr>
            <w:r w:rsidRPr="00961722">
              <w:rPr>
                <w:rFonts w:ascii="Calibri" w:eastAsia="Calibri" w:hAnsi="Calibri" w:cs="Calibri"/>
              </w:rPr>
              <w:t>Do some studies include patients outside the target population? Have subgroups of some studies been used?</w:t>
            </w:r>
          </w:p>
          <w:p w14:paraId="698A08B8" w14:textId="77777777" w:rsidR="0050677C" w:rsidRPr="00961722" w:rsidRDefault="0050677C" w:rsidP="00961722">
            <w:pPr>
              <w:spacing w:line="276" w:lineRule="auto"/>
              <w:rPr>
                <w:rFonts w:ascii="Calibri" w:eastAsia="Calibri" w:hAnsi="Calibri" w:cs="Calibri"/>
              </w:rPr>
            </w:pPr>
          </w:p>
        </w:tc>
        <w:tc>
          <w:tcPr>
            <w:tcW w:w="1508" w:type="dxa"/>
            <w:shd w:val="clear" w:color="auto" w:fill="auto"/>
          </w:tcPr>
          <w:p w14:paraId="6F7D6444" w14:textId="77777777" w:rsidR="0050677C" w:rsidRPr="00961722" w:rsidRDefault="0050677C" w:rsidP="00961722">
            <w:pPr>
              <w:spacing w:line="276" w:lineRule="auto"/>
              <w:rPr>
                <w:rFonts w:ascii="Calibri" w:eastAsia="Calibri" w:hAnsi="Calibri" w:cs="Calibri"/>
              </w:rPr>
            </w:pPr>
          </w:p>
        </w:tc>
      </w:tr>
      <w:tr w:rsidR="00961722" w:rsidRPr="0050677C" w14:paraId="72A29FF4" w14:textId="77777777" w:rsidTr="00961722">
        <w:tc>
          <w:tcPr>
            <w:tcW w:w="1418" w:type="dxa"/>
            <w:shd w:val="clear" w:color="auto" w:fill="auto"/>
          </w:tcPr>
          <w:p w14:paraId="198846B0" w14:textId="77777777" w:rsidR="0050677C" w:rsidRPr="00961722" w:rsidRDefault="0050677C" w:rsidP="00961722">
            <w:pPr>
              <w:spacing w:line="276" w:lineRule="auto"/>
              <w:rPr>
                <w:rFonts w:ascii="Calibri" w:eastAsia="Calibri" w:hAnsi="Calibri" w:cs="Calibri"/>
              </w:rPr>
            </w:pPr>
            <w:r w:rsidRPr="00961722">
              <w:rPr>
                <w:rFonts w:ascii="Calibri" w:eastAsia="Calibri" w:hAnsi="Calibri" w:cs="Calibri"/>
              </w:rPr>
              <w:t>13.</w:t>
            </w:r>
          </w:p>
        </w:tc>
        <w:tc>
          <w:tcPr>
            <w:tcW w:w="6237" w:type="dxa"/>
            <w:shd w:val="clear" w:color="auto" w:fill="auto"/>
          </w:tcPr>
          <w:p w14:paraId="1C0C84F0" w14:textId="77777777" w:rsidR="0050677C" w:rsidRPr="00961722" w:rsidRDefault="0050677C" w:rsidP="00961722">
            <w:pPr>
              <w:spacing w:line="276" w:lineRule="auto"/>
              <w:rPr>
                <w:rFonts w:ascii="Calibri" w:eastAsia="Calibri" w:hAnsi="Calibri" w:cs="Calibri"/>
              </w:rPr>
            </w:pPr>
            <w:r w:rsidRPr="00961722">
              <w:rPr>
                <w:rFonts w:ascii="Calibri" w:eastAsia="Calibri" w:hAnsi="Calibri" w:cs="Calibri"/>
              </w:rPr>
              <w:t>Briefly describe the methods used for the indirect comparison.</w:t>
            </w:r>
          </w:p>
          <w:p w14:paraId="2754AB1A" w14:textId="77777777" w:rsidR="0050677C" w:rsidRPr="00961722" w:rsidRDefault="0050677C" w:rsidP="00961722">
            <w:pPr>
              <w:spacing w:line="276" w:lineRule="auto"/>
              <w:rPr>
                <w:rFonts w:ascii="Calibri" w:eastAsia="Calibri" w:hAnsi="Calibri" w:cs="Calibri"/>
              </w:rPr>
            </w:pPr>
          </w:p>
          <w:p w14:paraId="7634DBF5" w14:textId="77777777" w:rsidR="0050677C" w:rsidRPr="00961722" w:rsidRDefault="0050677C" w:rsidP="00961722">
            <w:pPr>
              <w:spacing w:line="276" w:lineRule="auto"/>
              <w:rPr>
                <w:rFonts w:ascii="Calibri" w:eastAsia="Calibri" w:hAnsi="Calibri" w:cs="Calibri"/>
              </w:rPr>
            </w:pPr>
            <w:r w:rsidRPr="00961722">
              <w:rPr>
                <w:rFonts w:ascii="Calibri" w:eastAsia="Calibri" w:hAnsi="Calibri" w:cs="Calibri"/>
              </w:rPr>
              <w:t>Include details of any statistical or clinical assumptions made.</w:t>
            </w:r>
          </w:p>
          <w:p w14:paraId="64E74C33" w14:textId="77777777" w:rsidR="0050677C" w:rsidRPr="00961722" w:rsidRDefault="0050677C" w:rsidP="00961722">
            <w:pPr>
              <w:spacing w:line="276" w:lineRule="auto"/>
              <w:rPr>
                <w:rFonts w:ascii="Calibri" w:eastAsia="Calibri" w:hAnsi="Calibri" w:cs="Calibri"/>
              </w:rPr>
            </w:pPr>
          </w:p>
          <w:p w14:paraId="186326A8" w14:textId="77777777" w:rsidR="0050677C" w:rsidRPr="00961722" w:rsidRDefault="0050677C" w:rsidP="00961722">
            <w:pPr>
              <w:spacing w:line="276" w:lineRule="auto"/>
              <w:rPr>
                <w:rFonts w:ascii="Calibri" w:eastAsia="Calibri" w:hAnsi="Calibri" w:cs="Calibri"/>
                <w:b/>
              </w:rPr>
            </w:pPr>
            <w:r w:rsidRPr="00961722">
              <w:rPr>
                <w:rFonts w:ascii="Calibri" w:eastAsia="Calibri" w:hAnsi="Calibri" w:cs="Calibri"/>
                <w:b/>
              </w:rPr>
              <w:t>Guidance notes</w:t>
            </w:r>
          </w:p>
          <w:p w14:paraId="2ECEC49D" w14:textId="77777777" w:rsidR="0050677C" w:rsidRPr="00961722" w:rsidRDefault="0050677C" w:rsidP="00961722">
            <w:pPr>
              <w:spacing w:line="276" w:lineRule="auto"/>
              <w:rPr>
                <w:rFonts w:ascii="Calibri" w:eastAsia="Calibri" w:hAnsi="Calibri" w:cs="Calibri"/>
              </w:rPr>
            </w:pPr>
            <w:r w:rsidRPr="00961722">
              <w:rPr>
                <w:rFonts w:ascii="Calibri" w:eastAsia="Calibri" w:hAnsi="Calibri" w:cs="Calibri"/>
              </w:rPr>
              <w:t>For example, are proportional hazards assumed in the analyses or are methods used to account for non-proportional hazards.</w:t>
            </w:r>
          </w:p>
          <w:p w14:paraId="4D597CBF" w14:textId="77777777" w:rsidR="0050677C" w:rsidRPr="00961722" w:rsidRDefault="0050677C" w:rsidP="00961722">
            <w:pPr>
              <w:spacing w:line="276" w:lineRule="auto"/>
              <w:rPr>
                <w:rFonts w:ascii="Calibri" w:eastAsia="Calibri" w:hAnsi="Calibri" w:cs="Calibri"/>
              </w:rPr>
            </w:pPr>
          </w:p>
        </w:tc>
        <w:tc>
          <w:tcPr>
            <w:tcW w:w="1508" w:type="dxa"/>
            <w:shd w:val="clear" w:color="auto" w:fill="auto"/>
          </w:tcPr>
          <w:p w14:paraId="7D1390B0" w14:textId="77777777" w:rsidR="0050677C" w:rsidRPr="00961722" w:rsidRDefault="0050677C" w:rsidP="00961722">
            <w:pPr>
              <w:spacing w:line="276" w:lineRule="auto"/>
              <w:rPr>
                <w:rFonts w:ascii="Calibri" w:eastAsia="Calibri" w:hAnsi="Calibri" w:cs="Calibri"/>
              </w:rPr>
            </w:pPr>
          </w:p>
        </w:tc>
      </w:tr>
      <w:tr w:rsidR="00961722" w:rsidRPr="0050677C" w14:paraId="47702A1D" w14:textId="77777777" w:rsidTr="00961722">
        <w:tc>
          <w:tcPr>
            <w:tcW w:w="1418" w:type="dxa"/>
            <w:shd w:val="clear" w:color="auto" w:fill="auto"/>
          </w:tcPr>
          <w:p w14:paraId="63DF42C2" w14:textId="77777777" w:rsidR="0050677C" w:rsidRPr="00961722" w:rsidRDefault="0050677C" w:rsidP="00961722">
            <w:pPr>
              <w:spacing w:line="276" w:lineRule="auto"/>
              <w:rPr>
                <w:rFonts w:ascii="Calibri" w:eastAsia="Calibri" w:hAnsi="Calibri" w:cs="Calibri"/>
              </w:rPr>
            </w:pPr>
            <w:r w:rsidRPr="00961722">
              <w:rPr>
                <w:rFonts w:ascii="Calibri" w:eastAsia="Calibri" w:hAnsi="Calibri" w:cs="Calibri"/>
              </w:rPr>
              <w:t xml:space="preserve">14. </w:t>
            </w:r>
          </w:p>
        </w:tc>
        <w:tc>
          <w:tcPr>
            <w:tcW w:w="6237" w:type="dxa"/>
            <w:shd w:val="clear" w:color="auto" w:fill="auto"/>
          </w:tcPr>
          <w:p w14:paraId="0710F4B5" w14:textId="77777777" w:rsidR="0050677C" w:rsidRPr="00961722" w:rsidRDefault="0050677C" w:rsidP="00961722">
            <w:pPr>
              <w:spacing w:line="276" w:lineRule="auto"/>
              <w:rPr>
                <w:rFonts w:ascii="Calibri" w:eastAsia="Calibri" w:hAnsi="Calibri" w:cs="Calibri"/>
              </w:rPr>
            </w:pPr>
            <w:r w:rsidRPr="00961722">
              <w:rPr>
                <w:rFonts w:ascii="Calibri" w:eastAsia="Calibri" w:hAnsi="Calibri" w:cs="Calibri"/>
              </w:rPr>
              <w:t>Include evidence to support choice of fixed or random effects model (for example goodness of fit statistics, DIC).</w:t>
            </w:r>
          </w:p>
          <w:p w14:paraId="30886A45" w14:textId="77777777" w:rsidR="0050677C" w:rsidRPr="00961722" w:rsidRDefault="0050677C" w:rsidP="00961722">
            <w:pPr>
              <w:spacing w:line="276" w:lineRule="auto"/>
              <w:rPr>
                <w:rFonts w:ascii="Calibri" w:eastAsia="Calibri" w:hAnsi="Calibri" w:cs="Calibri"/>
              </w:rPr>
            </w:pPr>
            <w:r w:rsidRPr="00961722">
              <w:rPr>
                <w:rFonts w:ascii="Calibri" w:eastAsia="Calibri" w:hAnsi="Calibri" w:cs="Calibri"/>
              </w:rPr>
              <w:t xml:space="preserve"> </w:t>
            </w:r>
          </w:p>
        </w:tc>
        <w:tc>
          <w:tcPr>
            <w:tcW w:w="1508" w:type="dxa"/>
            <w:shd w:val="clear" w:color="auto" w:fill="auto"/>
          </w:tcPr>
          <w:p w14:paraId="7C619A7A" w14:textId="77777777" w:rsidR="0050677C" w:rsidRPr="00961722" w:rsidRDefault="0050677C" w:rsidP="00961722">
            <w:pPr>
              <w:spacing w:line="276" w:lineRule="auto"/>
              <w:rPr>
                <w:rFonts w:ascii="Calibri" w:eastAsia="Calibri" w:hAnsi="Calibri" w:cs="Calibri"/>
              </w:rPr>
            </w:pPr>
          </w:p>
        </w:tc>
      </w:tr>
      <w:tr w:rsidR="00961722" w:rsidRPr="0050677C" w14:paraId="48D54E8C" w14:textId="77777777" w:rsidTr="00961722">
        <w:tc>
          <w:tcPr>
            <w:tcW w:w="1418" w:type="dxa"/>
            <w:shd w:val="clear" w:color="auto" w:fill="auto"/>
          </w:tcPr>
          <w:p w14:paraId="350C74AD" w14:textId="77777777" w:rsidR="0050677C" w:rsidRPr="00961722" w:rsidRDefault="0050677C" w:rsidP="00961722">
            <w:pPr>
              <w:spacing w:line="276" w:lineRule="auto"/>
              <w:rPr>
                <w:rFonts w:ascii="Calibri" w:eastAsia="Calibri" w:hAnsi="Calibri" w:cs="Calibri"/>
              </w:rPr>
            </w:pPr>
            <w:r w:rsidRPr="00961722">
              <w:rPr>
                <w:rFonts w:ascii="Calibri" w:eastAsia="Calibri" w:hAnsi="Calibri" w:cs="Calibri"/>
              </w:rPr>
              <w:t xml:space="preserve">15. </w:t>
            </w:r>
          </w:p>
        </w:tc>
        <w:tc>
          <w:tcPr>
            <w:tcW w:w="6237" w:type="dxa"/>
            <w:shd w:val="clear" w:color="auto" w:fill="auto"/>
          </w:tcPr>
          <w:p w14:paraId="39E4D808" w14:textId="77777777" w:rsidR="0050677C" w:rsidRPr="00961722" w:rsidRDefault="0050677C" w:rsidP="00961722">
            <w:pPr>
              <w:spacing w:line="276" w:lineRule="auto"/>
              <w:rPr>
                <w:rFonts w:ascii="Calibri" w:eastAsia="Calibri" w:hAnsi="Calibri" w:cs="Calibri"/>
              </w:rPr>
            </w:pPr>
            <w:r w:rsidRPr="00961722">
              <w:rPr>
                <w:rFonts w:ascii="Calibri" w:eastAsia="Calibri" w:hAnsi="Calibri" w:cs="Calibri"/>
              </w:rPr>
              <w:t xml:space="preserve">What clinical and safety outcomes have been assessed in the indirect comparison? </w:t>
            </w:r>
            <w:r w:rsidR="00D31ADF">
              <w:rPr>
                <w:rFonts w:ascii="Calibri" w:eastAsia="Calibri" w:hAnsi="Calibri" w:cs="Calibri"/>
              </w:rPr>
              <w:t>Provide adequate justification.</w:t>
            </w:r>
          </w:p>
          <w:p w14:paraId="1B4073D0" w14:textId="77777777" w:rsidR="0050677C" w:rsidRPr="00961722" w:rsidRDefault="0050677C" w:rsidP="00961722">
            <w:pPr>
              <w:spacing w:line="276" w:lineRule="auto"/>
              <w:rPr>
                <w:rFonts w:ascii="Calibri" w:eastAsia="Calibri" w:hAnsi="Calibri" w:cs="Calibri"/>
              </w:rPr>
            </w:pPr>
          </w:p>
        </w:tc>
        <w:tc>
          <w:tcPr>
            <w:tcW w:w="1508" w:type="dxa"/>
            <w:shd w:val="clear" w:color="auto" w:fill="auto"/>
          </w:tcPr>
          <w:p w14:paraId="12A7C24A" w14:textId="77777777" w:rsidR="0050677C" w:rsidRPr="00961722" w:rsidRDefault="0050677C" w:rsidP="00961722">
            <w:pPr>
              <w:spacing w:line="276" w:lineRule="auto"/>
              <w:rPr>
                <w:rFonts w:ascii="Calibri" w:eastAsia="Calibri" w:hAnsi="Calibri" w:cs="Calibri"/>
              </w:rPr>
            </w:pPr>
          </w:p>
        </w:tc>
      </w:tr>
      <w:tr w:rsidR="00961722" w:rsidRPr="0050677C" w14:paraId="155FE310" w14:textId="77777777" w:rsidTr="00961722">
        <w:tc>
          <w:tcPr>
            <w:tcW w:w="1418" w:type="dxa"/>
            <w:shd w:val="clear" w:color="auto" w:fill="auto"/>
          </w:tcPr>
          <w:p w14:paraId="3A333D82" w14:textId="77777777" w:rsidR="0050677C" w:rsidRPr="00961722" w:rsidRDefault="0050677C" w:rsidP="00961722">
            <w:pPr>
              <w:spacing w:line="276" w:lineRule="auto"/>
              <w:rPr>
                <w:rFonts w:ascii="Calibri" w:eastAsia="Calibri" w:hAnsi="Calibri" w:cs="Calibri"/>
              </w:rPr>
            </w:pPr>
            <w:r w:rsidRPr="00961722">
              <w:rPr>
                <w:rFonts w:ascii="Calibri" w:eastAsia="Calibri" w:hAnsi="Calibri" w:cs="Calibri"/>
              </w:rPr>
              <w:t xml:space="preserve">16. </w:t>
            </w:r>
          </w:p>
        </w:tc>
        <w:tc>
          <w:tcPr>
            <w:tcW w:w="6237" w:type="dxa"/>
            <w:shd w:val="clear" w:color="auto" w:fill="auto"/>
          </w:tcPr>
          <w:p w14:paraId="5ACB663D" w14:textId="77777777" w:rsidR="0050677C" w:rsidRPr="00961722" w:rsidRDefault="0050677C" w:rsidP="00961722">
            <w:pPr>
              <w:spacing w:line="276" w:lineRule="auto"/>
              <w:rPr>
                <w:rFonts w:ascii="Calibri" w:eastAsia="Calibri" w:hAnsi="Calibri" w:cs="Calibri"/>
              </w:rPr>
            </w:pPr>
            <w:r w:rsidRPr="00961722">
              <w:rPr>
                <w:rFonts w:ascii="Calibri" w:eastAsia="Calibri" w:hAnsi="Calibri" w:cs="Calibri"/>
              </w:rPr>
              <w:t>Provide tabulated details for each treatment group of each study included in the indirect comparison including:</w:t>
            </w:r>
          </w:p>
          <w:p w14:paraId="481E0CF9" w14:textId="77777777" w:rsidR="0050677C" w:rsidRPr="00961722" w:rsidRDefault="0050677C" w:rsidP="00961722">
            <w:pPr>
              <w:numPr>
                <w:ilvl w:val="0"/>
                <w:numId w:val="59"/>
              </w:numPr>
              <w:spacing w:line="276" w:lineRule="auto"/>
              <w:contextualSpacing/>
              <w:rPr>
                <w:rFonts w:ascii="Calibri" w:eastAsia="Calibri" w:hAnsi="Calibri" w:cs="Calibri"/>
              </w:rPr>
            </w:pPr>
            <w:r w:rsidRPr="00961722">
              <w:rPr>
                <w:rFonts w:ascii="Calibri" w:eastAsia="Calibri" w:hAnsi="Calibri" w:cs="Calibri"/>
              </w:rPr>
              <w:t>number of patients in each treatment group or relevant subgroup</w:t>
            </w:r>
          </w:p>
          <w:p w14:paraId="43E48BFE" w14:textId="77777777" w:rsidR="0050677C" w:rsidRPr="00961722" w:rsidRDefault="0050677C" w:rsidP="00961722">
            <w:pPr>
              <w:numPr>
                <w:ilvl w:val="0"/>
                <w:numId w:val="59"/>
              </w:numPr>
              <w:spacing w:line="276" w:lineRule="auto"/>
              <w:contextualSpacing/>
              <w:rPr>
                <w:rFonts w:ascii="Calibri" w:eastAsia="Calibri" w:hAnsi="Calibri" w:cs="Calibri"/>
              </w:rPr>
            </w:pPr>
            <w:r w:rsidRPr="00961722">
              <w:rPr>
                <w:rFonts w:ascii="Calibri" w:eastAsia="Calibri" w:hAnsi="Calibri" w:cs="Calibri"/>
              </w:rPr>
              <w:t xml:space="preserve">patient characteristics </w:t>
            </w:r>
          </w:p>
          <w:p w14:paraId="31DB5974" w14:textId="77777777" w:rsidR="0050677C" w:rsidRPr="00961722" w:rsidRDefault="0050677C" w:rsidP="00961722">
            <w:pPr>
              <w:numPr>
                <w:ilvl w:val="0"/>
                <w:numId w:val="59"/>
              </w:numPr>
              <w:spacing w:line="276" w:lineRule="auto"/>
              <w:contextualSpacing/>
              <w:rPr>
                <w:rFonts w:ascii="Calibri" w:eastAsia="Calibri" w:hAnsi="Calibri" w:cs="Calibri"/>
              </w:rPr>
            </w:pPr>
            <w:r w:rsidRPr="00961722">
              <w:rPr>
                <w:rFonts w:ascii="Calibri" w:eastAsia="Calibri" w:hAnsi="Calibri" w:cs="Calibri"/>
              </w:rPr>
              <w:t xml:space="preserve">baseline severity of condition </w:t>
            </w:r>
          </w:p>
          <w:p w14:paraId="47038A3C" w14:textId="77777777" w:rsidR="0050677C" w:rsidRPr="00961722" w:rsidRDefault="0050677C" w:rsidP="00961722">
            <w:pPr>
              <w:numPr>
                <w:ilvl w:val="0"/>
                <w:numId w:val="59"/>
              </w:numPr>
              <w:spacing w:line="276" w:lineRule="auto"/>
              <w:contextualSpacing/>
              <w:rPr>
                <w:rFonts w:ascii="Calibri" w:eastAsia="Calibri" w:hAnsi="Calibri" w:cs="Calibri"/>
              </w:rPr>
            </w:pPr>
            <w:r w:rsidRPr="00961722">
              <w:rPr>
                <w:rFonts w:ascii="Calibri" w:eastAsia="Calibri" w:hAnsi="Calibri" w:cs="Calibri"/>
              </w:rPr>
              <w:t>previous treatments</w:t>
            </w:r>
          </w:p>
          <w:p w14:paraId="6DDB0A7E" w14:textId="77777777" w:rsidR="0050677C" w:rsidRPr="00961722" w:rsidRDefault="0050677C" w:rsidP="00961722">
            <w:pPr>
              <w:numPr>
                <w:ilvl w:val="0"/>
                <w:numId w:val="59"/>
              </w:numPr>
              <w:spacing w:line="276" w:lineRule="auto"/>
              <w:contextualSpacing/>
              <w:rPr>
                <w:rFonts w:ascii="Calibri" w:eastAsia="Calibri" w:hAnsi="Calibri" w:cs="Calibri"/>
              </w:rPr>
            </w:pPr>
            <w:r w:rsidRPr="00961722">
              <w:rPr>
                <w:rFonts w:ascii="Calibri" w:eastAsia="Calibri" w:hAnsi="Calibri" w:cs="Calibri"/>
              </w:rPr>
              <w:t>interventions and any additional medication used</w:t>
            </w:r>
          </w:p>
          <w:p w14:paraId="072E76CB" w14:textId="77777777" w:rsidR="0050677C" w:rsidRPr="00961722" w:rsidRDefault="0050677C" w:rsidP="00961722">
            <w:pPr>
              <w:numPr>
                <w:ilvl w:val="0"/>
                <w:numId w:val="59"/>
              </w:numPr>
              <w:spacing w:line="276" w:lineRule="auto"/>
              <w:contextualSpacing/>
              <w:rPr>
                <w:rFonts w:ascii="Calibri" w:eastAsia="Calibri" w:hAnsi="Calibri" w:cs="Calibri"/>
              </w:rPr>
            </w:pPr>
            <w:r w:rsidRPr="00961722">
              <w:rPr>
                <w:rFonts w:ascii="Calibri" w:eastAsia="Calibri" w:hAnsi="Calibri" w:cs="Calibri"/>
              </w:rPr>
              <w:t>length of follow-up and/or data maturity</w:t>
            </w:r>
          </w:p>
          <w:p w14:paraId="1C8FF655" w14:textId="77777777" w:rsidR="0050677C" w:rsidRPr="00961722" w:rsidRDefault="0050677C" w:rsidP="00961722">
            <w:pPr>
              <w:numPr>
                <w:ilvl w:val="0"/>
                <w:numId w:val="59"/>
              </w:numPr>
              <w:spacing w:line="276" w:lineRule="auto"/>
              <w:contextualSpacing/>
              <w:rPr>
                <w:rFonts w:ascii="Calibri" w:eastAsia="Calibri" w:hAnsi="Calibri" w:cs="Calibri"/>
              </w:rPr>
            </w:pPr>
            <w:r w:rsidRPr="00961722">
              <w:rPr>
                <w:rFonts w:ascii="Calibri" w:eastAsia="Calibri" w:hAnsi="Calibri" w:cs="Calibri"/>
              </w:rPr>
              <w:t>primary outcome (with definition)</w:t>
            </w:r>
          </w:p>
          <w:p w14:paraId="59E9D147" w14:textId="77777777" w:rsidR="0050677C" w:rsidRPr="00961722" w:rsidRDefault="0050677C" w:rsidP="00961722">
            <w:pPr>
              <w:spacing w:line="276" w:lineRule="auto"/>
              <w:rPr>
                <w:rFonts w:ascii="Calibri" w:eastAsia="Calibri" w:hAnsi="Calibri" w:cs="Calibri"/>
              </w:rPr>
            </w:pPr>
            <w:r w:rsidRPr="00961722">
              <w:rPr>
                <w:rFonts w:ascii="Calibri" w:eastAsia="Calibri" w:hAnsi="Calibri" w:cs="Calibri"/>
              </w:rPr>
              <w:t xml:space="preserve"> </w:t>
            </w:r>
          </w:p>
        </w:tc>
        <w:tc>
          <w:tcPr>
            <w:tcW w:w="1508" w:type="dxa"/>
            <w:shd w:val="clear" w:color="auto" w:fill="auto"/>
          </w:tcPr>
          <w:p w14:paraId="7A0E65AF" w14:textId="77777777" w:rsidR="0050677C" w:rsidRPr="00961722" w:rsidRDefault="0050677C" w:rsidP="00961722">
            <w:pPr>
              <w:spacing w:line="276" w:lineRule="auto"/>
              <w:rPr>
                <w:rFonts w:ascii="Calibri" w:eastAsia="Calibri" w:hAnsi="Calibri" w:cs="Calibri"/>
              </w:rPr>
            </w:pPr>
          </w:p>
        </w:tc>
      </w:tr>
      <w:tr w:rsidR="00961722" w:rsidRPr="0050677C" w14:paraId="3843DE67" w14:textId="77777777" w:rsidTr="00961722">
        <w:tc>
          <w:tcPr>
            <w:tcW w:w="1418" w:type="dxa"/>
            <w:shd w:val="clear" w:color="auto" w:fill="auto"/>
          </w:tcPr>
          <w:p w14:paraId="1A96934A" w14:textId="77777777" w:rsidR="0050677C" w:rsidRPr="00961722" w:rsidRDefault="0050677C" w:rsidP="00961722">
            <w:pPr>
              <w:spacing w:line="276" w:lineRule="auto"/>
              <w:rPr>
                <w:rFonts w:ascii="Calibri" w:eastAsia="Calibri" w:hAnsi="Calibri" w:cs="Calibri"/>
              </w:rPr>
            </w:pPr>
            <w:r w:rsidRPr="00961722">
              <w:rPr>
                <w:rFonts w:ascii="Calibri" w:eastAsia="Calibri" w:hAnsi="Calibri" w:cs="Calibri"/>
              </w:rPr>
              <w:t>17.</w:t>
            </w:r>
          </w:p>
        </w:tc>
        <w:tc>
          <w:tcPr>
            <w:tcW w:w="6237" w:type="dxa"/>
            <w:shd w:val="clear" w:color="auto" w:fill="auto"/>
          </w:tcPr>
          <w:p w14:paraId="1D9D3362" w14:textId="77777777" w:rsidR="0050677C" w:rsidRPr="00961722" w:rsidRDefault="0050677C" w:rsidP="00961722">
            <w:pPr>
              <w:spacing w:line="276" w:lineRule="auto"/>
              <w:rPr>
                <w:rFonts w:ascii="Calibri" w:eastAsia="Calibri" w:hAnsi="Calibri" w:cs="Calibri"/>
              </w:rPr>
            </w:pPr>
            <w:r w:rsidRPr="00961722">
              <w:rPr>
                <w:rFonts w:ascii="Calibri" w:eastAsia="Calibri" w:hAnsi="Calibri" w:cs="Calibri"/>
              </w:rPr>
              <w:t xml:space="preserve">If a matching-adjusted indirect comparison has been performed, please state how many baseline characteristics have been matched, provide details of the treatment group before and after matching and of the weights applied. </w:t>
            </w:r>
          </w:p>
          <w:p w14:paraId="32C9049A" w14:textId="77777777" w:rsidR="0050677C" w:rsidRPr="00961722" w:rsidRDefault="0050677C" w:rsidP="00961722">
            <w:pPr>
              <w:spacing w:line="276" w:lineRule="auto"/>
              <w:rPr>
                <w:rFonts w:ascii="Calibri" w:eastAsia="Calibri" w:hAnsi="Calibri" w:cs="Calibri"/>
              </w:rPr>
            </w:pPr>
          </w:p>
          <w:p w14:paraId="64C26527" w14:textId="77777777" w:rsidR="0050677C" w:rsidRPr="00961722" w:rsidRDefault="0050677C" w:rsidP="00961722">
            <w:pPr>
              <w:spacing w:line="276" w:lineRule="auto"/>
              <w:rPr>
                <w:rFonts w:ascii="Calibri" w:eastAsia="Calibri" w:hAnsi="Calibri" w:cs="Calibri"/>
                <w:b/>
              </w:rPr>
            </w:pPr>
            <w:r w:rsidRPr="00961722">
              <w:rPr>
                <w:rFonts w:ascii="Calibri" w:eastAsia="Calibri" w:hAnsi="Calibri" w:cs="Calibri"/>
                <w:b/>
              </w:rPr>
              <w:t>Guidance note</w:t>
            </w:r>
          </w:p>
          <w:p w14:paraId="10AF87E0" w14:textId="77777777" w:rsidR="0050677C" w:rsidRPr="00961722" w:rsidRDefault="0050677C" w:rsidP="00961722">
            <w:pPr>
              <w:spacing w:line="276" w:lineRule="auto"/>
              <w:rPr>
                <w:rFonts w:ascii="Calibri" w:eastAsia="Calibri" w:hAnsi="Calibri" w:cs="Calibri"/>
              </w:rPr>
            </w:pPr>
            <w:r w:rsidRPr="00961722">
              <w:rPr>
                <w:rFonts w:ascii="Calibri" w:eastAsia="Calibri" w:hAnsi="Calibri" w:cs="Calibri"/>
              </w:rPr>
              <w:t xml:space="preserve">If an anchored analysis has been conducted then treatment effect modifiers should be outlined. However, if an unanchored analysis has been undertaken treatment effect modifiers and prognostic factors should be outlined. </w:t>
            </w:r>
          </w:p>
          <w:p w14:paraId="38FC55C5" w14:textId="77777777" w:rsidR="0050677C" w:rsidRPr="00961722" w:rsidRDefault="0050677C" w:rsidP="00961722">
            <w:pPr>
              <w:spacing w:line="276" w:lineRule="auto"/>
              <w:rPr>
                <w:rFonts w:ascii="Calibri" w:eastAsia="Calibri" w:hAnsi="Calibri" w:cs="Calibri"/>
              </w:rPr>
            </w:pPr>
          </w:p>
        </w:tc>
        <w:tc>
          <w:tcPr>
            <w:tcW w:w="1508" w:type="dxa"/>
            <w:shd w:val="clear" w:color="auto" w:fill="auto"/>
          </w:tcPr>
          <w:p w14:paraId="437345A7" w14:textId="77777777" w:rsidR="0050677C" w:rsidRPr="00961722" w:rsidRDefault="0050677C" w:rsidP="00961722">
            <w:pPr>
              <w:spacing w:line="276" w:lineRule="auto"/>
              <w:rPr>
                <w:rFonts w:ascii="Calibri" w:eastAsia="Calibri" w:hAnsi="Calibri" w:cs="Calibri"/>
              </w:rPr>
            </w:pPr>
          </w:p>
        </w:tc>
      </w:tr>
    </w:tbl>
    <w:p w14:paraId="1EB7DAE1" w14:textId="77777777" w:rsidR="00D440DA" w:rsidRDefault="00D440DA">
      <w:r>
        <w:br w:type="page"/>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6237"/>
        <w:gridCol w:w="1508"/>
      </w:tblGrid>
      <w:tr w:rsidR="00961722" w:rsidRPr="0050677C" w14:paraId="3E221420" w14:textId="77777777" w:rsidTr="00961722">
        <w:tc>
          <w:tcPr>
            <w:tcW w:w="1418" w:type="dxa"/>
            <w:shd w:val="clear" w:color="auto" w:fill="auto"/>
          </w:tcPr>
          <w:p w14:paraId="0E54ABD4" w14:textId="77777777" w:rsidR="0050677C" w:rsidRPr="00961722" w:rsidRDefault="0050677C" w:rsidP="00961722">
            <w:pPr>
              <w:spacing w:line="276" w:lineRule="auto"/>
              <w:rPr>
                <w:rFonts w:ascii="Calibri" w:eastAsia="Calibri" w:hAnsi="Calibri" w:cs="Calibri"/>
              </w:rPr>
            </w:pPr>
            <w:r w:rsidRPr="00961722">
              <w:rPr>
                <w:rFonts w:ascii="Calibri" w:eastAsia="Calibri" w:hAnsi="Calibri" w:cs="Calibri"/>
              </w:rPr>
              <w:lastRenderedPageBreak/>
              <w:t>18.</w:t>
            </w:r>
          </w:p>
        </w:tc>
        <w:tc>
          <w:tcPr>
            <w:tcW w:w="6237" w:type="dxa"/>
            <w:shd w:val="clear" w:color="auto" w:fill="auto"/>
          </w:tcPr>
          <w:p w14:paraId="61509F6F" w14:textId="77777777" w:rsidR="0050677C" w:rsidRPr="00961722" w:rsidRDefault="0050677C" w:rsidP="00961722">
            <w:pPr>
              <w:spacing w:line="276" w:lineRule="auto"/>
              <w:rPr>
                <w:rFonts w:ascii="Calibri" w:eastAsia="Calibri" w:hAnsi="Calibri" w:cs="Calibri"/>
              </w:rPr>
            </w:pPr>
            <w:r w:rsidRPr="00961722">
              <w:rPr>
                <w:rFonts w:ascii="Calibri" w:eastAsia="Calibri" w:hAnsi="Calibri" w:cs="Calibri"/>
              </w:rPr>
              <w:t>If a simulated treatment comparison has been undertaken, please outline the baseline characteristics identified and include the degree of systematic error for the analysis.</w:t>
            </w:r>
          </w:p>
          <w:p w14:paraId="6D0140BC" w14:textId="77777777" w:rsidR="0050677C" w:rsidRPr="00961722" w:rsidRDefault="0050677C" w:rsidP="00961722">
            <w:pPr>
              <w:spacing w:line="276" w:lineRule="auto"/>
              <w:rPr>
                <w:rFonts w:ascii="Calibri" w:eastAsia="Calibri" w:hAnsi="Calibri" w:cs="Calibri"/>
              </w:rPr>
            </w:pPr>
          </w:p>
          <w:p w14:paraId="641D5D36" w14:textId="77777777" w:rsidR="0050677C" w:rsidRPr="00961722" w:rsidRDefault="0050677C" w:rsidP="00961722">
            <w:pPr>
              <w:spacing w:line="276" w:lineRule="auto"/>
              <w:rPr>
                <w:rFonts w:ascii="Calibri" w:eastAsia="Calibri" w:hAnsi="Calibri" w:cs="Calibri"/>
                <w:b/>
              </w:rPr>
            </w:pPr>
            <w:r w:rsidRPr="00961722">
              <w:rPr>
                <w:rFonts w:ascii="Calibri" w:eastAsia="Calibri" w:hAnsi="Calibri" w:cs="Calibri"/>
                <w:b/>
              </w:rPr>
              <w:t>Guidance note</w:t>
            </w:r>
          </w:p>
          <w:p w14:paraId="558DD6A1" w14:textId="77777777" w:rsidR="0050677C" w:rsidRPr="00961722" w:rsidRDefault="0050677C" w:rsidP="00961722">
            <w:pPr>
              <w:spacing w:line="276" w:lineRule="auto"/>
              <w:rPr>
                <w:rFonts w:ascii="Calibri" w:eastAsia="Calibri" w:hAnsi="Calibri" w:cs="Calibri"/>
              </w:rPr>
            </w:pPr>
            <w:r w:rsidRPr="00961722">
              <w:rPr>
                <w:rFonts w:ascii="Calibri" w:eastAsia="Calibri" w:hAnsi="Calibri" w:cs="Calibri"/>
              </w:rPr>
              <w:t xml:space="preserve">If an anchored analysis has been conducted then treatment effect modifiers should be outlined. However, if an unanchored analysis has been undertaken treatment effect modifiers and prognostic factors should be outlined. </w:t>
            </w:r>
          </w:p>
          <w:p w14:paraId="3D6FBB8D" w14:textId="77777777" w:rsidR="0050677C" w:rsidRPr="00961722" w:rsidRDefault="0050677C" w:rsidP="00961722">
            <w:pPr>
              <w:spacing w:line="276" w:lineRule="auto"/>
              <w:rPr>
                <w:rFonts w:ascii="Calibri" w:eastAsia="Calibri" w:hAnsi="Calibri" w:cs="Calibri"/>
              </w:rPr>
            </w:pPr>
          </w:p>
        </w:tc>
        <w:tc>
          <w:tcPr>
            <w:tcW w:w="1508" w:type="dxa"/>
            <w:shd w:val="clear" w:color="auto" w:fill="auto"/>
          </w:tcPr>
          <w:p w14:paraId="027ADAA1" w14:textId="77777777" w:rsidR="0050677C" w:rsidRPr="00961722" w:rsidRDefault="0050677C" w:rsidP="00961722">
            <w:pPr>
              <w:spacing w:line="276" w:lineRule="auto"/>
              <w:rPr>
                <w:rFonts w:ascii="Calibri" w:eastAsia="Calibri" w:hAnsi="Calibri" w:cs="Calibri"/>
              </w:rPr>
            </w:pPr>
          </w:p>
        </w:tc>
      </w:tr>
      <w:tr w:rsidR="00961722" w:rsidRPr="0050677C" w14:paraId="0C22723E" w14:textId="77777777" w:rsidTr="00961722">
        <w:tc>
          <w:tcPr>
            <w:tcW w:w="1418" w:type="dxa"/>
            <w:shd w:val="clear" w:color="auto" w:fill="auto"/>
          </w:tcPr>
          <w:p w14:paraId="3C6AEDF6" w14:textId="77777777" w:rsidR="0050677C" w:rsidRPr="00961722" w:rsidRDefault="0050677C" w:rsidP="00961722">
            <w:pPr>
              <w:spacing w:line="276" w:lineRule="auto"/>
              <w:rPr>
                <w:rFonts w:ascii="Calibri" w:eastAsia="Calibri" w:hAnsi="Calibri" w:cs="Calibri"/>
              </w:rPr>
            </w:pPr>
            <w:r w:rsidRPr="00961722">
              <w:rPr>
                <w:rFonts w:ascii="Calibri" w:eastAsia="Calibri" w:hAnsi="Calibri" w:cs="Calibri"/>
              </w:rPr>
              <w:t xml:space="preserve">19. </w:t>
            </w:r>
          </w:p>
        </w:tc>
        <w:tc>
          <w:tcPr>
            <w:tcW w:w="6237" w:type="dxa"/>
            <w:shd w:val="clear" w:color="auto" w:fill="auto"/>
          </w:tcPr>
          <w:p w14:paraId="6D37DB25" w14:textId="77777777" w:rsidR="0050677C" w:rsidRPr="00961722" w:rsidRDefault="0050677C" w:rsidP="00961722">
            <w:pPr>
              <w:spacing w:line="276" w:lineRule="auto"/>
              <w:rPr>
                <w:rFonts w:ascii="Calibri" w:eastAsia="Calibri" w:hAnsi="Calibri" w:cs="Calibri"/>
              </w:rPr>
            </w:pPr>
            <w:r w:rsidRPr="00961722">
              <w:rPr>
                <w:rFonts w:ascii="Calibri" w:eastAsia="Calibri" w:hAnsi="Calibri" w:cs="Calibri"/>
              </w:rPr>
              <w:t xml:space="preserve">Provide tabulated details of data input to the analysis for each treatment group (and relevant subgroups when appropriate) of each study included in the indirect comparison and the time-point at which these results were assessed. </w:t>
            </w:r>
          </w:p>
          <w:p w14:paraId="12DF000C" w14:textId="77777777" w:rsidR="0050677C" w:rsidRPr="00961722" w:rsidRDefault="0050677C" w:rsidP="00961722">
            <w:pPr>
              <w:spacing w:line="276" w:lineRule="auto"/>
              <w:rPr>
                <w:rFonts w:ascii="Calibri" w:eastAsia="Calibri" w:hAnsi="Calibri" w:cs="Calibri"/>
              </w:rPr>
            </w:pPr>
          </w:p>
        </w:tc>
        <w:tc>
          <w:tcPr>
            <w:tcW w:w="1508" w:type="dxa"/>
            <w:shd w:val="clear" w:color="auto" w:fill="auto"/>
          </w:tcPr>
          <w:p w14:paraId="10118B87" w14:textId="77777777" w:rsidR="0050677C" w:rsidRPr="00961722" w:rsidRDefault="0050677C" w:rsidP="00961722">
            <w:pPr>
              <w:spacing w:line="276" w:lineRule="auto"/>
              <w:rPr>
                <w:rFonts w:ascii="Calibri" w:eastAsia="Calibri" w:hAnsi="Calibri" w:cs="Calibri"/>
              </w:rPr>
            </w:pPr>
          </w:p>
        </w:tc>
      </w:tr>
      <w:tr w:rsidR="00961722" w:rsidRPr="0050677C" w14:paraId="088C33AF" w14:textId="77777777" w:rsidTr="00961722">
        <w:tc>
          <w:tcPr>
            <w:tcW w:w="1418" w:type="dxa"/>
            <w:shd w:val="clear" w:color="auto" w:fill="auto"/>
          </w:tcPr>
          <w:p w14:paraId="208570D8" w14:textId="77777777" w:rsidR="0050677C" w:rsidRPr="00961722" w:rsidRDefault="0050677C" w:rsidP="00961722">
            <w:pPr>
              <w:spacing w:line="276" w:lineRule="auto"/>
              <w:rPr>
                <w:rFonts w:ascii="Calibri" w:eastAsia="Calibri" w:hAnsi="Calibri" w:cs="Calibri"/>
              </w:rPr>
            </w:pPr>
            <w:r w:rsidRPr="00961722">
              <w:rPr>
                <w:rFonts w:ascii="Calibri" w:eastAsia="Calibri" w:hAnsi="Calibri" w:cs="Calibri"/>
              </w:rPr>
              <w:t>20.</w:t>
            </w:r>
          </w:p>
        </w:tc>
        <w:tc>
          <w:tcPr>
            <w:tcW w:w="6237" w:type="dxa"/>
            <w:shd w:val="clear" w:color="auto" w:fill="auto"/>
          </w:tcPr>
          <w:p w14:paraId="3A46CA69" w14:textId="77777777" w:rsidR="0050677C" w:rsidRPr="00961722" w:rsidRDefault="0050677C" w:rsidP="00961722">
            <w:pPr>
              <w:spacing w:line="276" w:lineRule="auto"/>
              <w:rPr>
                <w:rFonts w:ascii="Calibri" w:eastAsia="Calibri" w:hAnsi="Calibri" w:cs="Calibri"/>
              </w:rPr>
            </w:pPr>
            <w:r w:rsidRPr="00961722">
              <w:rPr>
                <w:rFonts w:ascii="Calibri" w:eastAsia="Calibri" w:hAnsi="Calibri" w:cs="Calibri"/>
              </w:rPr>
              <w:t>Comment on any differences between the included studies in terms of:</w:t>
            </w:r>
          </w:p>
          <w:p w14:paraId="48D003F9" w14:textId="77777777" w:rsidR="0050677C" w:rsidRPr="00961722" w:rsidRDefault="0050677C" w:rsidP="00961722">
            <w:pPr>
              <w:numPr>
                <w:ilvl w:val="0"/>
                <w:numId w:val="60"/>
              </w:numPr>
              <w:spacing w:line="276" w:lineRule="auto"/>
              <w:contextualSpacing/>
              <w:rPr>
                <w:rFonts w:ascii="Calibri" w:eastAsia="Calibri" w:hAnsi="Calibri" w:cs="Calibri"/>
              </w:rPr>
            </w:pPr>
            <w:r w:rsidRPr="00961722">
              <w:rPr>
                <w:rFonts w:ascii="Calibri" w:eastAsia="Calibri" w:hAnsi="Calibri" w:cs="Calibri"/>
              </w:rPr>
              <w:t>study methods</w:t>
            </w:r>
          </w:p>
          <w:p w14:paraId="6F353B86" w14:textId="77777777" w:rsidR="0050677C" w:rsidRPr="00961722" w:rsidRDefault="0050677C" w:rsidP="00961722">
            <w:pPr>
              <w:numPr>
                <w:ilvl w:val="0"/>
                <w:numId w:val="60"/>
              </w:numPr>
              <w:spacing w:line="276" w:lineRule="auto"/>
              <w:contextualSpacing/>
              <w:rPr>
                <w:rFonts w:ascii="Calibri" w:eastAsia="Calibri" w:hAnsi="Calibri" w:cs="Calibri"/>
              </w:rPr>
            </w:pPr>
            <w:r w:rsidRPr="00961722">
              <w:rPr>
                <w:rFonts w:ascii="Calibri" w:eastAsia="Calibri" w:hAnsi="Calibri" w:cs="Calibri"/>
              </w:rPr>
              <w:t>patient or disease characteristics</w:t>
            </w:r>
          </w:p>
          <w:p w14:paraId="68397C3D" w14:textId="77777777" w:rsidR="0050677C" w:rsidRPr="00961722" w:rsidRDefault="0050677C" w:rsidP="00961722">
            <w:pPr>
              <w:numPr>
                <w:ilvl w:val="0"/>
                <w:numId w:val="60"/>
              </w:numPr>
              <w:spacing w:line="276" w:lineRule="auto"/>
              <w:contextualSpacing/>
              <w:rPr>
                <w:rFonts w:ascii="Calibri" w:eastAsia="Calibri" w:hAnsi="Calibri" w:cs="Calibri"/>
              </w:rPr>
            </w:pPr>
            <w:r w:rsidRPr="00961722">
              <w:rPr>
                <w:rFonts w:ascii="Calibri" w:eastAsia="Calibri" w:hAnsi="Calibri" w:cs="Calibri"/>
              </w:rPr>
              <w:t>previous treatments</w:t>
            </w:r>
          </w:p>
          <w:p w14:paraId="0060140B" w14:textId="77777777" w:rsidR="0050677C" w:rsidRPr="00961722" w:rsidRDefault="0050677C" w:rsidP="00961722">
            <w:pPr>
              <w:numPr>
                <w:ilvl w:val="0"/>
                <w:numId w:val="60"/>
              </w:numPr>
              <w:spacing w:line="276" w:lineRule="auto"/>
              <w:contextualSpacing/>
              <w:rPr>
                <w:rFonts w:ascii="Calibri" w:eastAsia="Calibri" w:hAnsi="Calibri" w:cs="Calibri"/>
              </w:rPr>
            </w:pPr>
            <w:r w:rsidRPr="00961722">
              <w:rPr>
                <w:rFonts w:ascii="Calibri" w:eastAsia="Calibri" w:hAnsi="Calibri" w:cs="Calibri"/>
              </w:rPr>
              <w:t>interventions and assessment time-points</w:t>
            </w:r>
          </w:p>
          <w:p w14:paraId="00EDA259" w14:textId="77777777" w:rsidR="0050677C" w:rsidRPr="00961722" w:rsidRDefault="0050677C" w:rsidP="00961722">
            <w:pPr>
              <w:numPr>
                <w:ilvl w:val="0"/>
                <w:numId w:val="60"/>
              </w:numPr>
              <w:spacing w:line="276" w:lineRule="auto"/>
              <w:contextualSpacing/>
              <w:rPr>
                <w:rFonts w:ascii="Calibri" w:eastAsia="Calibri" w:hAnsi="Calibri" w:cs="Calibri"/>
              </w:rPr>
            </w:pPr>
            <w:r w:rsidRPr="00961722">
              <w:rPr>
                <w:rFonts w:ascii="Calibri" w:eastAsia="Calibri" w:hAnsi="Calibri" w:cs="Calibri"/>
              </w:rPr>
              <w:t>outcomes or durations of follow-up</w:t>
            </w:r>
          </w:p>
          <w:p w14:paraId="3779D43A" w14:textId="77777777" w:rsidR="0050677C" w:rsidRPr="00961722" w:rsidRDefault="0050677C" w:rsidP="00961722">
            <w:pPr>
              <w:numPr>
                <w:ilvl w:val="0"/>
                <w:numId w:val="60"/>
              </w:numPr>
              <w:spacing w:line="276" w:lineRule="auto"/>
              <w:contextualSpacing/>
              <w:rPr>
                <w:rFonts w:ascii="Calibri" w:eastAsia="Calibri" w:hAnsi="Calibri" w:cs="Calibri"/>
              </w:rPr>
            </w:pPr>
            <w:r w:rsidRPr="00961722">
              <w:rPr>
                <w:rFonts w:ascii="Calibri" w:eastAsia="Calibri" w:hAnsi="Calibri" w:cs="Calibri"/>
              </w:rPr>
              <w:t xml:space="preserve">common comparator used </w:t>
            </w:r>
          </w:p>
          <w:p w14:paraId="57CF7725" w14:textId="77777777" w:rsidR="0050677C" w:rsidRPr="00961722" w:rsidRDefault="0050677C" w:rsidP="00961722">
            <w:pPr>
              <w:numPr>
                <w:ilvl w:val="0"/>
                <w:numId w:val="60"/>
              </w:numPr>
              <w:spacing w:line="276" w:lineRule="auto"/>
              <w:contextualSpacing/>
              <w:rPr>
                <w:rFonts w:ascii="Calibri" w:eastAsia="Calibri" w:hAnsi="Calibri" w:cs="Calibri"/>
              </w:rPr>
            </w:pPr>
            <w:r w:rsidRPr="00961722">
              <w:rPr>
                <w:rFonts w:ascii="Calibri" w:eastAsia="Calibri" w:hAnsi="Calibri" w:cs="Calibri"/>
              </w:rPr>
              <w:t>results in common comparator groups</w:t>
            </w:r>
          </w:p>
          <w:p w14:paraId="4D1A9CD5" w14:textId="77777777" w:rsidR="0050677C" w:rsidRPr="00961722" w:rsidRDefault="0050677C" w:rsidP="00961722">
            <w:pPr>
              <w:numPr>
                <w:ilvl w:val="0"/>
                <w:numId w:val="60"/>
              </w:numPr>
              <w:spacing w:line="276" w:lineRule="auto"/>
              <w:contextualSpacing/>
              <w:rPr>
                <w:rFonts w:ascii="Calibri" w:eastAsia="Calibri" w:hAnsi="Calibri" w:cs="Calibri"/>
              </w:rPr>
            </w:pPr>
            <w:r w:rsidRPr="00961722">
              <w:rPr>
                <w:rFonts w:ascii="Calibri" w:eastAsia="Calibri" w:hAnsi="Calibri" w:cs="Calibri"/>
              </w:rPr>
              <w:t xml:space="preserve">statistical analysis </w:t>
            </w:r>
          </w:p>
          <w:p w14:paraId="10FF81C8" w14:textId="77777777" w:rsidR="0050677C" w:rsidRPr="00961722" w:rsidRDefault="0050677C" w:rsidP="00961722">
            <w:pPr>
              <w:spacing w:line="276" w:lineRule="auto"/>
              <w:rPr>
                <w:rFonts w:ascii="Calibri" w:eastAsia="Calibri" w:hAnsi="Calibri" w:cs="Calibri"/>
              </w:rPr>
            </w:pPr>
          </w:p>
        </w:tc>
        <w:tc>
          <w:tcPr>
            <w:tcW w:w="1508" w:type="dxa"/>
            <w:shd w:val="clear" w:color="auto" w:fill="auto"/>
          </w:tcPr>
          <w:p w14:paraId="35228670" w14:textId="77777777" w:rsidR="0050677C" w:rsidRPr="00961722" w:rsidRDefault="0050677C" w:rsidP="00961722">
            <w:pPr>
              <w:spacing w:line="276" w:lineRule="auto"/>
              <w:rPr>
                <w:rFonts w:ascii="Calibri" w:eastAsia="Calibri" w:hAnsi="Calibri" w:cs="Calibri"/>
              </w:rPr>
            </w:pPr>
          </w:p>
        </w:tc>
      </w:tr>
      <w:tr w:rsidR="00961722" w:rsidRPr="0050677C" w14:paraId="0818FBBD" w14:textId="77777777" w:rsidTr="00961722">
        <w:tc>
          <w:tcPr>
            <w:tcW w:w="1418" w:type="dxa"/>
            <w:shd w:val="clear" w:color="auto" w:fill="auto"/>
          </w:tcPr>
          <w:p w14:paraId="05A76E82" w14:textId="77777777" w:rsidR="0050677C" w:rsidRPr="00961722" w:rsidRDefault="0050677C" w:rsidP="00961722">
            <w:pPr>
              <w:spacing w:line="276" w:lineRule="auto"/>
              <w:rPr>
                <w:rFonts w:ascii="Calibri" w:eastAsia="Calibri" w:hAnsi="Calibri" w:cs="Calibri"/>
              </w:rPr>
            </w:pPr>
            <w:r w:rsidRPr="00961722">
              <w:rPr>
                <w:rFonts w:ascii="Calibri" w:eastAsia="Calibri" w:hAnsi="Calibri" w:cs="Calibri"/>
              </w:rPr>
              <w:t>21.</w:t>
            </w:r>
          </w:p>
        </w:tc>
        <w:tc>
          <w:tcPr>
            <w:tcW w:w="6237" w:type="dxa"/>
            <w:shd w:val="clear" w:color="auto" w:fill="auto"/>
          </w:tcPr>
          <w:p w14:paraId="034731F8" w14:textId="77777777" w:rsidR="0050677C" w:rsidRPr="00961722" w:rsidRDefault="0050677C" w:rsidP="00961722">
            <w:pPr>
              <w:spacing w:line="276" w:lineRule="auto"/>
              <w:rPr>
                <w:rFonts w:ascii="Calibri" w:eastAsia="Calibri" w:hAnsi="Calibri" w:cs="Calibri"/>
              </w:rPr>
            </w:pPr>
            <w:r w:rsidRPr="00961722">
              <w:rPr>
                <w:rFonts w:ascii="Calibri" w:eastAsia="Calibri" w:hAnsi="Calibri" w:cs="Calibri"/>
              </w:rPr>
              <w:t xml:space="preserve">Provide the results of the indirect comparison in terms of the relative treatment effect of the medicine under review versus the selected comparators. </w:t>
            </w:r>
          </w:p>
          <w:p w14:paraId="5D54A82C" w14:textId="77777777" w:rsidR="00F72473" w:rsidRDefault="00F72473" w:rsidP="00961722">
            <w:pPr>
              <w:spacing w:line="276" w:lineRule="auto"/>
              <w:rPr>
                <w:rFonts w:ascii="Calibri" w:eastAsia="Calibri" w:hAnsi="Calibri" w:cs="Calibri"/>
                <w:b/>
              </w:rPr>
            </w:pPr>
          </w:p>
          <w:p w14:paraId="13C478DB" w14:textId="77777777" w:rsidR="0050677C" w:rsidRPr="00961722" w:rsidRDefault="0050677C" w:rsidP="00961722">
            <w:pPr>
              <w:spacing w:line="276" w:lineRule="auto"/>
              <w:rPr>
                <w:rFonts w:ascii="Calibri" w:eastAsia="Calibri" w:hAnsi="Calibri" w:cs="Calibri"/>
                <w:b/>
              </w:rPr>
            </w:pPr>
            <w:r w:rsidRPr="00961722">
              <w:rPr>
                <w:rFonts w:ascii="Calibri" w:eastAsia="Calibri" w:hAnsi="Calibri" w:cs="Calibri"/>
                <w:b/>
              </w:rPr>
              <w:t>Guidance note</w:t>
            </w:r>
          </w:p>
          <w:p w14:paraId="735D1E01" w14:textId="77777777" w:rsidR="0050677C" w:rsidRPr="00961722" w:rsidRDefault="0050677C" w:rsidP="00961722">
            <w:pPr>
              <w:spacing w:line="276" w:lineRule="auto"/>
              <w:rPr>
                <w:rFonts w:ascii="Calibri" w:eastAsia="Calibri" w:hAnsi="Calibri" w:cs="Calibri"/>
              </w:rPr>
            </w:pPr>
            <w:r w:rsidRPr="00961722">
              <w:rPr>
                <w:rFonts w:ascii="Calibri" w:eastAsia="Calibri" w:hAnsi="Calibri" w:cs="Calibri"/>
              </w:rPr>
              <w:t xml:space="preserve">This should include the relative treatment effect (hazard ratio, difference, odds ratio [with justification for choice]) and the 95% confidence or credible interval around this.  </w:t>
            </w:r>
          </w:p>
          <w:p w14:paraId="56551242" w14:textId="77777777" w:rsidR="0050677C" w:rsidRPr="00961722" w:rsidRDefault="0050677C" w:rsidP="00961722">
            <w:pPr>
              <w:spacing w:line="276" w:lineRule="auto"/>
              <w:rPr>
                <w:rFonts w:ascii="Calibri" w:eastAsia="Calibri" w:hAnsi="Calibri" w:cs="Calibri"/>
              </w:rPr>
            </w:pPr>
            <w:r w:rsidRPr="00961722">
              <w:rPr>
                <w:rFonts w:ascii="Calibri" w:eastAsia="Calibri" w:hAnsi="Calibri" w:cs="Calibri"/>
              </w:rPr>
              <w:t>In addition, ranking of treatments should be reported.</w:t>
            </w:r>
          </w:p>
          <w:p w14:paraId="18AA5E99" w14:textId="77777777" w:rsidR="0050677C" w:rsidRPr="00961722" w:rsidRDefault="0050677C" w:rsidP="00961722">
            <w:pPr>
              <w:spacing w:line="276" w:lineRule="auto"/>
              <w:rPr>
                <w:rFonts w:ascii="Calibri" w:eastAsia="Calibri" w:hAnsi="Calibri" w:cs="Calibri"/>
              </w:rPr>
            </w:pPr>
          </w:p>
        </w:tc>
        <w:tc>
          <w:tcPr>
            <w:tcW w:w="1508" w:type="dxa"/>
            <w:shd w:val="clear" w:color="auto" w:fill="auto"/>
          </w:tcPr>
          <w:p w14:paraId="5AFBC748" w14:textId="77777777" w:rsidR="0050677C" w:rsidRPr="00961722" w:rsidRDefault="0050677C" w:rsidP="00961722">
            <w:pPr>
              <w:spacing w:line="276" w:lineRule="auto"/>
              <w:rPr>
                <w:rFonts w:ascii="Calibri" w:eastAsia="Calibri" w:hAnsi="Calibri" w:cs="Calibri"/>
              </w:rPr>
            </w:pPr>
          </w:p>
        </w:tc>
      </w:tr>
      <w:tr w:rsidR="00961722" w:rsidRPr="0050677C" w14:paraId="702EE92C" w14:textId="77777777" w:rsidTr="00961722">
        <w:tc>
          <w:tcPr>
            <w:tcW w:w="1418" w:type="dxa"/>
            <w:shd w:val="clear" w:color="auto" w:fill="auto"/>
          </w:tcPr>
          <w:p w14:paraId="417E2853" w14:textId="77777777" w:rsidR="0050677C" w:rsidRPr="00961722" w:rsidRDefault="0050677C" w:rsidP="00961722">
            <w:pPr>
              <w:spacing w:line="276" w:lineRule="auto"/>
              <w:rPr>
                <w:rFonts w:ascii="Calibri" w:eastAsia="Calibri" w:hAnsi="Calibri" w:cs="Calibri"/>
              </w:rPr>
            </w:pPr>
            <w:r w:rsidRPr="00961722">
              <w:rPr>
                <w:rFonts w:ascii="Calibri" w:eastAsia="Calibri" w:hAnsi="Calibri" w:cs="Calibri"/>
              </w:rPr>
              <w:t xml:space="preserve">22. </w:t>
            </w:r>
          </w:p>
        </w:tc>
        <w:tc>
          <w:tcPr>
            <w:tcW w:w="6237" w:type="dxa"/>
            <w:shd w:val="clear" w:color="auto" w:fill="auto"/>
          </w:tcPr>
          <w:p w14:paraId="1FDDC781" w14:textId="77777777" w:rsidR="0050677C" w:rsidRPr="00961722" w:rsidRDefault="0050677C" w:rsidP="00961722">
            <w:pPr>
              <w:spacing w:line="276" w:lineRule="auto"/>
              <w:rPr>
                <w:rFonts w:ascii="Calibri" w:eastAsia="Calibri" w:hAnsi="Calibri" w:cs="Calibri"/>
              </w:rPr>
            </w:pPr>
            <w:r w:rsidRPr="00961722">
              <w:rPr>
                <w:rFonts w:ascii="Calibri" w:eastAsia="Calibri" w:hAnsi="Calibri" w:cs="Calibri"/>
              </w:rPr>
              <w:t>Where relevant, describe any evidence of inconsistency between direct and indirect results.</w:t>
            </w:r>
          </w:p>
          <w:p w14:paraId="1A3B610E" w14:textId="77777777" w:rsidR="0050677C" w:rsidRPr="00961722" w:rsidRDefault="0050677C" w:rsidP="00961722">
            <w:pPr>
              <w:spacing w:line="276" w:lineRule="auto"/>
              <w:rPr>
                <w:rFonts w:ascii="Calibri" w:eastAsia="Calibri" w:hAnsi="Calibri" w:cs="Calibri"/>
              </w:rPr>
            </w:pPr>
          </w:p>
        </w:tc>
        <w:tc>
          <w:tcPr>
            <w:tcW w:w="1508" w:type="dxa"/>
            <w:shd w:val="clear" w:color="auto" w:fill="auto"/>
          </w:tcPr>
          <w:p w14:paraId="73070A9C" w14:textId="77777777" w:rsidR="0050677C" w:rsidRPr="00961722" w:rsidRDefault="0050677C" w:rsidP="00961722">
            <w:pPr>
              <w:spacing w:line="276" w:lineRule="auto"/>
              <w:rPr>
                <w:rFonts w:ascii="Calibri" w:eastAsia="Calibri" w:hAnsi="Calibri" w:cs="Calibri"/>
              </w:rPr>
            </w:pPr>
          </w:p>
        </w:tc>
      </w:tr>
    </w:tbl>
    <w:p w14:paraId="52B42968" w14:textId="77777777" w:rsidR="00F72473" w:rsidRDefault="00F72473">
      <w:r>
        <w:br w:type="page"/>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6237"/>
        <w:gridCol w:w="1508"/>
      </w:tblGrid>
      <w:tr w:rsidR="00961722" w:rsidRPr="0050677C" w14:paraId="1C856EF3" w14:textId="77777777" w:rsidTr="00961722">
        <w:tc>
          <w:tcPr>
            <w:tcW w:w="1418" w:type="dxa"/>
            <w:shd w:val="clear" w:color="auto" w:fill="auto"/>
          </w:tcPr>
          <w:p w14:paraId="64A54E53" w14:textId="77777777" w:rsidR="0050677C" w:rsidRPr="00961722" w:rsidRDefault="0050677C" w:rsidP="00961722">
            <w:pPr>
              <w:spacing w:line="276" w:lineRule="auto"/>
              <w:rPr>
                <w:rFonts w:ascii="Calibri" w:eastAsia="Calibri" w:hAnsi="Calibri" w:cs="Calibri"/>
              </w:rPr>
            </w:pPr>
            <w:r w:rsidRPr="00961722">
              <w:rPr>
                <w:rFonts w:ascii="Calibri" w:eastAsia="Calibri" w:hAnsi="Calibri" w:cs="Calibri"/>
              </w:rPr>
              <w:lastRenderedPageBreak/>
              <w:t>23.</w:t>
            </w:r>
          </w:p>
        </w:tc>
        <w:tc>
          <w:tcPr>
            <w:tcW w:w="6237" w:type="dxa"/>
            <w:shd w:val="clear" w:color="auto" w:fill="auto"/>
          </w:tcPr>
          <w:p w14:paraId="34BAB44C" w14:textId="77777777" w:rsidR="0050677C" w:rsidRPr="00961722" w:rsidRDefault="0050677C" w:rsidP="00961722">
            <w:pPr>
              <w:spacing w:line="276" w:lineRule="auto"/>
              <w:rPr>
                <w:rFonts w:ascii="Calibri" w:eastAsia="Calibri" w:hAnsi="Calibri" w:cs="Calibri"/>
              </w:rPr>
            </w:pPr>
            <w:r w:rsidRPr="00961722">
              <w:rPr>
                <w:rFonts w:ascii="Calibri" w:eastAsia="Calibri" w:hAnsi="Calibri" w:cs="Calibri"/>
              </w:rPr>
              <w:t>Report any measures or assessment of heterogeneity.</w:t>
            </w:r>
          </w:p>
          <w:p w14:paraId="79A3A1E5" w14:textId="77777777" w:rsidR="00740AAE" w:rsidRPr="00E4649D" w:rsidRDefault="00740AAE" w:rsidP="00961722">
            <w:pPr>
              <w:spacing w:line="276" w:lineRule="auto"/>
              <w:rPr>
                <w:rFonts w:ascii="Calibri" w:eastAsia="Calibri" w:hAnsi="Calibri" w:cs="Calibri"/>
                <w:b/>
              </w:rPr>
            </w:pPr>
            <w:r>
              <w:rPr>
                <w:rFonts w:ascii="Calibri" w:eastAsia="Calibri" w:hAnsi="Calibri" w:cs="Calibri"/>
                <w:b/>
              </w:rPr>
              <w:t>Guidance note</w:t>
            </w:r>
          </w:p>
          <w:p w14:paraId="1586C9AD" w14:textId="77777777" w:rsidR="0050677C" w:rsidRPr="00961722" w:rsidRDefault="0050677C" w:rsidP="00961722">
            <w:pPr>
              <w:spacing w:line="276" w:lineRule="auto"/>
              <w:rPr>
                <w:rFonts w:ascii="Calibri" w:eastAsia="Calibri" w:hAnsi="Calibri" w:cs="Calibri"/>
              </w:rPr>
            </w:pPr>
            <w:r w:rsidRPr="00961722">
              <w:rPr>
                <w:rFonts w:ascii="Calibri" w:eastAsia="Calibri" w:hAnsi="Calibri" w:cs="Calibri"/>
              </w:rPr>
              <w:t xml:space="preserve">Further information </w:t>
            </w:r>
            <w:r w:rsidR="00980B87">
              <w:rPr>
                <w:rFonts w:ascii="Calibri" w:eastAsia="Calibri" w:hAnsi="Calibri" w:cs="Calibri"/>
              </w:rPr>
              <w:t>can be found here:</w:t>
            </w:r>
            <w:r w:rsidR="00980B87">
              <w:t xml:space="preserve"> </w:t>
            </w:r>
            <w:r w:rsidR="00980B87" w:rsidRPr="00980B87">
              <w:rPr>
                <w:rFonts w:ascii="Calibri" w:eastAsia="Calibri" w:hAnsi="Calibri" w:cs="Calibri"/>
              </w:rPr>
              <w:t xml:space="preserve">Higgins JPT, Thomas J, Chandler J, Cumpston M, Li T, Page MJ, Welch VA (editors). Cochrane Handbook for Systematic Reviews of Interventions version 6.0 (updated July 2019). Cochrane, 2019. Available from </w:t>
            </w:r>
            <w:hyperlink r:id="rId20" w:history="1">
              <w:r w:rsidR="00980B87" w:rsidRPr="00572655">
                <w:rPr>
                  <w:rStyle w:val="Hyperlink"/>
                  <w:rFonts w:ascii="Calibri" w:eastAsia="Calibri" w:hAnsi="Calibri" w:cs="Calibri"/>
                </w:rPr>
                <w:t>www.training.cochrane.org/handbook</w:t>
              </w:r>
            </w:hyperlink>
            <w:r w:rsidR="00980B87" w:rsidRPr="00980B87">
              <w:rPr>
                <w:rFonts w:ascii="Calibri" w:eastAsia="Calibri" w:hAnsi="Calibri" w:cs="Calibri"/>
              </w:rPr>
              <w:t>.</w:t>
            </w:r>
          </w:p>
          <w:p w14:paraId="6EF3B282" w14:textId="77777777" w:rsidR="0050677C" w:rsidRPr="00961722" w:rsidRDefault="0050677C" w:rsidP="00961722">
            <w:pPr>
              <w:spacing w:line="276" w:lineRule="auto"/>
              <w:rPr>
                <w:rFonts w:ascii="Calibri" w:eastAsia="Calibri" w:hAnsi="Calibri" w:cs="Calibri"/>
              </w:rPr>
            </w:pPr>
          </w:p>
        </w:tc>
        <w:tc>
          <w:tcPr>
            <w:tcW w:w="1508" w:type="dxa"/>
            <w:shd w:val="clear" w:color="auto" w:fill="auto"/>
          </w:tcPr>
          <w:p w14:paraId="16141C11" w14:textId="77777777" w:rsidR="0050677C" w:rsidRPr="00961722" w:rsidRDefault="0050677C" w:rsidP="00961722">
            <w:pPr>
              <w:spacing w:line="276" w:lineRule="auto"/>
              <w:rPr>
                <w:rFonts w:ascii="Calibri" w:eastAsia="Calibri" w:hAnsi="Calibri" w:cs="Calibri"/>
              </w:rPr>
            </w:pPr>
          </w:p>
        </w:tc>
      </w:tr>
      <w:tr w:rsidR="00961722" w:rsidRPr="0050677C" w14:paraId="2B966746" w14:textId="77777777" w:rsidTr="00961722">
        <w:tc>
          <w:tcPr>
            <w:tcW w:w="1418" w:type="dxa"/>
            <w:shd w:val="clear" w:color="auto" w:fill="auto"/>
          </w:tcPr>
          <w:p w14:paraId="45FE31A6" w14:textId="77777777" w:rsidR="0050677C" w:rsidRPr="00961722" w:rsidRDefault="0050677C" w:rsidP="00961722">
            <w:pPr>
              <w:spacing w:line="276" w:lineRule="auto"/>
              <w:rPr>
                <w:rFonts w:ascii="Calibri" w:eastAsia="Calibri" w:hAnsi="Calibri" w:cs="Calibri"/>
              </w:rPr>
            </w:pPr>
            <w:r w:rsidRPr="00961722">
              <w:rPr>
                <w:rFonts w:ascii="Calibri" w:eastAsia="Calibri" w:hAnsi="Calibri" w:cs="Calibri"/>
              </w:rPr>
              <w:t>24.</w:t>
            </w:r>
          </w:p>
        </w:tc>
        <w:tc>
          <w:tcPr>
            <w:tcW w:w="6237" w:type="dxa"/>
            <w:shd w:val="clear" w:color="auto" w:fill="auto"/>
          </w:tcPr>
          <w:p w14:paraId="43C3912F" w14:textId="77777777" w:rsidR="0050677C" w:rsidRPr="00961722" w:rsidRDefault="0050677C" w:rsidP="00961722">
            <w:pPr>
              <w:spacing w:line="276" w:lineRule="auto"/>
              <w:rPr>
                <w:rFonts w:ascii="Calibri" w:eastAsia="Calibri" w:hAnsi="Calibri" w:cs="Calibri"/>
              </w:rPr>
            </w:pPr>
            <w:r w:rsidRPr="00961722">
              <w:rPr>
                <w:rFonts w:ascii="Calibri" w:eastAsia="Calibri" w:hAnsi="Calibri" w:cs="Calibri"/>
              </w:rPr>
              <w:t>Provide details of any sensitivity analyses performed to explore uncertainty, including justification and relevance to the economic analysis.</w:t>
            </w:r>
          </w:p>
        </w:tc>
        <w:tc>
          <w:tcPr>
            <w:tcW w:w="1508" w:type="dxa"/>
            <w:shd w:val="clear" w:color="auto" w:fill="auto"/>
          </w:tcPr>
          <w:p w14:paraId="40A596C9" w14:textId="77777777" w:rsidR="0050677C" w:rsidRPr="00961722" w:rsidRDefault="0050677C" w:rsidP="00961722">
            <w:pPr>
              <w:spacing w:line="276" w:lineRule="auto"/>
              <w:rPr>
                <w:rFonts w:ascii="Calibri" w:eastAsia="Calibri" w:hAnsi="Calibri" w:cs="Calibri"/>
              </w:rPr>
            </w:pPr>
          </w:p>
        </w:tc>
      </w:tr>
      <w:tr w:rsidR="00961722" w:rsidRPr="0050677C" w14:paraId="09633224" w14:textId="77777777" w:rsidTr="00961722">
        <w:tc>
          <w:tcPr>
            <w:tcW w:w="1418" w:type="dxa"/>
            <w:shd w:val="clear" w:color="auto" w:fill="auto"/>
          </w:tcPr>
          <w:p w14:paraId="4404C27E" w14:textId="77777777" w:rsidR="0050677C" w:rsidRPr="00961722" w:rsidRDefault="0050677C" w:rsidP="00961722">
            <w:pPr>
              <w:spacing w:line="276" w:lineRule="auto"/>
              <w:rPr>
                <w:rFonts w:ascii="Calibri" w:eastAsia="Calibri" w:hAnsi="Calibri" w:cs="Calibri"/>
              </w:rPr>
            </w:pPr>
            <w:r w:rsidRPr="00961722">
              <w:rPr>
                <w:rFonts w:ascii="Calibri" w:eastAsia="Calibri" w:hAnsi="Calibri" w:cs="Calibri"/>
              </w:rPr>
              <w:t>25.</w:t>
            </w:r>
          </w:p>
        </w:tc>
        <w:tc>
          <w:tcPr>
            <w:tcW w:w="6237" w:type="dxa"/>
            <w:shd w:val="clear" w:color="auto" w:fill="auto"/>
          </w:tcPr>
          <w:p w14:paraId="05A6425B" w14:textId="77777777" w:rsidR="0050677C" w:rsidRPr="00961722" w:rsidRDefault="0050677C" w:rsidP="00961722">
            <w:pPr>
              <w:spacing w:line="276" w:lineRule="auto"/>
              <w:rPr>
                <w:rFonts w:ascii="Calibri" w:eastAsia="Calibri" w:hAnsi="Calibri" w:cs="Calibri"/>
              </w:rPr>
            </w:pPr>
            <w:r w:rsidRPr="00961722">
              <w:rPr>
                <w:rFonts w:ascii="Calibri" w:eastAsia="Calibri" w:hAnsi="Calibri" w:cs="Calibri"/>
              </w:rPr>
              <w:t>Conclusions of the indirect comparison.</w:t>
            </w:r>
          </w:p>
          <w:p w14:paraId="564C43B8" w14:textId="77777777" w:rsidR="0050677C" w:rsidRPr="00961722" w:rsidRDefault="0050677C" w:rsidP="00961722">
            <w:pPr>
              <w:spacing w:line="276" w:lineRule="auto"/>
              <w:rPr>
                <w:rFonts w:ascii="Calibri" w:eastAsia="Calibri" w:hAnsi="Calibri" w:cs="Calibri"/>
              </w:rPr>
            </w:pPr>
          </w:p>
        </w:tc>
        <w:tc>
          <w:tcPr>
            <w:tcW w:w="1508" w:type="dxa"/>
            <w:shd w:val="clear" w:color="auto" w:fill="auto"/>
          </w:tcPr>
          <w:p w14:paraId="46CEDF8E" w14:textId="77777777" w:rsidR="0050677C" w:rsidRPr="00961722" w:rsidRDefault="0050677C" w:rsidP="00961722">
            <w:pPr>
              <w:spacing w:line="276" w:lineRule="auto"/>
              <w:rPr>
                <w:rFonts w:ascii="Calibri" w:eastAsia="Calibri" w:hAnsi="Calibri" w:cs="Calibri"/>
              </w:rPr>
            </w:pPr>
          </w:p>
        </w:tc>
      </w:tr>
    </w:tbl>
    <w:p w14:paraId="3D87439A" w14:textId="77777777" w:rsidR="00EC5D92" w:rsidRPr="0050677C" w:rsidRDefault="00EC5D92" w:rsidP="00EC5D92">
      <w:pPr>
        <w:tabs>
          <w:tab w:val="left" w:pos="720"/>
        </w:tabs>
        <w:rPr>
          <w:rFonts w:ascii="Calibri" w:hAnsi="Calibri" w:cs="Arial"/>
          <w:bCs/>
        </w:rPr>
      </w:pPr>
    </w:p>
    <w:p w14:paraId="09395173" w14:textId="77777777" w:rsidR="00EC5D92" w:rsidRPr="0050677C" w:rsidRDefault="00EC5D92" w:rsidP="00EC5D92">
      <w:pPr>
        <w:tabs>
          <w:tab w:val="left" w:pos="720"/>
        </w:tabs>
        <w:rPr>
          <w:rFonts w:ascii="Calibri" w:hAnsi="Calibri" w:cs="Arial"/>
          <w:bCs/>
        </w:rPr>
      </w:pPr>
    </w:p>
    <w:p w14:paraId="76F66ED5" w14:textId="77777777" w:rsidR="00EC5D92" w:rsidRPr="00CF70B0" w:rsidRDefault="00EC5D92" w:rsidP="00EC5D92">
      <w:pPr>
        <w:tabs>
          <w:tab w:val="left" w:pos="720"/>
        </w:tabs>
        <w:rPr>
          <w:rFonts w:ascii="Calibri" w:hAnsi="Calibri" w:cs="Arial"/>
          <w:bCs/>
        </w:rPr>
      </w:pPr>
      <w:r w:rsidRPr="00CF70B0">
        <w:rPr>
          <w:rFonts w:ascii="Calibri" w:hAnsi="Calibri" w:cs="Arial"/>
          <w:bCs/>
        </w:rPr>
        <w:t>a)</w:t>
      </w:r>
      <w:r w:rsidRPr="00CF70B0">
        <w:rPr>
          <w:rFonts w:ascii="Calibri" w:hAnsi="Calibri" w:cs="Arial"/>
          <w:bCs/>
        </w:rPr>
        <w:tab/>
        <w:t>Provide an overview and brief details of the presented analysis.</w:t>
      </w:r>
    </w:p>
    <w:p w14:paraId="6706DB36" w14:textId="77777777" w:rsidR="00EC5D92" w:rsidRPr="00CF70B0" w:rsidRDefault="00EC5D92" w:rsidP="00EC5D92">
      <w:pPr>
        <w:pStyle w:val="ListParagraph"/>
        <w:rPr>
          <w:rFonts w:ascii="Calibri" w:hAnsi="Calibri"/>
          <w:sz w:val="28"/>
        </w:rPr>
      </w:pPr>
      <w:r w:rsidRPr="00CF70B0">
        <w:rPr>
          <w:rFonts w:ascii="Calibri" w:hAnsi="Calibri" w:cs="Arial"/>
          <w:bCs/>
          <w:sz w:val="22"/>
          <w:szCs w:val="22"/>
        </w:rPr>
        <w:t xml:space="preserve"> </w:t>
      </w:r>
    </w:p>
    <w:p w14:paraId="0D148DF2" w14:textId="77777777" w:rsidR="00EC5D92" w:rsidRPr="00CF70B0" w:rsidRDefault="00EC5D92" w:rsidP="00EC5D92">
      <w:pPr>
        <w:pBdr>
          <w:top w:val="single" w:sz="4" w:space="1" w:color="auto"/>
          <w:left w:val="single" w:sz="4" w:space="4" w:color="auto"/>
          <w:bottom w:val="single" w:sz="4" w:space="0" w:color="auto"/>
          <w:right w:val="single" w:sz="4" w:space="4" w:color="auto"/>
        </w:pBdr>
        <w:tabs>
          <w:tab w:val="left" w:pos="720"/>
        </w:tabs>
        <w:spacing w:after="120"/>
        <w:ind w:left="720"/>
        <w:rPr>
          <w:rFonts w:ascii="Calibri" w:hAnsi="Calibri" w:cs="Arial"/>
          <w:b/>
          <w:bCs/>
          <w:szCs w:val="22"/>
        </w:rPr>
      </w:pPr>
      <w:r w:rsidRPr="00CF70B0">
        <w:rPr>
          <w:rFonts w:ascii="Calibri" w:hAnsi="Calibri" w:cs="Arial"/>
          <w:b/>
          <w:bCs/>
          <w:szCs w:val="22"/>
        </w:rPr>
        <w:t xml:space="preserve">Guidance notes: </w:t>
      </w:r>
    </w:p>
    <w:p w14:paraId="689642E5" w14:textId="77777777" w:rsidR="00EC5D92" w:rsidRPr="00CF70B0" w:rsidRDefault="00EC5D92" w:rsidP="00EC5D92">
      <w:pPr>
        <w:pBdr>
          <w:top w:val="single" w:sz="4" w:space="1" w:color="auto"/>
          <w:left w:val="single" w:sz="4" w:space="4" w:color="auto"/>
          <w:bottom w:val="single" w:sz="4" w:space="0" w:color="auto"/>
          <w:right w:val="single" w:sz="4" w:space="4" w:color="auto"/>
        </w:pBdr>
        <w:tabs>
          <w:tab w:val="left" w:pos="720"/>
        </w:tabs>
        <w:spacing w:after="120"/>
        <w:ind w:left="720"/>
        <w:rPr>
          <w:rFonts w:ascii="Calibri" w:hAnsi="Calibri" w:cs="Arial"/>
          <w:bCs/>
          <w:szCs w:val="22"/>
        </w:rPr>
      </w:pPr>
      <w:r w:rsidRPr="00CF70B0">
        <w:rPr>
          <w:rFonts w:ascii="Calibri" w:hAnsi="Calibri" w:cs="Arial"/>
          <w:bCs/>
          <w:szCs w:val="22"/>
        </w:rPr>
        <w:t xml:space="preserve">This should include </w:t>
      </w:r>
    </w:p>
    <w:p w14:paraId="67913E0E" w14:textId="77777777" w:rsidR="00EC5D92" w:rsidRPr="00CF70B0" w:rsidRDefault="00EC5D92" w:rsidP="00EC5D92">
      <w:pPr>
        <w:numPr>
          <w:ilvl w:val="0"/>
          <w:numId w:val="38"/>
        </w:numPr>
        <w:pBdr>
          <w:top w:val="single" w:sz="4" w:space="1" w:color="auto"/>
          <w:left w:val="single" w:sz="4" w:space="4" w:color="auto"/>
          <w:bottom w:val="single" w:sz="4" w:space="0" w:color="auto"/>
          <w:right w:val="single" w:sz="4" w:space="4" w:color="auto"/>
        </w:pBdr>
        <w:tabs>
          <w:tab w:val="left" w:pos="720"/>
        </w:tabs>
        <w:spacing w:after="120"/>
        <w:rPr>
          <w:rFonts w:ascii="Calibri" w:hAnsi="Calibri" w:cs="Arial"/>
          <w:bCs/>
          <w:szCs w:val="22"/>
        </w:rPr>
      </w:pPr>
      <w:r w:rsidRPr="00CF70B0">
        <w:rPr>
          <w:rFonts w:ascii="Calibri" w:hAnsi="Calibri" w:cs="Arial"/>
          <w:bCs/>
          <w:szCs w:val="22"/>
        </w:rPr>
        <w:t xml:space="preserve">a description and justification for the type of methodology used in the indirect or mixed treatment comparison </w:t>
      </w:r>
    </w:p>
    <w:p w14:paraId="4A068A62" w14:textId="77777777" w:rsidR="00EC5D92" w:rsidRPr="00CF70B0" w:rsidRDefault="00EC5D92" w:rsidP="00EC5D92">
      <w:pPr>
        <w:numPr>
          <w:ilvl w:val="0"/>
          <w:numId w:val="38"/>
        </w:numPr>
        <w:pBdr>
          <w:top w:val="single" w:sz="4" w:space="1" w:color="auto"/>
          <w:left w:val="single" w:sz="4" w:space="4" w:color="auto"/>
          <w:bottom w:val="single" w:sz="4" w:space="0" w:color="auto"/>
          <w:right w:val="single" w:sz="4" w:space="4" w:color="auto"/>
        </w:pBdr>
        <w:tabs>
          <w:tab w:val="left" w:pos="720"/>
        </w:tabs>
        <w:spacing w:after="120"/>
        <w:rPr>
          <w:rFonts w:ascii="Calibri" w:hAnsi="Calibri" w:cs="Arial"/>
          <w:bCs/>
          <w:szCs w:val="22"/>
        </w:rPr>
      </w:pPr>
      <w:r w:rsidRPr="00CF70B0">
        <w:rPr>
          <w:rFonts w:ascii="Calibri" w:hAnsi="Calibri" w:cs="Arial"/>
          <w:bCs/>
          <w:szCs w:val="22"/>
        </w:rPr>
        <w:t xml:space="preserve">the population of interest </w:t>
      </w:r>
    </w:p>
    <w:p w14:paraId="77F7AFA2" w14:textId="77777777" w:rsidR="00EC5D92" w:rsidRPr="00CF70B0" w:rsidRDefault="00EC5D92" w:rsidP="00EC5D92">
      <w:pPr>
        <w:numPr>
          <w:ilvl w:val="0"/>
          <w:numId w:val="38"/>
        </w:numPr>
        <w:pBdr>
          <w:top w:val="single" w:sz="4" w:space="1" w:color="auto"/>
          <w:left w:val="single" w:sz="4" w:space="4" w:color="auto"/>
          <w:bottom w:val="single" w:sz="4" w:space="0" w:color="auto"/>
          <w:right w:val="single" w:sz="4" w:space="4" w:color="auto"/>
        </w:pBdr>
        <w:tabs>
          <w:tab w:val="left" w:pos="720"/>
        </w:tabs>
        <w:spacing w:after="120"/>
        <w:rPr>
          <w:rFonts w:ascii="Calibri" w:hAnsi="Calibri" w:cs="Arial"/>
          <w:bCs/>
          <w:szCs w:val="22"/>
        </w:rPr>
      </w:pPr>
      <w:r w:rsidRPr="00CF70B0">
        <w:rPr>
          <w:rFonts w:ascii="Calibri" w:hAnsi="Calibri" w:cs="Arial"/>
          <w:bCs/>
          <w:szCs w:val="22"/>
        </w:rPr>
        <w:t>the rationale for the identified comparator(s)</w:t>
      </w:r>
    </w:p>
    <w:p w14:paraId="7419D87A" w14:textId="77777777" w:rsidR="00EC5D92" w:rsidRPr="00CF70B0" w:rsidRDefault="00EC5D92" w:rsidP="00EC5D92">
      <w:pPr>
        <w:numPr>
          <w:ilvl w:val="0"/>
          <w:numId w:val="38"/>
        </w:numPr>
        <w:pBdr>
          <w:top w:val="single" w:sz="4" w:space="1" w:color="auto"/>
          <w:left w:val="single" w:sz="4" w:space="4" w:color="auto"/>
          <w:bottom w:val="single" w:sz="4" w:space="0" w:color="auto"/>
          <w:right w:val="single" w:sz="4" w:space="4" w:color="auto"/>
        </w:pBdr>
        <w:tabs>
          <w:tab w:val="left" w:pos="720"/>
        </w:tabs>
        <w:spacing w:after="120"/>
        <w:rPr>
          <w:rFonts w:ascii="Calibri" w:hAnsi="Calibri" w:cs="Arial"/>
          <w:bCs/>
          <w:szCs w:val="22"/>
        </w:rPr>
      </w:pPr>
      <w:r w:rsidRPr="00CF70B0">
        <w:rPr>
          <w:rFonts w:ascii="Calibri" w:hAnsi="Calibri" w:cs="Arial"/>
          <w:bCs/>
          <w:szCs w:val="22"/>
        </w:rPr>
        <w:t xml:space="preserve">the intervention </w:t>
      </w:r>
    </w:p>
    <w:p w14:paraId="1E92BFA0" w14:textId="77777777" w:rsidR="00EC5D92" w:rsidRPr="00CF70B0" w:rsidRDefault="00EC5D92" w:rsidP="00EC5D92">
      <w:pPr>
        <w:numPr>
          <w:ilvl w:val="0"/>
          <w:numId w:val="38"/>
        </w:numPr>
        <w:pBdr>
          <w:top w:val="single" w:sz="4" w:space="1" w:color="auto"/>
          <w:left w:val="single" w:sz="4" w:space="4" w:color="auto"/>
          <w:bottom w:val="single" w:sz="4" w:space="0" w:color="auto"/>
          <w:right w:val="single" w:sz="4" w:space="4" w:color="auto"/>
        </w:pBdr>
        <w:tabs>
          <w:tab w:val="left" w:pos="720"/>
        </w:tabs>
        <w:spacing w:after="120"/>
        <w:rPr>
          <w:rFonts w:ascii="Calibri" w:hAnsi="Calibri" w:cs="Arial"/>
          <w:bCs/>
          <w:szCs w:val="22"/>
        </w:rPr>
      </w:pPr>
      <w:r w:rsidRPr="00CF70B0">
        <w:rPr>
          <w:rFonts w:ascii="Calibri" w:hAnsi="Calibri" w:cs="Arial"/>
          <w:bCs/>
          <w:szCs w:val="22"/>
        </w:rPr>
        <w:t>and the outcomes of interest with reference to both efficacy and adverse events.</w:t>
      </w:r>
    </w:p>
    <w:p w14:paraId="7ECE27FA" w14:textId="77777777" w:rsidR="00EC5D92" w:rsidRPr="00CF70B0" w:rsidRDefault="00EC5D92" w:rsidP="00EC5D92">
      <w:pPr>
        <w:tabs>
          <w:tab w:val="left" w:pos="720"/>
        </w:tabs>
        <w:rPr>
          <w:rFonts w:ascii="Calibri" w:hAnsi="Calibri" w:cs="Arial"/>
          <w:bCs/>
          <w:sz w:val="22"/>
          <w:szCs w:val="22"/>
        </w:rPr>
      </w:pPr>
    </w:p>
    <w:p w14:paraId="45E08D44" w14:textId="77777777" w:rsidR="00EC5D92" w:rsidRPr="00CF70B0" w:rsidRDefault="00EC5D92" w:rsidP="00D31174">
      <w:pPr>
        <w:tabs>
          <w:tab w:val="left" w:pos="720"/>
        </w:tabs>
        <w:ind w:left="709" w:hanging="709"/>
        <w:rPr>
          <w:rFonts w:ascii="Calibri" w:hAnsi="Calibri" w:cs="Arial"/>
          <w:bCs/>
        </w:rPr>
      </w:pPr>
      <w:r w:rsidRPr="00CF70B0">
        <w:rPr>
          <w:rFonts w:ascii="Calibri" w:hAnsi="Calibri" w:cs="Arial"/>
          <w:bCs/>
        </w:rPr>
        <w:t>b)</w:t>
      </w:r>
      <w:r w:rsidRPr="00CF70B0">
        <w:rPr>
          <w:rFonts w:ascii="Calibri" w:hAnsi="Calibri" w:cs="Arial"/>
          <w:bCs/>
        </w:rPr>
        <w:tab/>
        <w:t>Provide details of the search strategies and rationale for identification of data sources used in the indirect or mixed treatment comparison, detailing inclusion and exclusion criteria, to provide evidence of clinical benefits and adverse effects.</w:t>
      </w:r>
    </w:p>
    <w:p w14:paraId="529855D3" w14:textId="77777777" w:rsidR="00EC5D92" w:rsidRPr="00CF70B0" w:rsidRDefault="00EC5D92" w:rsidP="00EC5D92">
      <w:pPr>
        <w:tabs>
          <w:tab w:val="left" w:pos="720"/>
        </w:tabs>
        <w:rPr>
          <w:rFonts w:ascii="Calibri" w:hAnsi="Calibri" w:cs="Arial"/>
          <w:szCs w:val="22"/>
        </w:rPr>
      </w:pPr>
    </w:p>
    <w:p w14:paraId="39215D9D" w14:textId="77777777" w:rsidR="00EC5D92" w:rsidRPr="00CF70B0" w:rsidRDefault="00EC5D92" w:rsidP="00EC5D92">
      <w:pPr>
        <w:pBdr>
          <w:top w:val="single" w:sz="4" w:space="1" w:color="auto"/>
          <w:left w:val="single" w:sz="4" w:space="4" w:color="auto"/>
          <w:bottom w:val="single" w:sz="4" w:space="1" w:color="auto"/>
          <w:right w:val="single" w:sz="4" w:space="4" w:color="auto"/>
        </w:pBdr>
        <w:tabs>
          <w:tab w:val="left" w:pos="720"/>
        </w:tabs>
        <w:spacing w:after="120"/>
        <w:ind w:left="720"/>
        <w:rPr>
          <w:rFonts w:ascii="Calibri" w:hAnsi="Calibri" w:cs="Arial"/>
          <w:b/>
          <w:bCs/>
          <w:szCs w:val="22"/>
        </w:rPr>
      </w:pPr>
      <w:r w:rsidRPr="00CF70B0">
        <w:rPr>
          <w:rFonts w:ascii="Calibri" w:hAnsi="Calibri" w:cs="Arial"/>
          <w:b/>
          <w:bCs/>
          <w:szCs w:val="22"/>
        </w:rPr>
        <w:t xml:space="preserve">Guidance notes: </w:t>
      </w:r>
    </w:p>
    <w:p w14:paraId="50112155" w14:textId="77777777" w:rsidR="00EC5D92" w:rsidRPr="00CF70B0" w:rsidRDefault="00EC5D92" w:rsidP="00EC5D92">
      <w:pPr>
        <w:pBdr>
          <w:top w:val="single" w:sz="4" w:space="1" w:color="auto"/>
          <w:left w:val="single" w:sz="4" w:space="4" w:color="auto"/>
          <w:bottom w:val="single" w:sz="4" w:space="1" w:color="auto"/>
          <w:right w:val="single" w:sz="4" w:space="4" w:color="auto"/>
        </w:pBdr>
        <w:tabs>
          <w:tab w:val="left" w:pos="720"/>
        </w:tabs>
        <w:ind w:left="720"/>
        <w:rPr>
          <w:rFonts w:ascii="Calibri" w:hAnsi="Calibri" w:cs="Arial"/>
          <w:szCs w:val="22"/>
        </w:rPr>
      </w:pPr>
      <w:r w:rsidRPr="00CF70B0">
        <w:rPr>
          <w:rFonts w:ascii="Calibri" w:hAnsi="Calibri" w:cs="Arial"/>
          <w:szCs w:val="22"/>
        </w:rPr>
        <w:t>This should include criteria for inclusion and/or exclusion of studies from the evidence base</w:t>
      </w:r>
      <w:r w:rsidR="00D31ADF">
        <w:rPr>
          <w:rFonts w:ascii="Calibri" w:hAnsi="Calibri" w:cs="Arial"/>
          <w:szCs w:val="22"/>
        </w:rPr>
        <w:t>,</w:t>
      </w:r>
      <w:r w:rsidR="00D31ADF" w:rsidRPr="00D31ADF">
        <w:t xml:space="preserve"> </w:t>
      </w:r>
      <w:r w:rsidR="00D31ADF" w:rsidRPr="00D31ADF">
        <w:rPr>
          <w:rFonts w:ascii="Calibri" w:hAnsi="Calibri" w:cs="Arial"/>
          <w:szCs w:val="22"/>
        </w:rPr>
        <w:t>preferably using the PICOS (Population, Intervention, Comparison, Outcome, Study) framework</w:t>
      </w:r>
      <w:r w:rsidRPr="00CF70B0">
        <w:rPr>
          <w:rFonts w:ascii="Calibri" w:hAnsi="Calibri" w:cs="Arial"/>
          <w:szCs w:val="22"/>
        </w:rPr>
        <w:t>. If a search has not been performed, provide details of the rationale supporting the choice of data sources to provide clinical evidence.</w:t>
      </w:r>
    </w:p>
    <w:p w14:paraId="3C3896CA" w14:textId="77777777" w:rsidR="00EC5D92" w:rsidRPr="00CF70B0" w:rsidRDefault="00EC5D92" w:rsidP="00EC5D92">
      <w:pPr>
        <w:pBdr>
          <w:top w:val="single" w:sz="4" w:space="1" w:color="auto"/>
          <w:left w:val="single" w:sz="4" w:space="4" w:color="auto"/>
          <w:bottom w:val="single" w:sz="4" w:space="1" w:color="auto"/>
          <w:right w:val="single" w:sz="4" w:space="4" w:color="auto"/>
        </w:pBdr>
        <w:tabs>
          <w:tab w:val="left" w:pos="720"/>
        </w:tabs>
        <w:ind w:left="720"/>
        <w:rPr>
          <w:rFonts w:ascii="Calibri" w:hAnsi="Calibri" w:cs="Arial"/>
          <w:szCs w:val="22"/>
        </w:rPr>
      </w:pPr>
    </w:p>
    <w:p w14:paraId="61FDA636" w14:textId="77777777" w:rsidR="00EC5D92" w:rsidRPr="00CF70B0" w:rsidRDefault="00EC5D92" w:rsidP="00EC5D92">
      <w:pPr>
        <w:pBdr>
          <w:top w:val="single" w:sz="4" w:space="1" w:color="auto"/>
          <w:left w:val="single" w:sz="4" w:space="4" w:color="auto"/>
          <w:bottom w:val="single" w:sz="4" w:space="1" w:color="auto"/>
          <w:right w:val="single" w:sz="4" w:space="4" w:color="auto"/>
        </w:pBdr>
        <w:tabs>
          <w:tab w:val="left" w:pos="720"/>
        </w:tabs>
        <w:ind w:left="720"/>
        <w:rPr>
          <w:rFonts w:ascii="Calibri" w:hAnsi="Calibri" w:cs="Arial"/>
          <w:szCs w:val="22"/>
        </w:rPr>
      </w:pPr>
      <w:r w:rsidRPr="00CF70B0">
        <w:rPr>
          <w:rFonts w:ascii="Calibri" w:hAnsi="Calibri" w:cs="Arial"/>
          <w:szCs w:val="22"/>
        </w:rPr>
        <w:t xml:space="preserve">Using the checklist below as a guide, provide details of the search strategies undertaken to identify data sources used in the indirect comparison that provide evidence of the clinical benefits and adverse events. The checklist is based on the </w:t>
      </w:r>
      <w:hyperlink r:id="rId21" w:history="1">
        <w:r w:rsidRPr="00CF70B0">
          <w:rPr>
            <w:rStyle w:val="Hyperlink"/>
            <w:rFonts w:ascii="Calibri" w:hAnsi="Calibri" w:cs="Arial"/>
            <w:szCs w:val="22"/>
          </w:rPr>
          <w:t>PRISMA (Preferred Reporting Items for Systematic Reviews and Meta-analyses</w:t>
        </w:r>
      </w:hyperlink>
      <w:r w:rsidRPr="00CF70B0">
        <w:rPr>
          <w:rFonts w:ascii="Calibri" w:hAnsi="Calibri" w:cs="Arial"/>
          <w:szCs w:val="22"/>
        </w:rPr>
        <w:t xml:space="preserve">) statement and supporting checklist. This approach provides transparency and a reproducible method for reporting search strategies. </w:t>
      </w:r>
    </w:p>
    <w:p w14:paraId="5ADE55DC" w14:textId="77777777" w:rsidR="00EC5D92" w:rsidRPr="00CF70B0" w:rsidRDefault="00EC5D92" w:rsidP="00EC5D92">
      <w:pPr>
        <w:tabs>
          <w:tab w:val="left" w:pos="720"/>
        </w:tabs>
        <w:rPr>
          <w:rFonts w:ascii="Calibri" w:hAnsi="Calibri" w:cs="Arial"/>
          <w:szCs w:val="22"/>
        </w:rPr>
      </w:pPr>
    </w:p>
    <w:p w14:paraId="1E90B682" w14:textId="77777777" w:rsidR="00EC5D92" w:rsidRPr="00CF70B0" w:rsidRDefault="00EC5D92" w:rsidP="00EC5D92">
      <w:pPr>
        <w:tabs>
          <w:tab w:val="left" w:pos="720"/>
        </w:tabs>
        <w:rPr>
          <w:rFonts w:ascii="Calibri" w:hAnsi="Calibri" w:cs="Arial"/>
          <w:szCs w:val="22"/>
        </w:rPr>
      </w:pPr>
    </w:p>
    <w:p w14:paraId="30B66E0C" w14:textId="77777777" w:rsidR="00EC5D92" w:rsidRPr="00CF70B0" w:rsidRDefault="00EC5D92" w:rsidP="00EC5D92">
      <w:pPr>
        <w:tabs>
          <w:tab w:val="left" w:pos="720"/>
        </w:tabs>
        <w:rPr>
          <w:rFonts w:ascii="Calibri" w:hAnsi="Calibri" w:cs="Arial"/>
          <w:szCs w:val="22"/>
        </w:rPr>
      </w:pPr>
    </w:p>
    <w:p w14:paraId="61A88D83" w14:textId="77777777" w:rsidR="00EC5D92" w:rsidRPr="00CF70B0" w:rsidRDefault="00EC5D92" w:rsidP="00EC5D92">
      <w:pPr>
        <w:tabs>
          <w:tab w:val="left" w:pos="720"/>
        </w:tabs>
        <w:rPr>
          <w:rFonts w:ascii="Calibri" w:hAnsi="Calibri" w:cs="Arial"/>
          <w:szCs w:val="22"/>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81"/>
        <w:gridCol w:w="5640"/>
        <w:gridCol w:w="1323"/>
      </w:tblGrid>
      <w:tr w:rsidR="00EC5D92" w:rsidRPr="00CF70B0" w14:paraId="068F7504" w14:textId="77777777" w:rsidTr="003D37B4">
        <w:tc>
          <w:tcPr>
            <w:tcW w:w="1317" w:type="dxa"/>
            <w:vAlign w:val="center"/>
          </w:tcPr>
          <w:p w14:paraId="1A49BB8D" w14:textId="77777777" w:rsidR="00EC5D92" w:rsidRPr="00CF70B0" w:rsidRDefault="00EC5D92" w:rsidP="003D37B4">
            <w:pPr>
              <w:spacing w:before="240" w:line="360" w:lineRule="auto"/>
              <w:rPr>
                <w:rFonts w:ascii="Calibri" w:hAnsi="Calibri" w:cs="Arial"/>
                <w:b/>
                <w:sz w:val="28"/>
              </w:rPr>
            </w:pPr>
            <w:r w:rsidRPr="00CF70B0">
              <w:rPr>
                <w:rFonts w:ascii="Calibri" w:hAnsi="Calibri" w:cs="Arial"/>
                <w:b/>
                <w:szCs w:val="22"/>
              </w:rPr>
              <w:t>Section</w:t>
            </w:r>
          </w:p>
        </w:tc>
        <w:tc>
          <w:tcPr>
            <w:tcW w:w="5913" w:type="dxa"/>
            <w:vAlign w:val="center"/>
          </w:tcPr>
          <w:p w14:paraId="19ACC559" w14:textId="77777777" w:rsidR="00EC5D92" w:rsidRPr="00CF70B0" w:rsidRDefault="00EC5D92" w:rsidP="003D37B4">
            <w:pPr>
              <w:spacing w:before="240" w:line="360" w:lineRule="auto"/>
              <w:rPr>
                <w:rFonts w:ascii="Calibri" w:hAnsi="Calibri" w:cs="Arial"/>
                <w:b/>
                <w:sz w:val="28"/>
              </w:rPr>
            </w:pPr>
            <w:r w:rsidRPr="00CF70B0">
              <w:rPr>
                <w:rFonts w:ascii="Calibri" w:hAnsi="Calibri" w:cs="Arial"/>
                <w:b/>
                <w:szCs w:val="22"/>
              </w:rPr>
              <w:t>Details</w:t>
            </w:r>
          </w:p>
        </w:tc>
        <w:tc>
          <w:tcPr>
            <w:tcW w:w="1337" w:type="dxa"/>
            <w:vAlign w:val="center"/>
          </w:tcPr>
          <w:p w14:paraId="141BB8DB" w14:textId="77777777" w:rsidR="00EC5D92" w:rsidRPr="00CF70B0" w:rsidRDefault="00EC5D92" w:rsidP="003D37B4">
            <w:pPr>
              <w:rPr>
                <w:rFonts w:ascii="Calibri" w:hAnsi="Calibri" w:cs="Arial"/>
                <w:b/>
                <w:sz w:val="28"/>
              </w:rPr>
            </w:pPr>
            <w:r w:rsidRPr="00CF70B0">
              <w:rPr>
                <w:rFonts w:ascii="Calibri" w:hAnsi="Calibri" w:cs="Arial"/>
                <w:b/>
                <w:szCs w:val="22"/>
              </w:rPr>
              <w:t>Reported on page number</w:t>
            </w:r>
          </w:p>
        </w:tc>
      </w:tr>
      <w:tr w:rsidR="00EC5D92" w:rsidRPr="00CF70B0" w14:paraId="707B181F" w14:textId="77777777" w:rsidTr="003D37B4">
        <w:tc>
          <w:tcPr>
            <w:tcW w:w="1317" w:type="dxa"/>
          </w:tcPr>
          <w:p w14:paraId="4888CA8F" w14:textId="77777777" w:rsidR="00EC5D92" w:rsidRPr="00CF70B0" w:rsidRDefault="00EC5D92" w:rsidP="003D37B4">
            <w:pPr>
              <w:rPr>
                <w:rFonts w:ascii="Calibri" w:hAnsi="Calibri" w:cs="Arial"/>
                <w:sz w:val="28"/>
              </w:rPr>
            </w:pPr>
            <w:r w:rsidRPr="00CF70B0">
              <w:rPr>
                <w:rFonts w:ascii="Calibri" w:hAnsi="Calibri" w:cs="Arial"/>
                <w:szCs w:val="22"/>
              </w:rPr>
              <w:t>Title</w:t>
            </w:r>
          </w:p>
        </w:tc>
        <w:tc>
          <w:tcPr>
            <w:tcW w:w="5913" w:type="dxa"/>
          </w:tcPr>
          <w:p w14:paraId="42CF9AF4" w14:textId="77777777" w:rsidR="00EC5D92" w:rsidRPr="00CF70B0" w:rsidRDefault="00EC5D92" w:rsidP="003D37B4">
            <w:pPr>
              <w:rPr>
                <w:rFonts w:ascii="Calibri" w:hAnsi="Calibri" w:cs="Arial"/>
                <w:sz w:val="28"/>
              </w:rPr>
            </w:pPr>
            <w:r w:rsidRPr="00CF70B0">
              <w:rPr>
                <w:rFonts w:ascii="Calibri" w:hAnsi="Calibri" w:cs="Arial"/>
                <w:szCs w:val="22"/>
              </w:rPr>
              <w:t>Include the new medicine name and indication</w:t>
            </w:r>
          </w:p>
        </w:tc>
        <w:tc>
          <w:tcPr>
            <w:tcW w:w="1337" w:type="dxa"/>
          </w:tcPr>
          <w:p w14:paraId="317855AA" w14:textId="77777777" w:rsidR="00EC5D92" w:rsidRPr="00CF70B0" w:rsidRDefault="00EC5D92" w:rsidP="003D37B4">
            <w:pPr>
              <w:rPr>
                <w:rFonts w:ascii="Calibri" w:hAnsi="Calibri" w:cs="Arial"/>
                <w:sz w:val="28"/>
              </w:rPr>
            </w:pPr>
          </w:p>
        </w:tc>
      </w:tr>
      <w:tr w:rsidR="00EC5D92" w:rsidRPr="00CF70B0" w14:paraId="4480F22C" w14:textId="77777777" w:rsidTr="003D37B4">
        <w:tc>
          <w:tcPr>
            <w:tcW w:w="1317" w:type="dxa"/>
          </w:tcPr>
          <w:p w14:paraId="3D595466" w14:textId="77777777" w:rsidR="00EC5D92" w:rsidRPr="00CF70B0" w:rsidRDefault="00EC5D92" w:rsidP="003D37B4">
            <w:pPr>
              <w:rPr>
                <w:rFonts w:ascii="Calibri" w:hAnsi="Calibri" w:cs="Arial"/>
                <w:sz w:val="28"/>
              </w:rPr>
            </w:pPr>
            <w:r w:rsidRPr="00CF70B0">
              <w:rPr>
                <w:rFonts w:ascii="Calibri" w:hAnsi="Calibri" w:cs="Arial"/>
                <w:szCs w:val="22"/>
              </w:rPr>
              <w:t>Summary</w:t>
            </w:r>
          </w:p>
        </w:tc>
        <w:tc>
          <w:tcPr>
            <w:tcW w:w="5913" w:type="dxa"/>
          </w:tcPr>
          <w:p w14:paraId="27079FB4" w14:textId="77777777" w:rsidR="00EC5D92" w:rsidRPr="00CF70B0" w:rsidRDefault="00EC5D92" w:rsidP="003D37B4">
            <w:pPr>
              <w:rPr>
                <w:rFonts w:ascii="Calibri" w:hAnsi="Calibri" w:cs="Arial"/>
                <w:sz w:val="28"/>
              </w:rPr>
            </w:pPr>
            <w:r w:rsidRPr="00CF70B0">
              <w:rPr>
                <w:rFonts w:ascii="Calibri" w:hAnsi="Calibri" w:cs="Arial"/>
                <w:szCs w:val="22"/>
              </w:rPr>
              <w:t>Provide a summary of the submission including data sources, study eligibility criteria (inclusion and exclusion) and key findings.</w:t>
            </w:r>
          </w:p>
        </w:tc>
        <w:tc>
          <w:tcPr>
            <w:tcW w:w="1337" w:type="dxa"/>
          </w:tcPr>
          <w:p w14:paraId="6A867D47" w14:textId="77777777" w:rsidR="00EC5D92" w:rsidRPr="00CF70B0" w:rsidRDefault="00EC5D92" w:rsidP="003D37B4">
            <w:pPr>
              <w:rPr>
                <w:rFonts w:ascii="Calibri" w:hAnsi="Calibri" w:cs="Arial"/>
                <w:sz w:val="28"/>
              </w:rPr>
            </w:pPr>
          </w:p>
        </w:tc>
      </w:tr>
      <w:tr w:rsidR="00EC5D92" w:rsidRPr="00CF70B0" w14:paraId="39E8BD2C" w14:textId="77777777" w:rsidTr="003D37B4">
        <w:tc>
          <w:tcPr>
            <w:tcW w:w="1317" w:type="dxa"/>
          </w:tcPr>
          <w:p w14:paraId="21D7529C" w14:textId="77777777" w:rsidR="00EC5D92" w:rsidRPr="00CF70B0" w:rsidRDefault="00EC5D92" w:rsidP="003D37B4">
            <w:pPr>
              <w:rPr>
                <w:rFonts w:ascii="Calibri" w:hAnsi="Calibri" w:cs="Arial"/>
                <w:sz w:val="28"/>
              </w:rPr>
            </w:pPr>
            <w:r w:rsidRPr="00CF70B0">
              <w:rPr>
                <w:rFonts w:ascii="Calibri" w:hAnsi="Calibri" w:cs="Arial"/>
                <w:szCs w:val="22"/>
              </w:rPr>
              <w:t>Eligibility Criteria</w:t>
            </w:r>
          </w:p>
        </w:tc>
        <w:tc>
          <w:tcPr>
            <w:tcW w:w="5913" w:type="dxa"/>
          </w:tcPr>
          <w:p w14:paraId="5C88EF3B" w14:textId="77777777" w:rsidR="00EC5D92" w:rsidRPr="00CF70B0" w:rsidRDefault="00EC5D92" w:rsidP="003D37B4">
            <w:pPr>
              <w:pStyle w:val="listparagraph0"/>
              <w:numPr>
                <w:ilvl w:val="0"/>
                <w:numId w:val="29"/>
              </w:numPr>
              <w:ind w:left="476" w:hanging="426"/>
              <w:contextualSpacing/>
              <w:rPr>
                <w:rFonts w:ascii="Calibri" w:hAnsi="Calibri" w:cs="Arial"/>
                <w:sz w:val="28"/>
              </w:rPr>
            </w:pPr>
            <w:r w:rsidRPr="00CF70B0">
              <w:rPr>
                <w:rFonts w:ascii="Calibri" w:hAnsi="Calibri" w:cs="Arial"/>
                <w:szCs w:val="22"/>
              </w:rPr>
              <w:t>PICOS</w:t>
            </w:r>
          </w:p>
          <w:p w14:paraId="0C4E8BFE" w14:textId="77777777" w:rsidR="00EC5D92" w:rsidRPr="00CF70B0" w:rsidRDefault="00EC5D92" w:rsidP="003D37B4">
            <w:pPr>
              <w:pStyle w:val="listparagraph0"/>
              <w:numPr>
                <w:ilvl w:val="0"/>
                <w:numId w:val="29"/>
              </w:numPr>
              <w:tabs>
                <w:tab w:val="left" w:pos="476"/>
              </w:tabs>
              <w:ind w:left="476" w:hanging="426"/>
              <w:contextualSpacing/>
              <w:rPr>
                <w:rFonts w:ascii="Calibri" w:hAnsi="Calibri" w:cs="Arial"/>
                <w:sz w:val="28"/>
              </w:rPr>
            </w:pPr>
            <w:r w:rsidRPr="00CF70B0">
              <w:rPr>
                <w:rFonts w:ascii="Calibri" w:hAnsi="Calibri" w:cs="Arial"/>
                <w:szCs w:val="22"/>
              </w:rPr>
              <w:t>Date limits</w:t>
            </w:r>
          </w:p>
          <w:p w14:paraId="3C5D55C8" w14:textId="77777777" w:rsidR="00EC5D92" w:rsidRPr="00CF70B0" w:rsidRDefault="00EC5D92" w:rsidP="003D37B4">
            <w:pPr>
              <w:pStyle w:val="listparagraph0"/>
              <w:numPr>
                <w:ilvl w:val="0"/>
                <w:numId w:val="29"/>
              </w:numPr>
              <w:ind w:left="476" w:hanging="426"/>
              <w:contextualSpacing/>
              <w:rPr>
                <w:rFonts w:ascii="Calibri" w:hAnsi="Calibri" w:cs="Arial"/>
                <w:sz w:val="28"/>
              </w:rPr>
            </w:pPr>
            <w:r w:rsidRPr="00CF70B0">
              <w:rPr>
                <w:rFonts w:ascii="Calibri" w:hAnsi="Calibri" w:cs="Arial"/>
                <w:szCs w:val="22"/>
              </w:rPr>
              <w:t>Language limits</w:t>
            </w:r>
          </w:p>
          <w:p w14:paraId="63B0B092" w14:textId="77777777" w:rsidR="00EC5D92" w:rsidRPr="00CF70B0" w:rsidRDefault="00EC5D92" w:rsidP="003D37B4">
            <w:pPr>
              <w:pStyle w:val="listparagraph0"/>
              <w:numPr>
                <w:ilvl w:val="0"/>
                <w:numId w:val="29"/>
              </w:numPr>
              <w:ind w:left="476" w:hanging="426"/>
              <w:contextualSpacing/>
              <w:rPr>
                <w:rFonts w:ascii="Calibri" w:hAnsi="Calibri" w:cs="Arial"/>
                <w:sz w:val="28"/>
              </w:rPr>
            </w:pPr>
            <w:r w:rsidRPr="00CF70B0">
              <w:rPr>
                <w:rFonts w:ascii="Calibri" w:hAnsi="Calibri" w:cs="Arial"/>
                <w:szCs w:val="22"/>
              </w:rPr>
              <w:t>Publication or study type limits</w:t>
            </w:r>
          </w:p>
          <w:p w14:paraId="0C72C5DB" w14:textId="77777777" w:rsidR="00EC5D92" w:rsidRPr="00CF70B0" w:rsidRDefault="00EC5D92" w:rsidP="003D37B4">
            <w:pPr>
              <w:pStyle w:val="listparagraph0"/>
              <w:numPr>
                <w:ilvl w:val="0"/>
                <w:numId w:val="29"/>
              </w:numPr>
              <w:ind w:left="476" w:hanging="426"/>
              <w:contextualSpacing/>
              <w:rPr>
                <w:rFonts w:ascii="Calibri" w:hAnsi="Calibri" w:cs="Arial"/>
                <w:sz w:val="28"/>
              </w:rPr>
            </w:pPr>
            <w:r w:rsidRPr="00CF70B0">
              <w:rPr>
                <w:rFonts w:ascii="Calibri" w:hAnsi="Calibri" w:cs="Arial"/>
                <w:szCs w:val="22"/>
              </w:rPr>
              <w:t>Human/animal limits applied</w:t>
            </w:r>
          </w:p>
        </w:tc>
        <w:tc>
          <w:tcPr>
            <w:tcW w:w="1337" w:type="dxa"/>
          </w:tcPr>
          <w:p w14:paraId="2A1D1CDB" w14:textId="77777777" w:rsidR="00EC5D92" w:rsidRPr="00CF70B0" w:rsidRDefault="00EC5D92" w:rsidP="003D37B4">
            <w:pPr>
              <w:rPr>
                <w:rFonts w:ascii="Calibri" w:hAnsi="Calibri" w:cs="Arial"/>
                <w:sz w:val="28"/>
              </w:rPr>
            </w:pPr>
          </w:p>
        </w:tc>
      </w:tr>
      <w:tr w:rsidR="00EC5D92" w:rsidRPr="00CF70B0" w14:paraId="3CAC1E7C" w14:textId="77777777" w:rsidTr="003D37B4">
        <w:tc>
          <w:tcPr>
            <w:tcW w:w="1317" w:type="dxa"/>
          </w:tcPr>
          <w:p w14:paraId="30AE22FE" w14:textId="77777777" w:rsidR="00EC5D92" w:rsidRPr="00CF70B0" w:rsidRDefault="00EC5D92" w:rsidP="003D37B4">
            <w:pPr>
              <w:rPr>
                <w:rFonts w:ascii="Calibri" w:hAnsi="Calibri" w:cs="Arial"/>
                <w:sz w:val="28"/>
              </w:rPr>
            </w:pPr>
            <w:r w:rsidRPr="00CF70B0">
              <w:rPr>
                <w:rFonts w:ascii="Calibri" w:hAnsi="Calibri" w:cs="Arial"/>
                <w:szCs w:val="22"/>
              </w:rPr>
              <w:t>Information sources</w:t>
            </w:r>
          </w:p>
        </w:tc>
        <w:tc>
          <w:tcPr>
            <w:tcW w:w="5913" w:type="dxa"/>
          </w:tcPr>
          <w:p w14:paraId="2381343B" w14:textId="77777777" w:rsidR="00EC5D92" w:rsidRPr="00CF70B0" w:rsidRDefault="00EC5D92" w:rsidP="003D37B4">
            <w:pPr>
              <w:rPr>
                <w:rFonts w:ascii="Calibri" w:hAnsi="Calibri" w:cs="Arial"/>
                <w:sz w:val="28"/>
              </w:rPr>
            </w:pPr>
            <w:r w:rsidRPr="00CF70B0">
              <w:rPr>
                <w:rFonts w:ascii="Calibri" w:hAnsi="Calibri" w:cs="Arial"/>
                <w:szCs w:val="22"/>
              </w:rPr>
              <w:t>List all information sources, including:</w:t>
            </w:r>
          </w:p>
          <w:p w14:paraId="2EBD79A0" w14:textId="77777777" w:rsidR="00EC5D92" w:rsidRPr="00CF70B0" w:rsidRDefault="00EC5D92" w:rsidP="003D37B4">
            <w:pPr>
              <w:pStyle w:val="listparagraph0"/>
              <w:numPr>
                <w:ilvl w:val="0"/>
                <w:numId w:val="30"/>
              </w:numPr>
              <w:ind w:left="476" w:hanging="426"/>
              <w:contextualSpacing/>
              <w:rPr>
                <w:rFonts w:ascii="Calibri" w:hAnsi="Calibri" w:cs="Arial"/>
                <w:sz w:val="28"/>
              </w:rPr>
            </w:pPr>
            <w:r w:rsidRPr="00CF70B0">
              <w:rPr>
                <w:rFonts w:ascii="Calibri" w:hAnsi="Calibri" w:cs="Arial"/>
                <w:szCs w:val="22"/>
              </w:rPr>
              <w:t xml:space="preserve">platform used (e.g. OVID, Dialog), </w:t>
            </w:r>
          </w:p>
          <w:p w14:paraId="35EFBFD3" w14:textId="77777777" w:rsidR="00EC5D92" w:rsidRPr="00CF70B0" w:rsidRDefault="00EC5D92" w:rsidP="003D37B4">
            <w:pPr>
              <w:pStyle w:val="listparagraph0"/>
              <w:numPr>
                <w:ilvl w:val="0"/>
                <w:numId w:val="30"/>
              </w:numPr>
              <w:ind w:left="476" w:hanging="426"/>
              <w:contextualSpacing/>
              <w:rPr>
                <w:rFonts w:ascii="Calibri" w:hAnsi="Calibri" w:cs="Arial"/>
                <w:sz w:val="28"/>
              </w:rPr>
            </w:pPr>
            <w:r w:rsidRPr="00CF70B0">
              <w:rPr>
                <w:rFonts w:ascii="Calibri" w:hAnsi="Calibri" w:cs="Arial"/>
                <w:szCs w:val="22"/>
              </w:rPr>
              <w:t xml:space="preserve">databases searched and years of coverage, </w:t>
            </w:r>
          </w:p>
          <w:p w14:paraId="499ECD2E" w14:textId="77777777" w:rsidR="00EC5D92" w:rsidRPr="00CF70B0" w:rsidRDefault="00EC5D92" w:rsidP="003D37B4">
            <w:pPr>
              <w:pStyle w:val="listparagraph0"/>
              <w:numPr>
                <w:ilvl w:val="0"/>
                <w:numId w:val="30"/>
              </w:numPr>
              <w:ind w:left="476" w:hanging="426"/>
              <w:contextualSpacing/>
              <w:rPr>
                <w:rFonts w:ascii="Calibri" w:hAnsi="Calibri" w:cs="Arial"/>
                <w:sz w:val="28"/>
              </w:rPr>
            </w:pPr>
            <w:r w:rsidRPr="00CF70B0">
              <w:rPr>
                <w:rFonts w:ascii="Calibri" w:hAnsi="Calibri" w:cs="Arial"/>
                <w:szCs w:val="22"/>
              </w:rPr>
              <w:t xml:space="preserve">date search was conducted, </w:t>
            </w:r>
          </w:p>
          <w:p w14:paraId="6C323B25" w14:textId="77777777" w:rsidR="00EC5D92" w:rsidRPr="00CF70B0" w:rsidRDefault="00EC5D92" w:rsidP="003D37B4">
            <w:pPr>
              <w:pStyle w:val="listparagraph0"/>
              <w:numPr>
                <w:ilvl w:val="0"/>
                <w:numId w:val="30"/>
              </w:numPr>
              <w:ind w:left="476" w:hanging="426"/>
              <w:contextualSpacing/>
              <w:rPr>
                <w:rFonts w:ascii="Calibri" w:hAnsi="Calibri" w:cs="Arial"/>
                <w:sz w:val="28"/>
              </w:rPr>
            </w:pPr>
            <w:r w:rsidRPr="00CF70B0">
              <w:rPr>
                <w:rFonts w:ascii="Calibri" w:hAnsi="Calibri" w:cs="Arial"/>
                <w:szCs w:val="22"/>
              </w:rPr>
              <w:t>details of any personal communications</w:t>
            </w:r>
          </w:p>
        </w:tc>
        <w:tc>
          <w:tcPr>
            <w:tcW w:w="1337" w:type="dxa"/>
          </w:tcPr>
          <w:p w14:paraId="5E13E7AF" w14:textId="77777777" w:rsidR="00EC5D92" w:rsidRPr="00CF70B0" w:rsidRDefault="00EC5D92" w:rsidP="003D37B4">
            <w:pPr>
              <w:rPr>
                <w:rFonts w:ascii="Calibri" w:hAnsi="Calibri" w:cs="Arial"/>
                <w:sz w:val="28"/>
              </w:rPr>
            </w:pPr>
          </w:p>
        </w:tc>
      </w:tr>
      <w:tr w:rsidR="00EC5D92" w:rsidRPr="00CF70B0" w14:paraId="6343BB2A" w14:textId="77777777" w:rsidTr="003D37B4">
        <w:tc>
          <w:tcPr>
            <w:tcW w:w="1317" w:type="dxa"/>
          </w:tcPr>
          <w:p w14:paraId="321A42D4" w14:textId="77777777" w:rsidR="00EC5D92" w:rsidRPr="00CF70B0" w:rsidRDefault="00EC5D92" w:rsidP="003D37B4">
            <w:pPr>
              <w:rPr>
                <w:rFonts w:ascii="Calibri" w:hAnsi="Calibri" w:cs="Arial"/>
                <w:sz w:val="28"/>
              </w:rPr>
            </w:pPr>
            <w:r w:rsidRPr="00CF70B0">
              <w:rPr>
                <w:rFonts w:ascii="Calibri" w:hAnsi="Calibri" w:cs="Arial"/>
                <w:szCs w:val="22"/>
              </w:rPr>
              <w:t>Search</w:t>
            </w:r>
          </w:p>
        </w:tc>
        <w:tc>
          <w:tcPr>
            <w:tcW w:w="5913" w:type="dxa"/>
          </w:tcPr>
          <w:p w14:paraId="3482994E" w14:textId="77777777" w:rsidR="00EC5D92" w:rsidRPr="00CF70B0" w:rsidRDefault="00EC5D92" w:rsidP="003D37B4">
            <w:pPr>
              <w:rPr>
                <w:rFonts w:ascii="Calibri" w:hAnsi="Calibri" w:cs="Arial"/>
                <w:sz w:val="28"/>
              </w:rPr>
            </w:pPr>
            <w:r w:rsidRPr="00CF70B0">
              <w:rPr>
                <w:rFonts w:ascii="Calibri" w:hAnsi="Calibri" w:cs="Arial"/>
                <w:szCs w:val="22"/>
              </w:rPr>
              <w:t>Present full electronic search strategies for all databases, including any limits applied (please include origin/name of filters used, e.g. McMaster, SIGN etc.) and the number of results retrieved.</w:t>
            </w:r>
          </w:p>
        </w:tc>
        <w:tc>
          <w:tcPr>
            <w:tcW w:w="1337" w:type="dxa"/>
          </w:tcPr>
          <w:p w14:paraId="11401A75" w14:textId="77777777" w:rsidR="00EC5D92" w:rsidRPr="00CF70B0" w:rsidRDefault="00EC5D92" w:rsidP="003D37B4">
            <w:pPr>
              <w:rPr>
                <w:rFonts w:ascii="Calibri" w:hAnsi="Calibri" w:cs="Arial"/>
                <w:sz w:val="28"/>
              </w:rPr>
            </w:pPr>
          </w:p>
        </w:tc>
      </w:tr>
      <w:tr w:rsidR="00EC5D92" w:rsidRPr="00CF70B0" w14:paraId="1787F3B3" w14:textId="77777777" w:rsidTr="003D37B4">
        <w:tc>
          <w:tcPr>
            <w:tcW w:w="1317" w:type="dxa"/>
          </w:tcPr>
          <w:p w14:paraId="38703118" w14:textId="77777777" w:rsidR="00EC5D92" w:rsidRPr="00CF70B0" w:rsidRDefault="00EC5D92" w:rsidP="003D37B4">
            <w:pPr>
              <w:rPr>
                <w:rFonts w:ascii="Calibri" w:hAnsi="Calibri" w:cs="Arial"/>
                <w:sz w:val="28"/>
              </w:rPr>
            </w:pPr>
            <w:r w:rsidRPr="00CF70B0">
              <w:rPr>
                <w:rFonts w:ascii="Calibri" w:hAnsi="Calibri" w:cs="Arial"/>
                <w:szCs w:val="22"/>
              </w:rPr>
              <w:t>Study selection</w:t>
            </w:r>
          </w:p>
        </w:tc>
        <w:tc>
          <w:tcPr>
            <w:tcW w:w="5913" w:type="dxa"/>
          </w:tcPr>
          <w:p w14:paraId="431842B4" w14:textId="77777777" w:rsidR="00EC5D92" w:rsidRPr="00CF70B0" w:rsidRDefault="00EC5D92" w:rsidP="003D37B4">
            <w:pPr>
              <w:rPr>
                <w:rFonts w:ascii="Calibri" w:hAnsi="Calibri" w:cs="Arial"/>
                <w:sz w:val="28"/>
              </w:rPr>
            </w:pPr>
            <w:r w:rsidRPr="00CF70B0">
              <w:rPr>
                <w:rFonts w:ascii="Calibri" w:hAnsi="Calibri" w:cs="Arial"/>
                <w:szCs w:val="22"/>
              </w:rPr>
              <w:t>Provide details of the process for selecting studies, including:</w:t>
            </w:r>
          </w:p>
          <w:p w14:paraId="14C3DD31" w14:textId="77777777" w:rsidR="00EC5D92" w:rsidRPr="00CF70B0" w:rsidRDefault="00EC5D92" w:rsidP="003D37B4">
            <w:pPr>
              <w:pStyle w:val="listparagraph0"/>
              <w:numPr>
                <w:ilvl w:val="0"/>
                <w:numId w:val="31"/>
              </w:numPr>
              <w:ind w:left="476" w:hanging="426"/>
              <w:contextualSpacing/>
              <w:rPr>
                <w:rFonts w:ascii="Calibri" w:hAnsi="Calibri" w:cs="Arial"/>
                <w:sz w:val="28"/>
              </w:rPr>
            </w:pPr>
            <w:r w:rsidRPr="00CF70B0">
              <w:rPr>
                <w:rFonts w:ascii="Calibri" w:hAnsi="Calibri" w:cs="Arial"/>
                <w:szCs w:val="22"/>
              </w:rPr>
              <w:t>number of studies identified through searches</w:t>
            </w:r>
          </w:p>
          <w:p w14:paraId="3909668F" w14:textId="77777777" w:rsidR="00EC5D92" w:rsidRPr="00CF70B0" w:rsidRDefault="00EC5D92" w:rsidP="003D37B4">
            <w:pPr>
              <w:pStyle w:val="listparagraph0"/>
              <w:numPr>
                <w:ilvl w:val="0"/>
                <w:numId w:val="31"/>
              </w:numPr>
              <w:ind w:left="476" w:hanging="426"/>
              <w:contextualSpacing/>
              <w:rPr>
                <w:rFonts w:ascii="Calibri" w:hAnsi="Calibri" w:cs="Arial"/>
                <w:sz w:val="28"/>
              </w:rPr>
            </w:pPr>
            <w:r w:rsidRPr="00CF70B0">
              <w:rPr>
                <w:rFonts w:ascii="Calibri" w:hAnsi="Calibri" w:cs="Arial"/>
                <w:szCs w:val="22"/>
              </w:rPr>
              <w:t>number of studies screened</w:t>
            </w:r>
          </w:p>
          <w:p w14:paraId="38B059E9" w14:textId="77777777" w:rsidR="00EC5D92" w:rsidRPr="00CF70B0" w:rsidRDefault="00EC5D92" w:rsidP="003D37B4">
            <w:pPr>
              <w:pStyle w:val="listparagraph0"/>
              <w:numPr>
                <w:ilvl w:val="0"/>
                <w:numId w:val="31"/>
              </w:numPr>
              <w:ind w:left="476" w:hanging="426"/>
              <w:contextualSpacing/>
              <w:rPr>
                <w:rFonts w:ascii="Calibri" w:hAnsi="Calibri" w:cs="Arial"/>
                <w:sz w:val="28"/>
              </w:rPr>
            </w:pPr>
            <w:r w:rsidRPr="00CF70B0">
              <w:rPr>
                <w:rFonts w:ascii="Calibri" w:hAnsi="Calibri" w:cs="Arial"/>
                <w:szCs w:val="22"/>
              </w:rPr>
              <w:t>number assessed for eligibility</w:t>
            </w:r>
          </w:p>
          <w:p w14:paraId="607610F1" w14:textId="77777777" w:rsidR="00EC5D92" w:rsidRPr="00CF70B0" w:rsidRDefault="00EC5D92" w:rsidP="003D37B4">
            <w:pPr>
              <w:pStyle w:val="listparagraph0"/>
              <w:numPr>
                <w:ilvl w:val="0"/>
                <w:numId w:val="31"/>
              </w:numPr>
              <w:ind w:left="476" w:hanging="426"/>
              <w:contextualSpacing/>
              <w:rPr>
                <w:rFonts w:ascii="Calibri" w:hAnsi="Calibri" w:cs="Arial"/>
                <w:sz w:val="28"/>
              </w:rPr>
            </w:pPr>
            <w:r w:rsidRPr="00CF70B0">
              <w:rPr>
                <w:rFonts w:ascii="Calibri" w:hAnsi="Calibri" w:cs="Arial"/>
                <w:szCs w:val="22"/>
              </w:rPr>
              <w:t xml:space="preserve">number included in the review with reasons for all exclusions at each stage </w:t>
            </w:r>
          </w:p>
        </w:tc>
        <w:tc>
          <w:tcPr>
            <w:tcW w:w="1337" w:type="dxa"/>
          </w:tcPr>
          <w:p w14:paraId="2C74CA77" w14:textId="77777777" w:rsidR="00EC5D92" w:rsidRPr="00CF70B0" w:rsidRDefault="00EC5D92" w:rsidP="003D37B4">
            <w:pPr>
              <w:rPr>
                <w:rFonts w:ascii="Calibri" w:hAnsi="Calibri" w:cs="Arial"/>
                <w:sz w:val="28"/>
              </w:rPr>
            </w:pPr>
          </w:p>
        </w:tc>
      </w:tr>
      <w:tr w:rsidR="00EC5D92" w:rsidRPr="00CF70B0" w14:paraId="4A3EB3BF" w14:textId="77777777" w:rsidTr="003D37B4">
        <w:tc>
          <w:tcPr>
            <w:tcW w:w="1317" w:type="dxa"/>
          </w:tcPr>
          <w:p w14:paraId="559CE3E8" w14:textId="77777777" w:rsidR="00EC5D92" w:rsidRPr="00CF70B0" w:rsidRDefault="00EC5D92" w:rsidP="003D37B4">
            <w:pPr>
              <w:rPr>
                <w:rFonts w:ascii="Calibri" w:hAnsi="Calibri" w:cs="Arial"/>
                <w:sz w:val="28"/>
              </w:rPr>
            </w:pPr>
            <w:r w:rsidRPr="00CF70B0">
              <w:rPr>
                <w:rFonts w:ascii="Calibri" w:hAnsi="Calibri" w:cs="Arial"/>
                <w:szCs w:val="22"/>
              </w:rPr>
              <w:t>Reference lists</w:t>
            </w:r>
          </w:p>
        </w:tc>
        <w:tc>
          <w:tcPr>
            <w:tcW w:w="5913" w:type="dxa"/>
          </w:tcPr>
          <w:p w14:paraId="7EE018DD" w14:textId="77777777" w:rsidR="00EC5D92" w:rsidRPr="00CF70B0" w:rsidRDefault="00EC5D92" w:rsidP="003D37B4">
            <w:pPr>
              <w:rPr>
                <w:rFonts w:ascii="Calibri" w:hAnsi="Calibri" w:cs="Arial"/>
                <w:sz w:val="28"/>
              </w:rPr>
            </w:pPr>
            <w:r w:rsidRPr="00CF70B0">
              <w:rPr>
                <w:rFonts w:ascii="Calibri" w:hAnsi="Calibri" w:cs="Arial"/>
                <w:szCs w:val="22"/>
              </w:rPr>
              <w:t>Complete reference details for included and excluded studies</w:t>
            </w:r>
          </w:p>
        </w:tc>
        <w:tc>
          <w:tcPr>
            <w:tcW w:w="1337" w:type="dxa"/>
          </w:tcPr>
          <w:p w14:paraId="7626D177" w14:textId="77777777" w:rsidR="00EC5D92" w:rsidRPr="00CF70B0" w:rsidRDefault="00EC5D92" w:rsidP="003D37B4">
            <w:pPr>
              <w:rPr>
                <w:rFonts w:ascii="Calibri" w:hAnsi="Calibri" w:cs="Arial"/>
                <w:sz w:val="28"/>
              </w:rPr>
            </w:pPr>
          </w:p>
        </w:tc>
      </w:tr>
    </w:tbl>
    <w:p w14:paraId="6282876B" w14:textId="77777777" w:rsidR="00EC5D92" w:rsidRPr="00CF70B0" w:rsidRDefault="00EC5D92" w:rsidP="00EC5D92">
      <w:pPr>
        <w:rPr>
          <w:rFonts w:ascii="Calibri" w:hAnsi="Calibri" w:cs="Arial"/>
          <w:szCs w:val="22"/>
        </w:rPr>
      </w:pPr>
    </w:p>
    <w:p w14:paraId="4491F654" w14:textId="77777777" w:rsidR="00EC5D92" w:rsidRPr="00CF70B0" w:rsidRDefault="00EC5D92" w:rsidP="00EC5D92">
      <w:pPr>
        <w:tabs>
          <w:tab w:val="left" w:pos="720"/>
        </w:tabs>
        <w:rPr>
          <w:rFonts w:ascii="Calibri" w:hAnsi="Calibri" w:cs="Arial"/>
          <w:szCs w:val="22"/>
        </w:rPr>
      </w:pPr>
    </w:p>
    <w:p w14:paraId="2EA3C1EB" w14:textId="77777777" w:rsidR="00EC5D92" w:rsidRPr="00CF70B0" w:rsidRDefault="00EC5D92" w:rsidP="00EC5D92">
      <w:pPr>
        <w:tabs>
          <w:tab w:val="left" w:pos="720"/>
        </w:tabs>
        <w:rPr>
          <w:rFonts w:ascii="Calibri" w:hAnsi="Calibri" w:cs="Arial"/>
          <w:bCs/>
          <w:sz w:val="22"/>
          <w:szCs w:val="22"/>
        </w:rPr>
      </w:pPr>
    </w:p>
    <w:p w14:paraId="5B532032" w14:textId="77777777" w:rsidR="00EC5D92" w:rsidRPr="00CF70B0" w:rsidRDefault="00EC5D92" w:rsidP="00D31174">
      <w:pPr>
        <w:tabs>
          <w:tab w:val="left" w:pos="720"/>
        </w:tabs>
        <w:ind w:left="709" w:hanging="709"/>
        <w:rPr>
          <w:rFonts w:ascii="Calibri" w:hAnsi="Calibri" w:cs="Arial"/>
          <w:bCs/>
        </w:rPr>
      </w:pPr>
      <w:r w:rsidRPr="00CF70B0">
        <w:rPr>
          <w:rFonts w:ascii="Calibri" w:hAnsi="Calibri" w:cs="Arial"/>
          <w:bCs/>
        </w:rPr>
        <w:t>c)</w:t>
      </w:r>
      <w:r w:rsidRPr="00CF70B0">
        <w:rPr>
          <w:rFonts w:ascii="Calibri" w:hAnsi="Calibri" w:cs="Arial"/>
          <w:bCs/>
        </w:rPr>
        <w:tab/>
        <w:t>Provide a diagram of the network and a table with details of the data sources used in the indirect or mixed treatment comparison(s) to provide evidence of clinical benefits and adverse effects. Include an assessment of the quality of the data sources and specific reasons for excluding any additional studies.</w:t>
      </w:r>
    </w:p>
    <w:p w14:paraId="6E1C59B7" w14:textId="77777777" w:rsidR="00EC5D92" w:rsidRPr="00CF70B0" w:rsidRDefault="00EC5D92" w:rsidP="00EC5D92">
      <w:pPr>
        <w:pBdr>
          <w:top w:val="single" w:sz="4" w:space="1" w:color="auto"/>
          <w:left w:val="single" w:sz="4" w:space="4" w:color="auto"/>
          <w:bottom w:val="single" w:sz="4" w:space="1" w:color="auto"/>
          <w:right w:val="single" w:sz="4" w:space="4" w:color="auto"/>
        </w:pBdr>
        <w:tabs>
          <w:tab w:val="left" w:pos="720"/>
        </w:tabs>
        <w:spacing w:after="120"/>
        <w:ind w:left="720"/>
        <w:rPr>
          <w:rFonts w:ascii="Calibri" w:hAnsi="Calibri" w:cs="Arial"/>
          <w:b/>
          <w:bCs/>
          <w:szCs w:val="22"/>
        </w:rPr>
      </w:pPr>
      <w:r w:rsidRPr="00CF70B0">
        <w:rPr>
          <w:rFonts w:ascii="Calibri" w:hAnsi="Calibri" w:cs="Arial"/>
          <w:b/>
          <w:bCs/>
          <w:szCs w:val="22"/>
        </w:rPr>
        <w:t xml:space="preserve">Guidance notes: </w:t>
      </w:r>
    </w:p>
    <w:p w14:paraId="50AABCBD" w14:textId="77777777" w:rsidR="00EC5D92" w:rsidRPr="00CF70B0" w:rsidRDefault="00EC5D92" w:rsidP="00EC5D92">
      <w:pPr>
        <w:pBdr>
          <w:top w:val="single" w:sz="4" w:space="1" w:color="auto"/>
          <w:left w:val="single" w:sz="4" w:space="4" w:color="auto"/>
          <w:bottom w:val="single" w:sz="4" w:space="1" w:color="auto"/>
          <w:right w:val="single" w:sz="4" w:space="4" w:color="auto"/>
        </w:pBdr>
        <w:tabs>
          <w:tab w:val="left" w:pos="720"/>
        </w:tabs>
        <w:ind w:left="720"/>
        <w:rPr>
          <w:rFonts w:ascii="Calibri" w:hAnsi="Calibri" w:cs="Arial"/>
          <w:szCs w:val="22"/>
        </w:rPr>
      </w:pPr>
      <w:r w:rsidRPr="00CF70B0">
        <w:rPr>
          <w:rFonts w:ascii="Calibri" w:hAnsi="Calibri" w:cs="Arial"/>
          <w:szCs w:val="22"/>
        </w:rPr>
        <w:t>This should include:</w:t>
      </w:r>
    </w:p>
    <w:p w14:paraId="411770DB" w14:textId="77777777" w:rsidR="00EC5D92" w:rsidRPr="00CF70B0" w:rsidRDefault="00EC5D92" w:rsidP="00EC5D92">
      <w:pPr>
        <w:numPr>
          <w:ilvl w:val="0"/>
          <w:numId w:val="31"/>
        </w:numPr>
        <w:pBdr>
          <w:top w:val="single" w:sz="4" w:space="1" w:color="auto"/>
          <w:left w:val="single" w:sz="4" w:space="4" w:color="auto"/>
          <w:bottom w:val="single" w:sz="4" w:space="1" w:color="auto"/>
          <w:right w:val="single" w:sz="4" w:space="4" w:color="auto"/>
        </w:pBdr>
        <w:tabs>
          <w:tab w:val="left" w:pos="720"/>
        </w:tabs>
        <w:rPr>
          <w:rFonts w:ascii="Calibri" w:hAnsi="Calibri" w:cs="Arial"/>
          <w:b/>
          <w:bCs/>
          <w:szCs w:val="22"/>
        </w:rPr>
      </w:pPr>
      <w:r w:rsidRPr="00CF70B0">
        <w:rPr>
          <w:rFonts w:ascii="Calibri" w:hAnsi="Calibri" w:cs="Arial"/>
          <w:szCs w:val="22"/>
        </w:rPr>
        <w:t xml:space="preserve">A pictorial representation of the complete network(s) used in any indirect or mixed treatment comparison(s) and any restricted networks that may have been used in any sensitivity analyses. </w:t>
      </w:r>
    </w:p>
    <w:p w14:paraId="3B51655D" w14:textId="77777777" w:rsidR="00EC5D92" w:rsidRPr="00CF70B0" w:rsidRDefault="00EC5D92" w:rsidP="00EC5D92">
      <w:pPr>
        <w:numPr>
          <w:ilvl w:val="0"/>
          <w:numId w:val="31"/>
        </w:numPr>
        <w:pBdr>
          <w:top w:val="single" w:sz="4" w:space="1" w:color="auto"/>
          <w:left w:val="single" w:sz="4" w:space="4" w:color="auto"/>
          <w:bottom w:val="single" w:sz="4" w:space="1" w:color="auto"/>
          <w:right w:val="single" w:sz="4" w:space="4" w:color="auto"/>
        </w:pBdr>
        <w:tabs>
          <w:tab w:val="left" w:pos="720"/>
        </w:tabs>
        <w:rPr>
          <w:rFonts w:ascii="Calibri" w:hAnsi="Calibri" w:cs="Arial"/>
          <w:b/>
          <w:bCs/>
          <w:szCs w:val="22"/>
        </w:rPr>
      </w:pPr>
      <w:r w:rsidRPr="00CF70B0">
        <w:rPr>
          <w:rFonts w:ascii="Calibri" w:hAnsi="Calibri" w:cs="Arial"/>
          <w:szCs w:val="22"/>
        </w:rPr>
        <w:lastRenderedPageBreak/>
        <w:t xml:space="preserve">A list of studies included in the indirect comparison or networks(s); when describing clinical studies, provide the study title, study acronym, national clinical trials register number and/or clinical study report number where appropriate. This list of studies should be referenced and the references supplied with the submission to SMC. Such information may be best supplied in appendices. </w:t>
      </w:r>
    </w:p>
    <w:p w14:paraId="3CAA7887" w14:textId="77777777" w:rsidR="00EC5D92" w:rsidRPr="00CF70B0" w:rsidRDefault="00EC5D92" w:rsidP="00EC5D92">
      <w:pPr>
        <w:numPr>
          <w:ilvl w:val="0"/>
          <w:numId w:val="31"/>
        </w:numPr>
        <w:pBdr>
          <w:top w:val="single" w:sz="4" w:space="1" w:color="auto"/>
          <w:left w:val="single" w:sz="4" w:space="4" w:color="auto"/>
          <w:bottom w:val="single" w:sz="4" w:space="1" w:color="auto"/>
          <w:right w:val="single" w:sz="4" w:space="4" w:color="auto"/>
        </w:pBdr>
        <w:tabs>
          <w:tab w:val="left" w:pos="720"/>
        </w:tabs>
        <w:rPr>
          <w:rFonts w:ascii="Calibri" w:hAnsi="Calibri" w:cs="Arial"/>
          <w:b/>
          <w:bCs/>
          <w:szCs w:val="22"/>
        </w:rPr>
      </w:pPr>
      <w:r w:rsidRPr="00CF70B0">
        <w:rPr>
          <w:rFonts w:ascii="Calibri" w:hAnsi="Calibri" w:cs="Arial"/>
          <w:szCs w:val="22"/>
        </w:rPr>
        <w:t xml:space="preserve">Reasons for the exclusion of additional studies with an assessment of the quality of the data sources and identify any potential sources of bias in included studies. </w:t>
      </w:r>
    </w:p>
    <w:p w14:paraId="72DEA16A" w14:textId="77777777" w:rsidR="00EC5D92" w:rsidRPr="00CF70B0" w:rsidRDefault="00EC5D92" w:rsidP="00EC5D92">
      <w:pPr>
        <w:numPr>
          <w:ilvl w:val="0"/>
          <w:numId w:val="31"/>
        </w:numPr>
        <w:pBdr>
          <w:top w:val="single" w:sz="4" w:space="1" w:color="auto"/>
          <w:left w:val="single" w:sz="4" w:space="4" w:color="auto"/>
          <w:bottom w:val="single" w:sz="4" w:space="1" w:color="auto"/>
          <w:right w:val="single" w:sz="4" w:space="4" w:color="auto"/>
        </w:pBdr>
        <w:tabs>
          <w:tab w:val="left" w:pos="720"/>
        </w:tabs>
        <w:rPr>
          <w:rFonts w:ascii="Calibri" w:hAnsi="Calibri" w:cs="Arial"/>
          <w:bCs/>
          <w:szCs w:val="22"/>
        </w:rPr>
      </w:pPr>
      <w:r w:rsidRPr="00CF70B0">
        <w:rPr>
          <w:rFonts w:ascii="Calibri" w:hAnsi="Calibri" w:cs="Arial"/>
          <w:bCs/>
          <w:szCs w:val="22"/>
        </w:rPr>
        <w:t xml:space="preserve">Report in tables the </w:t>
      </w:r>
      <w:r w:rsidRPr="00CF70B0">
        <w:rPr>
          <w:rFonts w:ascii="Calibri" w:hAnsi="Calibri" w:cs="Arial"/>
          <w:szCs w:val="22"/>
        </w:rPr>
        <w:t xml:space="preserve">relevant baseline demographics of the included studies and </w:t>
      </w:r>
      <w:r w:rsidRPr="00CF70B0">
        <w:rPr>
          <w:rFonts w:ascii="Calibri" w:hAnsi="Calibri" w:cs="Arial"/>
          <w:bCs/>
          <w:szCs w:val="22"/>
        </w:rPr>
        <w:t xml:space="preserve">individual study results for all outcomes analysed in the indirect comparison or mixed treatment comparison. </w:t>
      </w:r>
      <w:r w:rsidRPr="00CF70B0">
        <w:rPr>
          <w:rFonts w:ascii="Calibri" w:hAnsi="Calibri" w:cs="Arial"/>
          <w:szCs w:val="22"/>
        </w:rPr>
        <w:t>Such information may be best supplied in appendices.</w:t>
      </w:r>
    </w:p>
    <w:p w14:paraId="61E35F8F" w14:textId="77777777" w:rsidR="00EC5D92" w:rsidRPr="00CF70B0" w:rsidRDefault="00EC5D92" w:rsidP="00EC5D92">
      <w:pPr>
        <w:tabs>
          <w:tab w:val="left" w:pos="720"/>
        </w:tabs>
        <w:rPr>
          <w:rFonts w:ascii="Calibri" w:hAnsi="Calibri" w:cs="Arial"/>
          <w:szCs w:val="22"/>
        </w:rPr>
      </w:pPr>
    </w:p>
    <w:p w14:paraId="6AD5DB1F" w14:textId="77777777" w:rsidR="00EC5D92" w:rsidRPr="00CF70B0" w:rsidRDefault="00EC5D92" w:rsidP="00D31174">
      <w:pPr>
        <w:tabs>
          <w:tab w:val="left" w:pos="720"/>
        </w:tabs>
        <w:ind w:left="709" w:hanging="709"/>
        <w:rPr>
          <w:rFonts w:ascii="Calibri" w:hAnsi="Calibri" w:cs="Arial"/>
          <w:bCs/>
        </w:rPr>
      </w:pPr>
    </w:p>
    <w:p w14:paraId="29441CDD" w14:textId="77777777" w:rsidR="00EC5D92" w:rsidRPr="00CF70B0" w:rsidRDefault="00EC5D92" w:rsidP="00D31174">
      <w:pPr>
        <w:tabs>
          <w:tab w:val="left" w:pos="720"/>
        </w:tabs>
        <w:ind w:left="709" w:hanging="709"/>
        <w:rPr>
          <w:rFonts w:ascii="Calibri" w:hAnsi="Calibri" w:cs="Arial"/>
          <w:bCs/>
        </w:rPr>
      </w:pPr>
      <w:r w:rsidRPr="00CF70B0">
        <w:rPr>
          <w:rFonts w:ascii="Calibri" w:hAnsi="Calibri" w:cs="Arial"/>
          <w:bCs/>
        </w:rPr>
        <w:t>d)</w:t>
      </w:r>
      <w:r w:rsidRPr="00CF70B0">
        <w:rPr>
          <w:rFonts w:ascii="Calibri" w:hAnsi="Calibri" w:cs="Arial"/>
          <w:bCs/>
        </w:rPr>
        <w:tab/>
        <w:t>Provide results (hazard ratios and 95% confidence or credible intervals) and where appropriate include ranking of treatments, a measure of heterogeneity or sensitivity analysis to account for heterogeneity, description of evidence consistency, use of random or fixed effects or other relevant information.</w:t>
      </w:r>
    </w:p>
    <w:p w14:paraId="351413A4" w14:textId="77777777" w:rsidR="00EC5D92" w:rsidRPr="00CF70B0" w:rsidRDefault="00EC5D92" w:rsidP="0043526C">
      <w:pPr>
        <w:tabs>
          <w:tab w:val="left" w:pos="720"/>
        </w:tabs>
        <w:rPr>
          <w:rFonts w:ascii="Calibri" w:hAnsi="Calibri" w:cs="Arial"/>
          <w:bCs/>
          <w:sz w:val="22"/>
          <w:szCs w:val="22"/>
        </w:rPr>
      </w:pPr>
    </w:p>
    <w:p w14:paraId="5E424DBF" w14:textId="77777777" w:rsidR="006842CB" w:rsidRPr="00CF70B0" w:rsidRDefault="006842CB" w:rsidP="0043526C">
      <w:pPr>
        <w:tabs>
          <w:tab w:val="left" w:pos="720"/>
        </w:tabs>
        <w:rPr>
          <w:rFonts w:ascii="Calibri" w:hAnsi="Calibri" w:cs="Arial"/>
          <w:bCs/>
          <w:sz w:val="22"/>
          <w:szCs w:val="22"/>
        </w:rPr>
      </w:pPr>
    </w:p>
    <w:p w14:paraId="30AD8A0E" w14:textId="77777777" w:rsidR="00952810" w:rsidRPr="00CF70B0" w:rsidRDefault="00952810" w:rsidP="0043526C">
      <w:pPr>
        <w:pBdr>
          <w:top w:val="single" w:sz="4" w:space="0" w:color="auto"/>
          <w:bottom w:val="single" w:sz="4" w:space="1" w:color="auto"/>
        </w:pBdr>
        <w:tabs>
          <w:tab w:val="left" w:pos="720"/>
        </w:tabs>
        <w:rPr>
          <w:rFonts w:ascii="Calibri" w:hAnsi="Calibri" w:cs="Arial"/>
          <w:b/>
          <w:bCs/>
          <w:color w:val="7030A0"/>
        </w:rPr>
      </w:pPr>
      <w:r w:rsidRPr="00CF70B0">
        <w:rPr>
          <w:rFonts w:ascii="Calibri" w:hAnsi="Calibri" w:cs="Arial"/>
          <w:b/>
          <w:bCs/>
          <w:sz w:val="32"/>
        </w:rPr>
        <w:br w:type="page"/>
      </w:r>
      <w:r w:rsidRPr="00CF70B0">
        <w:rPr>
          <w:rFonts w:ascii="Calibri" w:hAnsi="Calibri" w:cs="Arial"/>
          <w:b/>
          <w:bCs/>
          <w:color w:val="7030A0"/>
          <w:sz w:val="40"/>
        </w:rPr>
        <w:lastRenderedPageBreak/>
        <w:t>5.</w:t>
      </w:r>
      <w:r w:rsidRPr="00CF70B0">
        <w:rPr>
          <w:rFonts w:ascii="Calibri" w:hAnsi="Calibri" w:cs="Arial"/>
          <w:b/>
          <w:bCs/>
          <w:color w:val="7030A0"/>
          <w:sz w:val="40"/>
        </w:rPr>
        <w:tab/>
      </w:r>
      <w:bookmarkStart w:id="23" w:name="Clinical_Effectiveness"/>
      <w:r w:rsidRPr="00CF70B0">
        <w:rPr>
          <w:rFonts w:ascii="Calibri" w:hAnsi="Calibri" w:cs="Arial"/>
          <w:b/>
          <w:bCs/>
          <w:color w:val="7030A0"/>
          <w:sz w:val="40"/>
        </w:rPr>
        <w:t xml:space="preserve">Clinical </w:t>
      </w:r>
      <w:r w:rsidR="00CB02B7" w:rsidRPr="00CF70B0">
        <w:rPr>
          <w:rFonts w:ascii="Calibri" w:hAnsi="Calibri" w:cs="Arial"/>
          <w:b/>
          <w:bCs/>
          <w:color w:val="7030A0"/>
          <w:sz w:val="40"/>
        </w:rPr>
        <w:t>e</w:t>
      </w:r>
      <w:r w:rsidRPr="00CF70B0">
        <w:rPr>
          <w:rFonts w:ascii="Calibri" w:hAnsi="Calibri" w:cs="Arial"/>
          <w:b/>
          <w:bCs/>
          <w:color w:val="7030A0"/>
          <w:sz w:val="40"/>
        </w:rPr>
        <w:t>ffectiveness</w:t>
      </w:r>
      <w:bookmarkEnd w:id="23"/>
    </w:p>
    <w:p w14:paraId="0C96039F" w14:textId="77777777" w:rsidR="00952810" w:rsidRPr="00CF70B0" w:rsidRDefault="00952810" w:rsidP="0043526C">
      <w:pPr>
        <w:tabs>
          <w:tab w:val="left" w:pos="720"/>
        </w:tabs>
        <w:rPr>
          <w:rFonts w:ascii="Calibri" w:hAnsi="Calibri" w:cs="Arial"/>
          <w:sz w:val="22"/>
        </w:rPr>
      </w:pPr>
    </w:p>
    <w:p w14:paraId="721597A4" w14:textId="77777777" w:rsidR="00952810" w:rsidRPr="00CF70B0" w:rsidRDefault="00952810" w:rsidP="0043526C">
      <w:pPr>
        <w:tabs>
          <w:tab w:val="left" w:pos="720"/>
        </w:tabs>
        <w:rPr>
          <w:rFonts w:ascii="Calibri" w:hAnsi="Calibri" w:cs="Arial"/>
          <w:lang w:val="en-US"/>
        </w:rPr>
      </w:pPr>
      <w:r w:rsidRPr="00CF70B0">
        <w:rPr>
          <w:rFonts w:ascii="Calibri" w:hAnsi="Calibri" w:cs="Arial"/>
        </w:rPr>
        <w:t>Describe any limitations of the methodology and conduct in the key clinical efficacy or clinical effectiveness studies affecting the quality of the evidence of clinical benefits and adverse effects with the medicine in the indication(s) under review relative to relevant active comparator(s) (</w:t>
      </w:r>
      <w:r w:rsidRPr="00CF70B0">
        <w:rPr>
          <w:rFonts w:ascii="Calibri" w:hAnsi="Calibri" w:cs="Arial"/>
          <w:lang w:val="en-US"/>
        </w:rPr>
        <w:t>with respect to the proposed positioning of the product within the submission, if relevant).</w:t>
      </w:r>
    </w:p>
    <w:p w14:paraId="41676737" w14:textId="77777777" w:rsidR="00952810" w:rsidRPr="00CF70B0" w:rsidRDefault="00952810" w:rsidP="0043526C">
      <w:pPr>
        <w:tabs>
          <w:tab w:val="left" w:pos="720"/>
        </w:tabs>
        <w:rPr>
          <w:rFonts w:ascii="Calibri" w:hAnsi="Calibri"/>
          <w:szCs w:val="22"/>
          <w:lang w:val="en-US"/>
        </w:rPr>
      </w:pPr>
    </w:p>
    <w:p w14:paraId="36EF6D8A" w14:textId="77777777" w:rsidR="00952810" w:rsidRPr="00CF70B0" w:rsidRDefault="00952810" w:rsidP="0043526C">
      <w:pPr>
        <w:pStyle w:val="Heading1"/>
        <w:numPr>
          <w:ilvl w:val="0"/>
          <w:numId w:val="6"/>
        </w:numPr>
        <w:tabs>
          <w:tab w:val="left" w:pos="720"/>
        </w:tabs>
        <w:spacing w:before="0" w:after="0"/>
        <w:ind w:hanging="720"/>
        <w:jc w:val="left"/>
        <w:rPr>
          <w:rFonts w:ascii="Calibri" w:hAnsi="Calibri" w:cs="Arial"/>
          <w:sz w:val="24"/>
        </w:rPr>
      </w:pPr>
      <w:r w:rsidRPr="00CF70B0">
        <w:rPr>
          <w:rFonts w:ascii="Calibri" w:hAnsi="Calibri" w:cs="Arial"/>
          <w:sz w:val="24"/>
        </w:rPr>
        <w:t>Relative to relevant active comparator(s)</w:t>
      </w:r>
    </w:p>
    <w:p w14:paraId="1A4A28B1" w14:textId="77777777" w:rsidR="00952810" w:rsidRPr="00CF70B0" w:rsidRDefault="00952810" w:rsidP="0043526C">
      <w:pPr>
        <w:tabs>
          <w:tab w:val="left" w:pos="720"/>
        </w:tabs>
        <w:rPr>
          <w:rFonts w:ascii="Calibri" w:hAnsi="Calibri" w:cs="Arial"/>
          <w:szCs w:val="22"/>
        </w:rPr>
      </w:pPr>
    </w:p>
    <w:p w14:paraId="2A07D4CF" w14:textId="77777777" w:rsidR="00952810" w:rsidRPr="00CF70B0" w:rsidRDefault="00952810" w:rsidP="0043526C">
      <w:pPr>
        <w:pBdr>
          <w:top w:val="single" w:sz="4" w:space="1" w:color="auto"/>
          <w:left w:val="single" w:sz="4" w:space="4" w:color="auto"/>
          <w:bottom w:val="single" w:sz="4" w:space="1" w:color="auto"/>
          <w:right w:val="single" w:sz="4" w:space="4" w:color="auto"/>
        </w:pBdr>
        <w:tabs>
          <w:tab w:val="left" w:pos="1080"/>
        </w:tabs>
        <w:spacing w:after="120"/>
        <w:ind w:left="720"/>
        <w:rPr>
          <w:rFonts w:ascii="Calibri" w:hAnsi="Calibri" w:cs="Arial"/>
          <w:b/>
          <w:bCs/>
        </w:rPr>
      </w:pPr>
      <w:r w:rsidRPr="00CF70B0">
        <w:rPr>
          <w:rFonts w:ascii="Calibri" w:hAnsi="Calibri" w:cs="Arial"/>
          <w:b/>
          <w:bCs/>
        </w:rPr>
        <w:t>Guidance notes:</w:t>
      </w:r>
    </w:p>
    <w:p w14:paraId="097BE01F" w14:textId="77777777" w:rsidR="00952810" w:rsidRPr="00CF70B0" w:rsidRDefault="00952810" w:rsidP="0043526C">
      <w:pPr>
        <w:pBdr>
          <w:top w:val="single" w:sz="4" w:space="1" w:color="auto"/>
          <w:left w:val="single" w:sz="4" w:space="4" w:color="auto"/>
          <w:bottom w:val="single" w:sz="4" w:space="1" w:color="auto"/>
          <w:right w:val="single" w:sz="4" w:space="4" w:color="auto"/>
        </w:pBdr>
        <w:tabs>
          <w:tab w:val="left" w:pos="1080"/>
        </w:tabs>
        <w:spacing w:after="120"/>
        <w:ind w:left="720"/>
        <w:rPr>
          <w:rFonts w:ascii="Calibri" w:hAnsi="Calibri" w:cs="Arial"/>
        </w:rPr>
      </w:pPr>
      <w:r w:rsidRPr="00CF70B0">
        <w:rPr>
          <w:rFonts w:ascii="Calibri" w:hAnsi="Calibri" w:cs="Arial"/>
        </w:rPr>
        <w:t xml:space="preserve">Examples include, but are not limited to, the following: </w:t>
      </w:r>
    </w:p>
    <w:p w14:paraId="7051AD59" w14:textId="77777777" w:rsidR="00952810" w:rsidRPr="00CF70B0" w:rsidRDefault="00952810" w:rsidP="0043526C">
      <w:pPr>
        <w:pBdr>
          <w:top w:val="single" w:sz="4" w:space="1" w:color="auto"/>
          <w:left w:val="single" w:sz="4" w:space="4" w:color="auto"/>
          <w:bottom w:val="single" w:sz="4" w:space="1" w:color="auto"/>
          <w:right w:val="single" w:sz="4" w:space="4" w:color="auto"/>
        </w:pBdr>
        <w:tabs>
          <w:tab w:val="left" w:pos="1080"/>
        </w:tabs>
        <w:spacing w:after="80"/>
        <w:ind w:left="1080" w:hanging="360"/>
        <w:rPr>
          <w:rFonts w:ascii="Calibri" w:hAnsi="Calibri" w:cs="Arial"/>
        </w:rPr>
      </w:pPr>
      <w:r w:rsidRPr="00CF70B0">
        <w:rPr>
          <w:rFonts w:ascii="Calibri" w:hAnsi="Calibri" w:cs="Arial"/>
        </w:rPr>
        <w:t>-</w:t>
      </w:r>
      <w:r w:rsidRPr="00CF70B0">
        <w:rPr>
          <w:rFonts w:ascii="Calibri" w:hAnsi="Calibri" w:cs="Arial"/>
        </w:rPr>
        <w:tab/>
        <w:t>open-label design for measurement of subjective outcomes, such as quality-of-life and adverse events</w:t>
      </w:r>
    </w:p>
    <w:p w14:paraId="08740FFE" w14:textId="77777777" w:rsidR="00952810" w:rsidRPr="00CF70B0" w:rsidRDefault="00952810" w:rsidP="0043526C">
      <w:pPr>
        <w:pBdr>
          <w:top w:val="single" w:sz="4" w:space="1" w:color="auto"/>
          <w:left w:val="single" w:sz="4" w:space="4" w:color="auto"/>
          <w:bottom w:val="single" w:sz="4" w:space="1" w:color="auto"/>
          <w:right w:val="single" w:sz="4" w:space="4" w:color="auto"/>
        </w:pBdr>
        <w:tabs>
          <w:tab w:val="left" w:pos="1080"/>
        </w:tabs>
        <w:spacing w:after="80"/>
        <w:ind w:left="1080" w:hanging="360"/>
        <w:rPr>
          <w:rFonts w:ascii="Calibri" w:hAnsi="Calibri" w:cs="Arial"/>
        </w:rPr>
      </w:pPr>
      <w:r w:rsidRPr="00CF70B0">
        <w:rPr>
          <w:rFonts w:ascii="Calibri" w:hAnsi="Calibri" w:cs="Arial"/>
        </w:rPr>
        <w:t>-</w:t>
      </w:r>
      <w:r w:rsidRPr="00CF70B0">
        <w:rPr>
          <w:rFonts w:ascii="Calibri" w:hAnsi="Calibri" w:cs="Arial"/>
        </w:rPr>
        <w:tab/>
        <w:t xml:space="preserve">non-random assignment to treatment </w:t>
      </w:r>
    </w:p>
    <w:p w14:paraId="67964309" w14:textId="77777777" w:rsidR="00952810" w:rsidRPr="00CF70B0" w:rsidRDefault="00952810" w:rsidP="0043526C">
      <w:pPr>
        <w:pBdr>
          <w:top w:val="single" w:sz="4" w:space="1" w:color="auto"/>
          <w:left w:val="single" w:sz="4" w:space="4" w:color="auto"/>
          <w:bottom w:val="single" w:sz="4" w:space="1" w:color="auto"/>
          <w:right w:val="single" w:sz="4" w:space="4" w:color="auto"/>
        </w:pBdr>
        <w:tabs>
          <w:tab w:val="left" w:pos="1080"/>
        </w:tabs>
        <w:ind w:left="1080" w:hanging="360"/>
        <w:rPr>
          <w:rFonts w:ascii="Calibri" w:hAnsi="Calibri" w:cs="Arial"/>
        </w:rPr>
      </w:pPr>
      <w:r w:rsidRPr="00CF70B0">
        <w:rPr>
          <w:rFonts w:ascii="Calibri" w:hAnsi="Calibri" w:cs="Arial"/>
        </w:rPr>
        <w:t>-</w:t>
      </w:r>
      <w:r w:rsidRPr="00CF70B0">
        <w:rPr>
          <w:rFonts w:ascii="Calibri" w:hAnsi="Calibri" w:cs="Arial"/>
        </w:rPr>
        <w:tab/>
        <w:t xml:space="preserve">effect of high dropout rates on study power </w:t>
      </w:r>
    </w:p>
    <w:p w14:paraId="0A96A037" w14:textId="77777777" w:rsidR="00952810" w:rsidRPr="00CF70B0" w:rsidRDefault="00952810" w:rsidP="0043526C">
      <w:pPr>
        <w:pBdr>
          <w:top w:val="single" w:sz="4" w:space="1" w:color="auto"/>
          <w:left w:val="single" w:sz="4" w:space="4" w:color="auto"/>
          <w:bottom w:val="single" w:sz="4" w:space="1" w:color="auto"/>
          <w:right w:val="single" w:sz="4" w:space="4" w:color="auto"/>
        </w:pBdr>
        <w:tabs>
          <w:tab w:val="left" w:pos="1080"/>
        </w:tabs>
        <w:ind w:left="720"/>
        <w:rPr>
          <w:rFonts w:ascii="Calibri" w:hAnsi="Calibri" w:cs="Arial"/>
        </w:rPr>
      </w:pPr>
    </w:p>
    <w:p w14:paraId="4F8D1FB1" w14:textId="77777777" w:rsidR="00952810" w:rsidRPr="00CF70B0" w:rsidRDefault="00952810" w:rsidP="0043526C">
      <w:pPr>
        <w:pBdr>
          <w:top w:val="single" w:sz="4" w:space="1" w:color="auto"/>
          <w:left w:val="single" w:sz="4" w:space="4" w:color="auto"/>
          <w:bottom w:val="single" w:sz="4" w:space="1" w:color="auto"/>
          <w:right w:val="single" w:sz="4" w:space="4" w:color="auto"/>
        </w:pBdr>
        <w:tabs>
          <w:tab w:val="left" w:pos="1080"/>
        </w:tabs>
        <w:ind w:left="720"/>
        <w:rPr>
          <w:rFonts w:ascii="Calibri" w:hAnsi="Calibri" w:cs="Arial"/>
        </w:rPr>
      </w:pPr>
      <w:r w:rsidRPr="00CF70B0">
        <w:rPr>
          <w:rFonts w:ascii="Calibri" w:hAnsi="Calibri" w:cs="Arial"/>
        </w:rPr>
        <w:t xml:space="preserve">If you have chosen to make a clinical and/ or economic case for only part of the licensed indication under review or for a specific sub-group of the eligible patient population, any limitations to the evidence base to support this positioning should be discussed, including any ‘mis-match’ between the clinical evidence base and the economic analysis.  </w:t>
      </w:r>
    </w:p>
    <w:p w14:paraId="7405AE9A" w14:textId="77777777" w:rsidR="00952810" w:rsidRPr="00CF70B0" w:rsidRDefault="00952810" w:rsidP="0043526C">
      <w:pPr>
        <w:tabs>
          <w:tab w:val="left" w:pos="720"/>
        </w:tabs>
        <w:rPr>
          <w:rFonts w:ascii="Calibri" w:hAnsi="Calibri" w:cs="Arial"/>
          <w:szCs w:val="22"/>
        </w:rPr>
      </w:pPr>
    </w:p>
    <w:p w14:paraId="190839F7" w14:textId="77777777" w:rsidR="00952810" w:rsidRPr="00CF70B0" w:rsidRDefault="00952810" w:rsidP="007105DA">
      <w:pPr>
        <w:numPr>
          <w:ilvl w:val="0"/>
          <w:numId w:val="6"/>
        </w:numPr>
        <w:rPr>
          <w:rFonts w:ascii="Calibri" w:hAnsi="Calibri" w:cs="Arial"/>
          <w:szCs w:val="28"/>
        </w:rPr>
      </w:pPr>
      <w:r w:rsidRPr="00CF70B0">
        <w:rPr>
          <w:rFonts w:ascii="Calibri" w:hAnsi="Calibri" w:cs="Arial"/>
        </w:rPr>
        <w:t>Describe the relevance of the outcomes assessed in clinical studies to clinical benefits</w:t>
      </w:r>
      <w:r w:rsidR="00EC5D92" w:rsidRPr="00CF70B0">
        <w:rPr>
          <w:rFonts w:ascii="Calibri" w:hAnsi="Calibri" w:cs="Arial"/>
        </w:rPr>
        <w:t>, health-related quality of life</w:t>
      </w:r>
      <w:r w:rsidRPr="00CF70B0">
        <w:rPr>
          <w:rFonts w:ascii="Calibri" w:hAnsi="Calibri" w:cs="Arial"/>
        </w:rPr>
        <w:t xml:space="preserve"> and adverse effects expected in practice</w:t>
      </w:r>
      <w:r w:rsidR="00EC5D92" w:rsidRPr="00CF70B0">
        <w:rPr>
          <w:rFonts w:ascii="Calibri" w:hAnsi="Calibri" w:cs="Arial"/>
        </w:rPr>
        <w:t xml:space="preserve"> </w:t>
      </w:r>
      <w:r w:rsidR="00EC5D92" w:rsidRPr="00CF70B0">
        <w:rPr>
          <w:rFonts w:ascii="Calibri" w:hAnsi="Calibri" w:cs="Arial"/>
          <w:szCs w:val="28"/>
        </w:rPr>
        <w:t>and how the medicine would be expected to address any areas of unmet need</w:t>
      </w:r>
      <w:r w:rsidRPr="00CF70B0">
        <w:rPr>
          <w:rFonts w:ascii="Calibri" w:hAnsi="Calibri" w:cs="Arial"/>
        </w:rPr>
        <w:t>.</w:t>
      </w:r>
    </w:p>
    <w:p w14:paraId="6BA4817C" w14:textId="77777777" w:rsidR="00952810" w:rsidRPr="00CF70B0" w:rsidRDefault="00952810" w:rsidP="0043526C">
      <w:pPr>
        <w:tabs>
          <w:tab w:val="left" w:pos="720"/>
        </w:tabs>
        <w:rPr>
          <w:rFonts w:ascii="Calibri" w:hAnsi="Calibri" w:cs="Arial"/>
          <w:szCs w:val="22"/>
        </w:rPr>
      </w:pPr>
    </w:p>
    <w:p w14:paraId="21085A33" w14:textId="77777777" w:rsidR="00952810" w:rsidRPr="00CF70B0" w:rsidRDefault="00952810" w:rsidP="0043526C">
      <w:pPr>
        <w:pBdr>
          <w:top w:val="single" w:sz="4" w:space="0" w:color="auto"/>
          <w:left w:val="single" w:sz="4" w:space="4" w:color="auto"/>
          <w:bottom w:val="single" w:sz="4" w:space="1" w:color="auto"/>
          <w:right w:val="single" w:sz="4" w:space="4" w:color="auto"/>
        </w:pBdr>
        <w:tabs>
          <w:tab w:val="left" w:pos="720"/>
        </w:tabs>
        <w:spacing w:after="120"/>
        <w:ind w:left="720"/>
        <w:rPr>
          <w:rFonts w:ascii="Calibri" w:hAnsi="Calibri" w:cs="Arial"/>
          <w:b/>
          <w:bCs/>
        </w:rPr>
      </w:pPr>
      <w:r w:rsidRPr="00CF70B0">
        <w:rPr>
          <w:rFonts w:ascii="Calibri" w:hAnsi="Calibri" w:cs="Arial"/>
          <w:b/>
          <w:bCs/>
        </w:rPr>
        <w:t>Guidance notes:</w:t>
      </w:r>
    </w:p>
    <w:p w14:paraId="58791C96" w14:textId="77777777" w:rsidR="00952810" w:rsidRPr="00CF70B0" w:rsidRDefault="00952810" w:rsidP="0043526C">
      <w:pPr>
        <w:pBdr>
          <w:top w:val="single" w:sz="4" w:space="0" w:color="auto"/>
          <w:left w:val="single" w:sz="4" w:space="4" w:color="auto"/>
          <w:bottom w:val="single" w:sz="4" w:space="1" w:color="auto"/>
          <w:right w:val="single" w:sz="4" w:space="4" w:color="auto"/>
        </w:pBdr>
        <w:tabs>
          <w:tab w:val="left" w:pos="720"/>
        </w:tabs>
        <w:ind w:left="720"/>
        <w:rPr>
          <w:rFonts w:ascii="Calibri" w:hAnsi="Calibri" w:cs="Arial"/>
        </w:rPr>
      </w:pPr>
      <w:r w:rsidRPr="00CF70B0">
        <w:rPr>
          <w:rFonts w:ascii="Calibri" w:hAnsi="Calibri" w:cs="Arial"/>
        </w:rPr>
        <w:t xml:space="preserve">Provide details of whether studies have directly measured health outcomes such as mortality, survival, incidence of disease, morbidity, functional performance, quality of life or whether surrogate markers have been measured e.g. reduction in blood pressure. Provide details of any association between surrogate markers and health benefits or disadvantages to patients. </w:t>
      </w:r>
    </w:p>
    <w:p w14:paraId="394A79F7" w14:textId="77777777" w:rsidR="00952810" w:rsidRPr="00CF70B0" w:rsidRDefault="00952810" w:rsidP="0043526C">
      <w:pPr>
        <w:pBdr>
          <w:top w:val="single" w:sz="4" w:space="0" w:color="auto"/>
          <w:left w:val="single" w:sz="4" w:space="4" w:color="auto"/>
          <w:bottom w:val="single" w:sz="4" w:space="1" w:color="auto"/>
          <w:right w:val="single" w:sz="4" w:space="4" w:color="auto"/>
        </w:pBdr>
        <w:tabs>
          <w:tab w:val="left" w:pos="720"/>
        </w:tabs>
        <w:ind w:left="720"/>
        <w:rPr>
          <w:rFonts w:ascii="Calibri" w:hAnsi="Calibri" w:cs="Arial"/>
        </w:rPr>
      </w:pPr>
    </w:p>
    <w:p w14:paraId="7935B98A" w14:textId="77777777" w:rsidR="00952810" w:rsidRPr="00CF70B0" w:rsidRDefault="00952810" w:rsidP="0043526C">
      <w:pPr>
        <w:pBdr>
          <w:top w:val="single" w:sz="4" w:space="0" w:color="auto"/>
          <w:left w:val="single" w:sz="4" w:space="4" w:color="auto"/>
          <w:bottom w:val="single" w:sz="4" w:space="1" w:color="auto"/>
          <w:right w:val="single" w:sz="4" w:space="4" w:color="auto"/>
        </w:pBdr>
        <w:tabs>
          <w:tab w:val="left" w:pos="720"/>
        </w:tabs>
        <w:ind w:left="720"/>
        <w:rPr>
          <w:rFonts w:ascii="Calibri" w:hAnsi="Calibri" w:cs="Arial"/>
        </w:rPr>
      </w:pPr>
      <w:r w:rsidRPr="00CF70B0">
        <w:rPr>
          <w:rFonts w:ascii="Calibri" w:hAnsi="Calibri" w:cs="Arial"/>
        </w:rPr>
        <w:t xml:space="preserve">For </w:t>
      </w:r>
      <w:r w:rsidR="00416513" w:rsidRPr="00CF70B0">
        <w:rPr>
          <w:rFonts w:ascii="Calibri" w:hAnsi="Calibri" w:cs="Arial"/>
        </w:rPr>
        <w:t>medicines</w:t>
      </w:r>
      <w:r w:rsidRPr="00CF70B0">
        <w:rPr>
          <w:rFonts w:ascii="Calibri" w:hAnsi="Calibri" w:cs="Arial"/>
        </w:rPr>
        <w:t xml:space="preserve"> designated as orphan medicinal products for the indication(s) under review, provide a detailed explanation of the relevance of surrogate markers and the theoretical basis for this selection. This should also be related to quality of life data.  </w:t>
      </w:r>
    </w:p>
    <w:p w14:paraId="1D1BE7E8" w14:textId="77777777" w:rsidR="00952810" w:rsidRPr="00CF70B0" w:rsidRDefault="00952810" w:rsidP="0043526C">
      <w:pPr>
        <w:pBdr>
          <w:top w:val="single" w:sz="4" w:space="0" w:color="auto"/>
          <w:left w:val="single" w:sz="4" w:space="4" w:color="auto"/>
          <w:bottom w:val="single" w:sz="4" w:space="1" w:color="auto"/>
          <w:right w:val="single" w:sz="4" w:space="4" w:color="auto"/>
        </w:pBdr>
        <w:tabs>
          <w:tab w:val="left" w:pos="720"/>
        </w:tabs>
        <w:ind w:left="720"/>
        <w:rPr>
          <w:rFonts w:ascii="Calibri" w:hAnsi="Calibri" w:cs="Arial"/>
        </w:rPr>
      </w:pPr>
    </w:p>
    <w:p w14:paraId="529C8406" w14:textId="77777777" w:rsidR="00952810" w:rsidRPr="00CF70B0" w:rsidRDefault="00952810" w:rsidP="0043526C">
      <w:pPr>
        <w:pBdr>
          <w:top w:val="single" w:sz="4" w:space="0" w:color="auto"/>
          <w:left w:val="single" w:sz="4" w:space="4" w:color="auto"/>
          <w:bottom w:val="single" w:sz="4" w:space="1" w:color="auto"/>
          <w:right w:val="single" w:sz="4" w:space="4" w:color="auto"/>
        </w:pBdr>
        <w:tabs>
          <w:tab w:val="left" w:pos="720"/>
        </w:tabs>
        <w:ind w:left="720"/>
        <w:rPr>
          <w:rFonts w:ascii="Calibri" w:hAnsi="Calibri" w:cs="Arial"/>
        </w:rPr>
      </w:pPr>
      <w:r w:rsidRPr="00CF70B0">
        <w:rPr>
          <w:rFonts w:ascii="Calibri" w:hAnsi="Calibri" w:cs="Arial"/>
        </w:rPr>
        <w:t>Provide relevant details from guidance, such as that from regulatory authorities or professional bodies, on preferred outcome measures for the condition under review.</w:t>
      </w:r>
    </w:p>
    <w:p w14:paraId="5981C4BA" w14:textId="77777777" w:rsidR="0067531A" w:rsidRPr="00CF70B0" w:rsidRDefault="0067531A" w:rsidP="0043526C">
      <w:pPr>
        <w:pBdr>
          <w:top w:val="single" w:sz="4" w:space="0" w:color="auto"/>
          <w:left w:val="single" w:sz="4" w:space="4" w:color="auto"/>
          <w:bottom w:val="single" w:sz="4" w:space="1" w:color="auto"/>
          <w:right w:val="single" w:sz="4" w:space="4" w:color="auto"/>
        </w:pBdr>
        <w:tabs>
          <w:tab w:val="left" w:pos="720"/>
        </w:tabs>
        <w:ind w:left="720"/>
        <w:rPr>
          <w:rFonts w:ascii="Calibri" w:hAnsi="Calibri" w:cs="Arial"/>
        </w:rPr>
      </w:pPr>
    </w:p>
    <w:p w14:paraId="6264F8A6" w14:textId="77777777" w:rsidR="00BB6A93" w:rsidRPr="00CF70B0" w:rsidRDefault="00BB6A93" w:rsidP="0043526C">
      <w:pPr>
        <w:rPr>
          <w:rFonts w:ascii="Calibri" w:hAnsi="Calibri" w:cs="Arial"/>
        </w:rPr>
      </w:pPr>
    </w:p>
    <w:p w14:paraId="56A3D36B" w14:textId="77777777" w:rsidR="00F72473" w:rsidRDefault="00F72473">
      <w:pPr>
        <w:rPr>
          <w:rFonts w:ascii="Calibri" w:hAnsi="Calibri" w:cs="Arial"/>
          <w:szCs w:val="28"/>
        </w:rPr>
      </w:pPr>
      <w:r>
        <w:rPr>
          <w:rFonts w:ascii="Calibri" w:hAnsi="Calibri" w:cs="Arial"/>
        </w:rPr>
        <w:br w:type="page"/>
      </w:r>
    </w:p>
    <w:p w14:paraId="65F284EA" w14:textId="77777777" w:rsidR="00BB6A93" w:rsidRPr="00CF70B0" w:rsidRDefault="00BB6A93" w:rsidP="0043526C">
      <w:pPr>
        <w:pStyle w:val="Heading1"/>
        <w:numPr>
          <w:ilvl w:val="0"/>
          <w:numId w:val="6"/>
        </w:numPr>
        <w:tabs>
          <w:tab w:val="left" w:pos="720"/>
        </w:tabs>
        <w:spacing w:before="0" w:after="0"/>
        <w:ind w:hanging="720"/>
        <w:jc w:val="left"/>
        <w:rPr>
          <w:rFonts w:ascii="Calibri" w:hAnsi="Calibri" w:cs="Arial"/>
          <w:sz w:val="24"/>
        </w:rPr>
      </w:pPr>
      <w:r w:rsidRPr="00CF70B0">
        <w:rPr>
          <w:rFonts w:ascii="Calibri" w:hAnsi="Calibri" w:cs="Arial"/>
          <w:sz w:val="24"/>
        </w:rPr>
        <w:lastRenderedPageBreak/>
        <w:t xml:space="preserve">Describe any factors that may influence the applicability of study results to patients in routine clinical practice in Scotland. </w:t>
      </w:r>
    </w:p>
    <w:p w14:paraId="23E1E511" w14:textId="77777777" w:rsidR="009A28F2" w:rsidRPr="00CF70B0" w:rsidRDefault="009A28F2" w:rsidP="0043526C"/>
    <w:p w14:paraId="2C1D91C5" w14:textId="77777777" w:rsidR="00952810" w:rsidRPr="00CF70B0" w:rsidRDefault="00952810" w:rsidP="0043526C">
      <w:pPr>
        <w:pBdr>
          <w:top w:val="single" w:sz="4" w:space="1" w:color="auto"/>
          <w:left w:val="single" w:sz="4" w:space="4" w:color="auto"/>
          <w:bottom w:val="single" w:sz="4" w:space="1" w:color="auto"/>
          <w:right w:val="single" w:sz="4" w:space="4" w:color="auto"/>
        </w:pBdr>
        <w:tabs>
          <w:tab w:val="left" w:pos="720"/>
        </w:tabs>
        <w:spacing w:after="120"/>
        <w:ind w:left="720"/>
        <w:rPr>
          <w:rFonts w:ascii="Calibri" w:hAnsi="Calibri" w:cs="Arial"/>
        </w:rPr>
      </w:pPr>
      <w:r w:rsidRPr="00CF70B0">
        <w:rPr>
          <w:rFonts w:ascii="Calibri" w:hAnsi="Calibri" w:cs="Arial"/>
          <w:b/>
          <w:bCs/>
        </w:rPr>
        <w:t>Guidance notes</w:t>
      </w:r>
      <w:r w:rsidRPr="00CF70B0">
        <w:rPr>
          <w:rFonts w:ascii="Calibri" w:hAnsi="Calibri" w:cs="Arial"/>
        </w:rPr>
        <w:t>:</w:t>
      </w:r>
    </w:p>
    <w:p w14:paraId="056E0F2F" w14:textId="77777777" w:rsidR="00952810" w:rsidRPr="00CF70B0" w:rsidRDefault="00952810" w:rsidP="0043526C">
      <w:pPr>
        <w:pBdr>
          <w:top w:val="single" w:sz="4" w:space="1" w:color="auto"/>
          <w:left w:val="single" w:sz="4" w:space="4" w:color="auto"/>
          <w:bottom w:val="single" w:sz="4" w:space="1" w:color="auto"/>
          <w:right w:val="single" w:sz="4" w:space="4" w:color="auto"/>
        </w:pBdr>
        <w:tabs>
          <w:tab w:val="left" w:pos="426"/>
          <w:tab w:val="left" w:pos="720"/>
        </w:tabs>
        <w:spacing w:after="120"/>
        <w:ind w:left="720"/>
        <w:rPr>
          <w:rFonts w:ascii="Calibri" w:hAnsi="Calibri" w:cs="Arial"/>
        </w:rPr>
      </w:pPr>
      <w:r w:rsidRPr="00CF70B0">
        <w:rPr>
          <w:rFonts w:ascii="Calibri" w:hAnsi="Calibri" w:cs="Arial"/>
        </w:rPr>
        <w:t>Provide details of differences between the patient populations included in the studies that provided evidence of clinical benefits and adverse effects compared to the Scottish population likely to receive the medicine in clinical practice. Examples of this include, but are not limited to, the following:</w:t>
      </w:r>
    </w:p>
    <w:p w14:paraId="6A491EAA" w14:textId="77777777" w:rsidR="00952810" w:rsidRPr="00CF70B0" w:rsidRDefault="00952810" w:rsidP="0043526C">
      <w:pPr>
        <w:pBdr>
          <w:top w:val="single" w:sz="4" w:space="1" w:color="auto"/>
          <w:left w:val="single" w:sz="4" w:space="4" w:color="auto"/>
          <w:bottom w:val="single" w:sz="4" w:space="1" w:color="auto"/>
          <w:right w:val="single" w:sz="4" w:space="4" w:color="auto"/>
        </w:pBdr>
        <w:tabs>
          <w:tab w:val="left" w:pos="1080"/>
        </w:tabs>
        <w:spacing w:after="80"/>
        <w:ind w:left="1080" w:hanging="360"/>
        <w:rPr>
          <w:rFonts w:ascii="Calibri" w:hAnsi="Calibri" w:cs="Arial"/>
        </w:rPr>
      </w:pPr>
      <w:r w:rsidRPr="00CF70B0">
        <w:rPr>
          <w:rFonts w:ascii="Calibri" w:hAnsi="Calibri" w:cs="Arial"/>
        </w:rPr>
        <w:t>-</w:t>
      </w:r>
      <w:r w:rsidRPr="00CF70B0">
        <w:rPr>
          <w:rFonts w:ascii="Calibri" w:hAnsi="Calibri" w:cs="Arial"/>
        </w:rPr>
        <w:tab/>
        <w:t>differences in baseline demographics, such as age, performance status, previous treatments, severity of disease</w:t>
      </w:r>
    </w:p>
    <w:p w14:paraId="122A607D" w14:textId="77777777" w:rsidR="00952810" w:rsidRPr="00CF70B0" w:rsidRDefault="00952810" w:rsidP="0043526C">
      <w:pPr>
        <w:pBdr>
          <w:top w:val="single" w:sz="4" w:space="1" w:color="auto"/>
          <w:left w:val="single" w:sz="4" w:space="4" w:color="auto"/>
          <w:bottom w:val="single" w:sz="4" w:space="1" w:color="auto"/>
          <w:right w:val="single" w:sz="4" w:space="4" w:color="auto"/>
        </w:pBdr>
        <w:tabs>
          <w:tab w:val="left" w:pos="1080"/>
        </w:tabs>
        <w:ind w:left="1080" w:hanging="360"/>
        <w:rPr>
          <w:rFonts w:ascii="Calibri" w:hAnsi="Calibri" w:cs="Arial"/>
          <w:sz w:val="28"/>
        </w:rPr>
      </w:pPr>
      <w:r w:rsidRPr="00CF70B0">
        <w:rPr>
          <w:rFonts w:ascii="Calibri" w:hAnsi="Calibri" w:cs="Arial"/>
        </w:rPr>
        <w:t>-</w:t>
      </w:r>
      <w:r w:rsidRPr="00CF70B0">
        <w:rPr>
          <w:rFonts w:ascii="Calibri" w:hAnsi="Calibri" w:cs="Arial"/>
        </w:rPr>
        <w:tab/>
        <w:t xml:space="preserve">differences in clinical management such as the dose schedule of comparator(s) or permitted/disallowed concomitant </w:t>
      </w:r>
      <w:r w:rsidR="00416513" w:rsidRPr="00CF70B0">
        <w:rPr>
          <w:rFonts w:ascii="Calibri" w:hAnsi="Calibri" w:cs="Arial"/>
        </w:rPr>
        <w:t>medicines</w:t>
      </w:r>
      <w:r w:rsidRPr="00CF70B0">
        <w:rPr>
          <w:rFonts w:ascii="Calibri" w:hAnsi="Calibri" w:cs="Arial"/>
        </w:rPr>
        <w:t>, monitoring or assessment frequency.</w:t>
      </w:r>
    </w:p>
    <w:p w14:paraId="7EC45121" w14:textId="77777777" w:rsidR="00B17726" w:rsidRPr="00CF70B0" w:rsidRDefault="00B17726" w:rsidP="0043526C">
      <w:pPr>
        <w:tabs>
          <w:tab w:val="left" w:pos="720"/>
        </w:tabs>
        <w:rPr>
          <w:rFonts w:ascii="Calibri" w:hAnsi="Calibri" w:cs="Arial"/>
          <w:szCs w:val="22"/>
        </w:rPr>
      </w:pPr>
    </w:p>
    <w:p w14:paraId="4C696842" w14:textId="180BD9C4" w:rsidR="00EC5D92" w:rsidRDefault="00EC5D92" w:rsidP="00EC5D92">
      <w:pPr>
        <w:numPr>
          <w:ilvl w:val="0"/>
          <w:numId w:val="6"/>
        </w:numPr>
        <w:ind w:hanging="644"/>
        <w:rPr>
          <w:rFonts w:ascii="Calibri" w:hAnsi="Calibri" w:cs="Arial"/>
          <w:szCs w:val="22"/>
        </w:rPr>
      </w:pPr>
      <w:r w:rsidRPr="00CF70B0">
        <w:rPr>
          <w:rFonts w:ascii="Calibri" w:hAnsi="Calibri" w:cs="Arial"/>
          <w:szCs w:val="22"/>
        </w:rPr>
        <w:t>If the medicine has a</w:t>
      </w:r>
      <w:r w:rsidR="004D7C7F">
        <w:rPr>
          <w:rFonts w:ascii="Calibri" w:hAnsi="Calibri" w:cs="Arial"/>
          <w:szCs w:val="22"/>
        </w:rPr>
        <w:t xml:space="preserve"> GB</w:t>
      </w:r>
      <w:r w:rsidRPr="00CF70B0">
        <w:rPr>
          <w:rFonts w:ascii="Calibri" w:hAnsi="Calibri" w:cs="Arial"/>
          <w:szCs w:val="22"/>
        </w:rPr>
        <w:t xml:space="preserve"> conditional marketing authorisation outline how the data requirements for the Specific Obligations could address key uncertainties in the clinical evidence.</w:t>
      </w:r>
    </w:p>
    <w:p w14:paraId="19ADE2BC" w14:textId="77777777" w:rsidR="009C2148" w:rsidRDefault="009C2148" w:rsidP="009C2148">
      <w:pPr>
        <w:ind w:left="502"/>
        <w:rPr>
          <w:rFonts w:ascii="Calibri" w:hAnsi="Calibri" w:cs="Arial"/>
          <w:szCs w:val="22"/>
        </w:rPr>
      </w:pPr>
    </w:p>
    <w:p w14:paraId="2D09B96B" w14:textId="77777777" w:rsidR="00127729" w:rsidRPr="00127729" w:rsidRDefault="00127729" w:rsidP="00127729">
      <w:pPr>
        <w:pStyle w:val="ListParagraph"/>
        <w:numPr>
          <w:ilvl w:val="0"/>
          <w:numId w:val="6"/>
        </w:numPr>
        <w:tabs>
          <w:tab w:val="clear" w:pos="502"/>
          <w:tab w:val="num" w:pos="567"/>
        </w:tabs>
        <w:ind w:hanging="644"/>
        <w:rPr>
          <w:rFonts w:ascii="Calibri" w:hAnsi="Calibri" w:cs="Arial"/>
          <w:szCs w:val="22"/>
        </w:rPr>
      </w:pPr>
      <w:r w:rsidRPr="00127729">
        <w:rPr>
          <w:rFonts w:ascii="Calibri" w:hAnsi="Calibri" w:cs="Arial"/>
          <w:szCs w:val="22"/>
        </w:rPr>
        <w:t xml:space="preserve">If the medicine has an ‘Innovation Passport’ and is included in the MHRA ILAP, or had a positive EAMS scientific opinion please outline how further data could address key uncertainties in the clinical evidence. </w:t>
      </w:r>
    </w:p>
    <w:p w14:paraId="7EB354F9" w14:textId="77777777" w:rsidR="009C2148" w:rsidRPr="00CF70B0" w:rsidRDefault="009C2148" w:rsidP="00127729">
      <w:pPr>
        <w:ind w:left="502"/>
        <w:rPr>
          <w:rFonts w:ascii="Calibri" w:hAnsi="Calibri" w:cs="Arial"/>
          <w:szCs w:val="22"/>
        </w:rPr>
      </w:pPr>
    </w:p>
    <w:p w14:paraId="02D17CD4" w14:textId="77777777" w:rsidR="00EC5D92" w:rsidRPr="00CF70B0" w:rsidRDefault="00EC5D92" w:rsidP="0043526C">
      <w:pPr>
        <w:tabs>
          <w:tab w:val="left" w:pos="720"/>
        </w:tabs>
        <w:rPr>
          <w:rFonts w:ascii="Calibri" w:hAnsi="Calibri" w:cs="Arial"/>
          <w:szCs w:val="22"/>
        </w:rPr>
      </w:pPr>
    </w:p>
    <w:p w14:paraId="39AE841E" w14:textId="77777777" w:rsidR="00952810" w:rsidRPr="00CF70B0" w:rsidRDefault="00952810" w:rsidP="0043526C">
      <w:pPr>
        <w:tabs>
          <w:tab w:val="left" w:pos="720"/>
        </w:tabs>
        <w:rPr>
          <w:rFonts w:ascii="Calibri" w:hAnsi="Calibri" w:cs="Arial"/>
          <w:szCs w:val="22"/>
        </w:rPr>
      </w:pPr>
      <w:r w:rsidRPr="00CF70B0">
        <w:rPr>
          <w:rFonts w:ascii="Calibri" w:hAnsi="Calibri" w:cs="Arial"/>
          <w:szCs w:val="22"/>
        </w:rPr>
        <w:t>The following questions should be completed to provide a balanced account of the advantages and disadvantages of the medicine in the indication(s) under review relative to relevant active comparator(s).</w:t>
      </w:r>
    </w:p>
    <w:p w14:paraId="770F4817" w14:textId="77777777" w:rsidR="00952810" w:rsidRPr="00CF70B0" w:rsidRDefault="00952810" w:rsidP="0043526C">
      <w:pPr>
        <w:tabs>
          <w:tab w:val="left" w:pos="720"/>
        </w:tabs>
        <w:rPr>
          <w:rFonts w:ascii="Calibri" w:hAnsi="Calibri" w:cs="Arial"/>
          <w:szCs w:val="22"/>
        </w:rPr>
      </w:pPr>
    </w:p>
    <w:p w14:paraId="204D9F5B" w14:textId="77777777" w:rsidR="007C79E1" w:rsidRPr="00CF70B0" w:rsidRDefault="007C79E1" w:rsidP="0043526C">
      <w:pPr>
        <w:pStyle w:val="Heading1"/>
        <w:numPr>
          <w:ilvl w:val="0"/>
          <w:numId w:val="6"/>
        </w:numPr>
        <w:tabs>
          <w:tab w:val="left" w:pos="720"/>
        </w:tabs>
        <w:spacing w:before="0" w:after="0"/>
        <w:ind w:hanging="720"/>
        <w:jc w:val="left"/>
        <w:rPr>
          <w:rFonts w:ascii="Calibri" w:hAnsi="Calibri" w:cs="Arial"/>
          <w:sz w:val="24"/>
        </w:rPr>
      </w:pPr>
      <w:r w:rsidRPr="00CF70B0">
        <w:rPr>
          <w:rFonts w:ascii="Calibri" w:hAnsi="Calibri" w:cs="Arial"/>
          <w:sz w:val="24"/>
        </w:rPr>
        <w:t xml:space="preserve">Provide details of the main alternative treatments used for the indication(s) under review within the Scottish clinical practice. </w:t>
      </w:r>
    </w:p>
    <w:p w14:paraId="5CE7296B" w14:textId="77777777" w:rsidR="007C79E1" w:rsidRPr="00CF70B0" w:rsidRDefault="007C79E1" w:rsidP="0043526C">
      <w:pPr>
        <w:tabs>
          <w:tab w:val="left" w:pos="720"/>
        </w:tabs>
        <w:rPr>
          <w:rFonts w:ascii="Calibri" w:hAnsi="Calibri" w:cs="Arial"/>
          <w:szCs w:val="22"/>
        </w:rPr>
      </w:pPr>
    </w:p>
    <w:p w14:paraId="2B2CD307" w14:textId="77777777" w:rsidR="00952810" w:rsidRPr="00CF70B0" w:rsidRDefault="00952810" w:rsidP="0043526C">
      <w:pPr>
        <w:pStyle w:val="BodyText"/>
        <w:pBdr>
          <w:top w:val="single" w:sz="4" w:space="1" w:color="auto"/>
          <w:left w:val="single" w:sz="4" w:space="4" w:color="auto"/>
          <w:bottom w:val="single" w:sz="4" w:space="1" w:color="auto"/>
          <w:right w:val="single" w:sz="4" w:space="4" w:color="auto"/>
        </w:pBdr>
        <w:tabs>
          <w:tab w:val="left" w:pos="720"/>
          <w:tab w:val="left" w:pos="5580"/>
        </w:tabs>
        <w:spacing w:after="120"/>
        <w:ind w:left="720"/>
        <w:jc w:val="left"/>
        <w:rPr>
          <w:rFonts w:ascii="Calibri" w:hAnsi="Calibri"/>
          <w:b/>
          <w:bCs/>
        </w:rPr>
      </w:pPr>
      <w:r w:rsidRPr="00CF70B0">
        <w:rPr>
          <w:rFonts w:ascii="Calibri" w:hAnsi="Calibri"/>
          <w:b/>
          <w:bCs/>
        </w:rPr>
        <w:t>Guidance notes:</w:t>
      </w:r>
    </w:p>
    <w:p w14:paraId="71A86F42" w14:textId="77777777" w:rsidR="00952810" w:rsidRPr="00CF70B0" w:rsidRDefault="00952810" w:rsidP="0043526C">
      <w:pPr>
        <w:pStyle w:val="BodyText"/>
        <w:pBdr>
          <w:top w:val="single" w:sz="4" w:space="1" w:color="auto"/>
          <w:left w:val="single" w:sz="4" w:space="4" w:color="auto"/>
          <w:bottom w:val="single" w:sz="4" w:space="1" w:color="auto"/>
          <w:right w:val="single" w:sz="4" w:space="4" w:color="auto"/>
        </w:pBdr>
        <w:tabs>
          <w:tab w:val="left" w:pos="720"/>
          <w:tab w:val="left" w:pos="5580"/>
        </w:tabs>
        <w:ind w:left="720"/>
        <w:jc w:val="left"/>
        <w:rPr>
          <w:rFonts w:ascii="Calibri" w:hAnsi="Calibri"/>
          <w:color w:val="000000"/>
          <w:lang w:eastAsia="en-GB"/>
        </w:rPr>
      </w:pPr>
      <w:r w:rsidRPr="00CF70B0">
        <w:rPr>
          <w:rFonts w:ascii="Calibri" w:hAnsi="Calibri"/>
        </w:rPr>
        <w:t>The comparator should reflect any proposed positioning of the product within the submission, if relevant. If the</w:t>
      </w:r>
      <w:r w:rsidRPr="00CF70B0">
        <w:rPr>
          <w:rFonts w:ascii="Calibri" w:hAnsi="Calibri"/>
          <w:color w:val="000000"/>
          <w:lang w:eastAsia="en-GB"/>
        </w:rPr>
        <w:t xml:space="preserve"> relevant comparator is a medicine, it is expected to be a licensed product in most circumstances; however, comparators may include off-label or unlicensed products, provided they are in routine clinical use in NHSScotland. </w:t>
      </w:r>
    </w:p>
    <w:p w14:paraId="65C12E43" w14:textId="77777777" w:rsidR="00952810" w:rsidRPr="00CF70B0" w:rsidRDefault="00952810" w:rsidP="0043526C">
      <w:pPr>
        <w:pStyle w:val="BodyText"/>
        <w:pBdr>
          <w:top w:val="single" w:sz="4" w:space="1" w:color="auto"/>
          <w:left w:val="single" w:sz="4" w:space="4" w:color="auto"/>
          <w:bottom w:val="single" w:sz="4" w:space="1" w:color="auto"/>
          <w:right w:val="single" w:sz="4" w:space="4" w:color="auto"/>
        </w:pBdr>
        <w:tabs>
          <w:tab w:val="left" w:pos="720"/>
          <w:tab w:val="left" w:pos="5580"/>
        </w:tabs>
        <w:ind w:left="720"/>
        <w:jc w:val="left"/>
        <w:rPr>
          <w:rFonts w:ascii="Calibri" w:hAnsi="Calibri"/>
          <w:color w:val="000000"/>
          <w:lang w:eastAsia="en-GB"/>
        </w:rPr>
      </w:pPr>
    </w:p>
    <w:p w14:paraId="3F18A0C6" w14:textId="77777777" w:rsidR="00952810" w:rsidRPr="00CF70B0" w:rsidRDefault="00952810" w:rsidP="0043526C">
      <w:pPr>
        <w:pStyle w:val="BodyText"/>
        <w:pBdr>
          <w:top w:val="single" w:sz="4" w:space="1" w:color="auto"/>
          <w:left w:val="single" w:sz="4" w:space="4" w:color="auto"/>
          <w:bottom w:val="single" w:sz="4" w:space="1" w:color="auto"/>
          <w:right w:val="single" w:sz="4" w:space="4" w:color="auto"/>
        </w:pBdr>
        <w:tabs>
          <w:tab w:val="left" w:pos="720"/>
          <w:tab w:val="left" w:pos="5580"/>
        </w:tabs>
        <w:ind w:left="720"/>
        <w:jc w:val="left"/>
        <w:rPr>
          <w:rFonts w:ascii="Calibri" w:hAnsi="Calibri"/>
        </w:rPr>
      </w:pPr>
      <w:r w:rsidRPr="00CF70B0">
        <w:rPr>
          <w:rFonts w:ascii="Calibri" w:hAnsi="Calibri"/>
          <w:color w:val="000000"/>
          <w:lang w:eastAsia="en-GB"/>
        </w:rPr>
        <w:t xml:space="preserve">The assertion that a treatment represents routine use or best practice should be supported by data confirming that the treatment is routine, established and accepted clinical practice in the majority of health boards in NHSScotland. Recommendation of the treatment in national clinical guidelines may also be relevant. </w:t>
      </w:r>
    </w:p>
    <w:p w14:paraId="2EDC9D01" w14:textId="77777777" w:rsidR="00952810" w:rsidRPr="00CF70B0" w:rsidRDefault="00952810" w:rsidP="0043526C">
      <w:pPr>
        <w:pStyle w:val="Header"/>
        <w:tabs>
          <w:tab w:val="clear" w:pos="4153"/>
          <w:tab w:val="clear" w:pos="8306"/>
          <w:tab w:val="left" w:pos="720"/>
        </w:tabs>
        <w:rPr>
          <w:rFonts w:ascii="Calibri" w:hAnsi="Calibri" w:cs="Arial"/>
          <w:szCs w:val="22"/>
        </w:rPr>
      </w:pPr>
    </w:p>
    <w:p w14:paraId="607FF75E" w14:textId="77777777" w:rsidR="00952810" w:rsidRPr="00CF70B0" w:rsidRDefault="00952810" w:rsidP="0043526C">
      <w:pPr>
        <w:pStyle w:val="Heading1"/>
        <w:numPr>
          <w:ilvl w:val="0"/>
          <w:numId w:val="6"/>
        </w:numPr>
        <w:tabs>
          <w:tab w:val="left" w:pos="720"/>
        </w:tabs>
        <w:spacing w:before="0" w:after="0"/>
        <w:ind w:hanging="720"/>
        <w:jc w:val="left"/>
        <w:rPr>
          <w:rFonts w:ascii="Calibri" w:hAnsi="Calibri" w:cs="Arial"/>
          <w:sz w:val="24"/>
          <w:szCs w:val="22"/>
        </w:rPr>
      </w:pPr>
      <w:r w:rsidRPr="00CF70B0">
        <w:rPr>
          <w:rFonts w:ascii="Calibri" w:hAnsi="Calibri" w:cs="Arial"/>
          <w:sz w:val="24"/>
          <w:szCs w:val="22"/>
        </w:rPr>
        <w:t>Provide details of relevant guidelines and protocols relating to the medicine for the indication(s) under review, including previous SMC guidance for medicine(s) that may also be used for the indication(s) under review.</w:t>
      </w:r>
    </w:p>
    <w:p w14:paraId="2841C058" w14:textId="77777777" w:rsidR="00952810" w:rsidRPr="00CF70B0" w:rsidRDefault="00F72473" w:rsidP="00F72473">
      <w:pPr>
        <w:rPr>
          <w:rFonts w:ascii="Calibri" w:hAnsi="Calibri" w:cs="Arial"/>
          <w:szCs w:val="22"/>
        </w:rPr>
      </w:pPr>
      <w:r>
        <w:rPr>
          <w:rFonts w:ascii="Calibri" w:hAnsi="Calibri" w:cs="Arial"/>
          <w:szCs w:val="22"/>
        </w:rPr>
        <w:br w:type="page"/>
      </w:r>
    </w:p>
    <w:p w14:paraId="7D7CB8B8" w14:textId="77777777" w:rsidR="00952810" w:rsidRPr="00CF70B0" w:rsidRDefault="00952810" w:rsidP="0043526C">
      <w:pPr>
        <w:pStyle w:val="BodyText"/>
        <w:pBdr>
          <w:top w:val="single" w:sz="4" w:space="1" w:color="auto"/>
          <w:left w:val="single" w:sz="4" w:space="4" w:color="auto"/>
          <w:bottom w:val="single" w:sz="4" w:space="1" w:color="auto"/>
          <w:right w:val="single" w:sz="4" w:space="4" w:color="auto"/>
        </w:pBdr>
        <w:tabs>
          <w:tab w:val="left" w:pos="720"/>
          <w:tab w:val="left" w:pos="1080"/>
          <w:tab w:val="left" w:pos="5580"/>
        </w:tabs>
        <w:spacing w:after="120"/>
        <w:ind w:left="720"/>
        <w:jc w:val="left"/>
        <w:rPr>
          <w:rFonts w:ascii="Calibri" w:hAnsi="Calibri"/>
          <w:b/>
          <w:bCs/>
          <w:szCs w:val="22"/>
        </w:rPr>
      </w:pPr>
      <w:r w:rsidRPr="00CF70B0">
        <w:rPr>
          <w:rFonts w:ascii="Calibri" w:hAnsi="Calibri"/>
          <w:b/>
          <w:bCs/>
          <w:szCs w:val="22"/>
        </w:rPr>
        <w:lastRenderedPageBreak/>
        <w:t>Guidance notes:</w:t>
      </w:r>
    </w:p>
    <w:p w14:paraId="34C7795C" w14:textId="77777777" w:rsidR="00952810" w:rsidRPr="00CF70B0" w:rsidRDefault="00952810" w:rsidP="0043526C">
      <w:pPr>
        <w:pBdr>
          <w:top w:val="single" w:sz="4" w:space="1" w:color="auto"/>
          <w:left w:val="single" w:sz="4" w:space="4" w:color="auto"/>
          <w:bottom w:val="single" w:sz="4" w:space="1" w:color="auto"/>
          <w:right w:val="single" w:sz="4" w:space="4" w:color="auto"/>
        </w:pBdr>
        <w:tabs>
          <w:tab w:val="left" w:pos="720"/>
          <w:tab w:val="left" w:pos="1080"/>
        </w:tabs>
        <w:spacing w:after="120"/>
        <w:ind w:left="720"/>
        <w:rPr>
          <w:rFonts w:ascii="Calibri" w:hAnsi="Calibri" w:cs="Arial"/>
          <w:szCs w:val="22"/>
        </w:rPr>
      </w:pPr>
      <w:r w:rsidRPr="00CF70B0">
        <w:rPr>
          <w:rFonts w:ascii="Calibri" w:hAnsi="Calibri" w:cs="Arial"/>
          <w:szCs w:val="22"/>
        </w:rPr>
        <w:t xml:space="preserve">Relevant clinical guidelines include those from national organisations such as SIGN and NICE and professional bodies such as the Royal Colleges. If the guideline development was supported by a grant (e.g. from a pharmaceutical company) this should be noted. The following information should be included: </w:t>
      </w:r>
    </w:p>
    <w:p w14:paraId="6387847A" w14:textId="77777777" w:rsidR="00952810" w:rsidRPr="00CF70B0" w:rsidRDefault="00952810" w:rsidP="0043526C">
      <w:pPr>
        <w:pBdr>
          <w:top w:val="single" w:sz="4" w:space="1" w:color="auto"/>
          <w:left w:val="single" w:sz="4" w:space="4" w:color="auto"/>
          <w:bottom w:val="single" w:sz="4" w:space="1" w:color="auto"/>
          <w:right w:val="single" w:sz="4" w:space="4" w:color="auto"/>
        </w:pBdr>
        <w:tabs>
          <w:tab w:val="left" w:pos="1080"/>
        </w:tabs>
        <w:spacing w:after="80"/>
        <w:ind w:left="1080" w:hanging="360"/>
        <w:rPr>
          <w:rFonts w:ascii="Calibri" w:hAnsi="Calibri" w:cs="Arial"/>
          <w:szCs w:val="22"/>
        </w:rPr>
      </w:pPr>
      <w:r w:rsidRPr="00CF70B0">
        <w:rPr>
          <w:rFonts w:ascii="Calibri" w:hAnsi="Calibri" w:cs="Arial"/>
          <w:szCs w:val="22"/>
        </w:rPr>
        <w:t>-</w:t>
      </w:r>
      <w:r w:rsidRPr="00CF70B0">
        <w:rPr>
          <w:rFonts w:ascii="Calibri" w:hAnsi="Calibri" w:cs="Arial"/>
          <w:szCs w:val="22"/>
        </w:rPr>
        <w:tab/>
        <w:t>the organisation responsible for the guideline</w:t>
      </w:r>
    </w:p>
    <w:p w14:paraId="60F23627" w14:textId="77777777" w:rsidR="00952810" w:rsidRPr="00CF70B0" w:rsidRDefault="00952810" w:rsidP="0043526C">
      <w:pPr>
        <w:pBdr>
          <w:top w:val="single" w:sz="4" w:space="1" w:color="auto"/>
          <w:left w:val="single" w:sz="4" w:space="4" w:color="auto"/>
          <w:bottom w:val="single" w:sz="4" w:space="1" w:color="auto"/>
          <w:right w:val="single" w:sz="4" w:space="4" w:color="auto"/>
        </w:pBdr>
        <w:tabs>
          <w:tab w:val="left" w:pos="1080"/>
          <w:tab w:val="center" w:pos="4509"/>
        </w:tabs>
        <w:spacing w:after="80"/>
        <w:ind w:left="1080" w:hanging="360"/>
        <w:rPr>
          <w:rFonts w:ascii="Calibri" w:hAnsi="Calibri" w:cs="Arial"/>
          <w:szCs w:val="22"/>
        </w:rPr>
      </w:pPr>
      <w:r w:rsidRPr="00CF70B0">
        <w:rPr>
          <w:rFonts w:ascii="Calibri" w:hAnsi="Calibri" w:cs="Arial"/>
          <w:szCs w:val="22"/>
        </w:rPr>
        <w:t>-</w:t>
      </w:r>
      <w:r w:rsidRPr="00CF70B0">
        <w:rPr>
          <w:rFonts w:ascii="Calibri" w:hAnsi="Calibri" w:cs="Arial"/>
          <w:szCs w:val="22"/>
        </w:rPr>
        <w:tab/>
        <w:t>the title of the guideline</w:t>
      </w:r>
    </w:p>
    <w:p w14:paraId="47145D58" w14:textId="77777777" w:rsidR="00952810" w:rsidRPr="00CF70B0" w:rsidRDefault="00952810" w:rsidP="0043526C">
      <w:pPr>
        <w:pBdr>
          <w:top w:val="single" w:sz="4" w:space="1" w:color="auto"/>
          <w:left w:val="single" w:sz="4" w:space="4" w:color="auto"/>
          <w:bottom w:val="single" w:sz="4" w:space="1" w:color="auto"/>
          <w:right w:val="single" w:sz="4" w:space="4" w:color="auto"/>
        </w:pBdr>
        <w:tabs>
          <w:tab w:val="left" w:pos="1080"/>
        </w:tabs>
        <w:spacing w:after="80"/>
        <w:ind w:left="1080" w:hanging="360"/>
        <w:rPr>
          <w:rFonts w:ascii="Calibri" w:hAnsi="Calibri" w:cs="Arial"/>
          <w:szCs w:val="22"/>
        </w:rPr>
      </w:pPr>
      <w:r w:rsidRPr="00CF70B0">
        <w:rPr>
          <w:rFonts w:ascii="Calibri" w:hAnsi="Calibri" w:cs="Arial"/>
          <w:szCs w:val="22"/>
        </w:rPr>
        <w:t>-</w:t>
      </w:r>
      <w:r w:rsidRPr="00CF70B0">
        <w:rPr>
          <w:rFonts w:ascii="Calibri" w:hAnsi="Calibri" w:cs="Arial"/>
          <w:szCs w:val="22"/>
        </w:rPr>
        <w:tab/>
        <w:t>the date the guideline was published</w:t>
      </w:r>
    </w:p>
    <w:p w14:paraId="734DD760" w14:textId="77777777" w:rsidR="00952810" w:rsidRPr="00CF70B0" w:rsidRDefault="00952810" w:rsidP="0043526C">
      <w:pPr>
        <w:pBdr>
          <w:top w:val="single" w:sz="4" w:space="1" w:color="auto"/>
          <w:left w:val="single" w:sz="4" w:space="4" w:color="auto"/>
          <w:bottom w:val="single" w:sz="4" w:space="1" w:color="auto"/>
          <w:right w:val="single" w:sz="4" w:space="4" w:color="auto"/>
        </w:pBdr>
        <w:tabs>
          <w:tab w:val="left" w:pos="1080"/>
        </w:tabs>
        <w:ind w:left="1080" w:hanging="360"/>
        <w:rPr>
          <w:rFonts w:ascii="Calibri" w:hAnsi="Calibri" w:cs="Arial"/>
          <w:szCs w:val="22"/>
        </w:rPr>
      </w:pPr>
      <w:r w:rsidRPr="00CF70B0">
        <w:rPr>
          <w:rFonts w:ascii="Calibri" w:hAnsi="Calibri" w:cs="Arial"/>
          <w:szCs w:val="22"/>
        </w:rPr>
        <w:t>-</w:t>
      </w:r>
      <w:r w:rsidRPr="00CF70B0">
        <w:rPr>
          <w:rFonts w:ascii="Calibri" w:hAnsi="Calibri" w:cs="Arial"/>
          <w:szCs w:val="22"/>
        </w:rPr>
        <w:tab/>
        <w:t>brief details of recommendations within the guideline for the  medicine and relevant comparator(s) within the indication(s) under review.</w:t>
      </w:r>
    </w:p>
    <w:p w14:paraId="0C4C78FC" w14:textId="77777777" w:rsidR="00952810" w:rsidRPr="00CF70B0" w:rsidRDefault="00952810" w:rsidP="0043526C">
      <w:pPr>
        <w:pBdr>
          <w:top w:val="single" w:sz="4" w:space="1" w:color="auto"/>
          <w:left w:val="single" w:sz="4" w:space="4" w:color="auto"/>
          <w:bottom w:val="single" w:sz="4" w:space="1" w:color="auto"/>
          <w:right w:val="single" w:sz="4" w:space="4" w:color="auto"/>
        </w:pBdr>
        <w:tabs>
          <w:tab w:val="left" w:pos="720"/>
          <w:tab w:val="left" w:pos="1080"/>
        </w:tabs>
        <w:ind w:left="720"/>
        <w:rPr>
          <w:rFonts w:ascii="Calibri" w:hAnsi="Calibri" w:cs="Arial"/>
          <w:szCs w:val="22"/>
        </w:rPr>
      </w:pPr>
    </w:p>
    <w:p w14:paraId="6CCA1FCE" w14:textId="77777777" w:rsidR="00952810" w:rsidRPr="00CF70B0" w:rsidRDefault="00952810" w:rsidP="0043526C">
      <w:pPr>
        <w:pBdr>
          <w:top w:val="single" w:sz="4" w:space="1" w:color="auto"/>
          <w:left w:val="single" w:sz="4" w:space="4" w:color="auto"/>
          <w:bottom w:val="single" w:sz="4" w:space="1" w:color="auto"/>
          <w:right w:val="single" w:sz="4" w:space="4" w:color="auto"/>
        </w:pBdr>
        <w:tabs>
          <w:tab w:val="left" w:pos="720"/>
          <w:tab w:val="left" w:pos="1080"/>
        </w:tabs>
        <w:ind w:left="720"/>
        <w:rPr>
          <w:rFonts w:ascii="Calibri" w:hAnsi="Calibri" w:cs="Arial"/>
          <w:szCs w:val="22"/>
        </w:rPr>
      </w:pPr>
      <w:r w:rsidRPr="00CF70B0">
        <w:rPr>
          <w:rFonts w:ascii="Calibri" w:hAnsi="Calibri" w:cs="Arial"/>
          <w:szCs w:val="22"/>
        </w:rPr>
        <w:t xml:space="preserve">Provide full details of the final recommendation paragraphs for previous advice from SMC for medicines that may also be used for the indication(s) under review. </w:t>
      </w:r>
    </w:p>
    <w:p w14:paraId="21330DE2" w14:textId="77777777" w:rsidR="00952810" w:rsidRPr="00CF70B0" w:rsidRDefault="00952810" w:rsidP="0043526C">
      <w:pPr>
        <w:tabs>
          <w:tab w:val="left" w:pos="720"/>
        </w:tabs>
        <w:rPr>
          <w:rFonts w:ascii="Calibri" w:hAnsi="Calibri" w:cs="Arial"/>
          <w:szCs w:val="22"/>
        </w:rPr>
      </w:pPr>
    </w:p>
    <w:p w14:paraId="3EA86E3E" w14:textId="77777777" w:rsidR="00BC363C" w:rsidRPr="00CF70B0" w:rsidRDefault="00BC363C" w:rsidP="0043526C">
      <w:pPr>
        <w:pStyle w:val="Heading1"/>
        <w:numPr>
          <w:ilvl w:val="0"/>
          <w:numId w:val="6"/>
        </w:numPr>
        <w:jc w:val="left"/>
        <w:rPr>
          <w:rFonts w:ascii="Calibri" w:hAnsi="Calibri"/>
          <w:sz w:val="24"/>
          <w:szCs w:val="22"/>
        </w:rPr>
      </w:pPr>
      <w:r w:rsidRPr="00CF70B0">
        <w:rPr>
          <w:rFonts w:ascii="Calibri" w:hAnsi="Calibri" w:cs="Arial"/>
          <w:sz w:val="24"/>
          <w:szCs w:val="22"/>
        </w:rPr>
        <w:t xml:space="preserve">Provide details of any advantages or disadvantages, other than clinical benefits and adverse effects with the medicine in the indication(s) under review compared to usual clinical practice with the relevant active comparator(s). </w:t>
      </w:r>
      <w:r w:rsidRPr="00CF70B0">
        <w:rPr>
          <w:rFonts w:ascii="Calibri" w:hAnsi="Calibri"/>
          <w:sz w:val="24"/>
          <w:szCs w:val="22"/>
        </w:rPr>
        <w:t xml:space="preserve">These would include, but are not limited to, differences in terms of: (a) tests or investigations for selection or monitoring of patients; (b) routes or schedules of administration; and (c) service changes. </w:t>
      </w:r>
    </w:p>
    <w:p w14:paraId="5E9A23E0" w14:textId="77777777" w:rsidR="00BC363C" w:rsidRPr="00CF70B0" w:rsidRDefault="00BC363C" w:rsidP="0043526C">
      <w:pPr>
        <w:pBdr>
          <w:top w:val="single" w:sz="4" w:space="1" w:color="auto"/>
          <w:left w:val="single" w:sz="4" w:space="4" w:color="auto"/>
          <w:bottom w:val="single" w:sz="4" w:space="1" w:color="auto"/>
          <w:right w:val="single" w:sz="4" w:space="4" w:color="auto"/>
        </w:pBdr>
        <w:spacing w:after="120"/>
        <w:ind w:left="709"/>
        <w:rPr>
          <w:rFonts w:ascii="Calibri" w:hAnsi="Calibri" w:cs="Arial"/>
          <w:b/>
          <w:bCs/>
          <w:sz w:val="28"/>
        </w:rPr>
      </w:pPr>
      <w:r w:rsidRPr="00CF70B0">
        <w:rPr>
          <w:rFonts w:ascii="Calibri" w:hAnsi="Calibri" w:cs="Arial"/>
          <w:b/>
          <w:bCs/>
          <w:szCs w:val="22"/>
        </w:rPr>
        <w:t>Guidance notes:</w:t>
      </w:r>
    </w:p>
    <w:p w14:paraId="5A5F4308" w14:textId="77777777" w:rsidR="00BC363C" w:rsidRPr="00CF70B0" w:rsidRDefault="00BC363C" w:rsidP="0043526C">
      <w:pPr>
        <w:pBdr>
          <w:top w:val="single" w:sz="4" w:space="1" w:color="auto"/>
          <w:left w:val="single" w:sz="4" w:space="4" w:color="auto"/>
          <w:bottom w:val="single" w:sz="4" w:space="1" w:color="auto"/>
          <w:right w:val="single" w:sz="4" w:space="4" w:color="auto"/>
        </w:pBdr>
        <w:ind w:left="709"/>
        <w:rPr>
          <w:rFonts w:ascii="Calibri" w:hAnsi="Calibri" w:cs="Arial"/>
          <w:sz w:val="28"/>
        </w:rPr>
      </w:pPr>
      <w:r w:rsidRPr="00CF70B0">
        <w:rPr>
          <w:rFonts w:ascii="Calibri" w:hAnsi="Calibri" w:cs="Arial"/>
          <w:szCs w:val="22"/>
        </w:rPr>
        <w:t>These would include, but are not limited to, differences in terms of:</w:t>
      </w:r>
    </w:p>
    <w:p w14:paraId="139B7103" w14:textId="77777777" w:rsidR="00BC363C" w:rsidRPr="00CF70B0" w:rsidRDefault="00BC363C" w:rsidP="0043526C">
      <w:pPr>
        <w:pBdr>
          <w:top w:val="single" w:sz="4" w:space="1" w:color="auto"/>
          <w:left w:val="single" w:sz="4" w:space="4" w:color="auto"/>
          <w:bottom w:val="single" w:sz="4" w:space="1" w:color="auto"/>
          <w:right w:val="single" w:sz="4" w:space="4" w:color="auto"/>
        </w:pBdr>
        <w:ind w:left="709"/>
        <w:rPr>
          <w:rFonts w:ascii="Calibri" w:hAnsi="Calibri" w:cs="Arial"/>
          <w:szCs w:val="22"/>
        </w:rPr>
      </w:pPr>
    </w:p>
    <w:p w14:paraId="4D4B312B" w14:textId="77777777" w:rsidR="00BC363C" w:rsidRPr="00CF70B0" w:rsidRDefault="0095386C" w:rsidP="0043526C">
      <w:pPr>
        <w:pBdr>
          <w:top w:val="single" w:sz="4" w:space="1" w:color="auto"/>
          <w:left w:val="single" w:sz="4" w:space="4" w:color="auto"/>
          <w:bottom w:val="single" w:sz="4" w:space="1" w:color="auto"/>
          <w:right w:val="single" w:sz="4" w:space="4" w:color="auto"/>
        </w:pBdr>
        <w:spacing w:after="120"/>
        <w:ind w:left="709"/>
        <w:rPr>
          <w:rFonts w:ascii="Calibri" w:hAnsi="Calibri" w:cs="Arial"/>
          <w:sz w:val="28"/>
        </w:rPr>
      </w:pPr>
      <w:r w:rsidRPr="00CF70B0">
        <w:rPr>
          <w:rFonts w:ascii="Calibri" w:hAnsi="Calibri" w:cs="Arial"/>
          <w:szCs w:val="22"/>
        </w:rPr>
        <w:t xml:space="preserve">- </w:t>
      </w:r>
      <w:r w:rsidR="00F232B9" w:rsidRPr="00CF70B0">
        <w:rPr>
          <w:rFonts w:ascii="Calibri" w:hAnsi="Calibri" w:cs="Arial"/>
          <w:szCs w:val="22"/>
        </w:rPr>
        <w:t>T</w:t>
      </w:r>
      <w:r w:rsidR="00BC363C" w:rsidRPr="00CF70B0">
        <w:rPr>
          <w:rFonts w:ascii="Calibri" w:hAnsi="Calibri" w:cs="Arial"/>
          <w:szCs w:val="22"/>
        </w:rPr>
        <w:t>ests or investigations for selection or monitoring of patients. Provide details of any additional tests or investigations needed for selection or monitoring of patients over and above usual clinical practice with the relevant active comparator(s). For example, in terms of efficacy to establish eligibility for treatment (e.g. measure a pre-specified severity of disease for which the product is licensed) or monitor effect (e.g. assess response necessary for continuation of treatment). In terms of safety, to identify patients in whom the treatment is contra-indicated and/or who are particularly at risk from known adverse effects or monitoring to detect potential adverse effects. If the recommended testing/monitoring regimens are extensive, these may be included as an appendix</w:t>
      </w:r>
      <w:r w:rsidR="00BB3E7D" w:rsidRPr="00CF70B0">
        <w:rPr>
          <w:rFonts w:ascii="Calibri" w:hAnsi="Calibri" w:cs="Arial"/>
          <w:szCs w:val="22"/>
        </w:rPr>
        <w:t>.</w:t>
      </w:r>
    </w:p>
    <w:p w14:paraId="58AA177C" w14:textId="77777777" w:rsidR="00BC363C" w:rsidRPr="00CF70B0" w:rsidRDefault="0095386C" w:rsidP="0043526C">
      <w:pPr>
        <w:pBdr>
          <w:top w:val="single" w:sz="4" w:space="1" w:color="auto"/>
          <w:left w:val="single" w:sz="4" w:space="4" w:color="auto"/>
          <w:bottom w:val="single" w:sz="4" w:space="1" w:color="auto"/>
          <w:right w:val="single" w:sz="4" w:space="4" w:color="auto"/>
        </w:pBdr>
        <w:spacing w:after="120"/>
        <w:ind w:left="709"/>
        <w:rPr>
          <w:rFonts w:ascii="Calibri" w:hAnsi="Calibri" w:cs="Arial"/>
          <w:sz w:val="28"/>
        </w:rPr>
      </w:pPr>
      <w:r w:rsidRPr="00CF70B0">
        <w:rPr>
          <w:rFonts w:ascii="Calibri" w:hAnsi="Calibri" w:cs="Arial"/>
          <w:szCs w:val="22"/>
        </w:rPr>
        <w:t xml:space="preserve">- </w:t>
      </w:r>
      <w:r w:rsidR="00F232B9" w:rsidRPr="00CF70B0">
        <w:rPr>
          <w:rFonts w:ascii="Calibri" w:hAnsi="Calibri" w:cs="Arial"/>
          <w:szCs w:val="22"/>
        </w:rPr>
        <w:t>R</w:t>
      </w:r>
      <w:r w:rsidR="00BC363C" w:rsidRPr="00CF70B0">
        <w:rPr>
          <w:rFonts w:ascii="Calibri" w:hAnsi="Calibri" w:cs="Arial"/>
          <w:szCs w:val="22"/>
        </w:rPr>
        <w:t>outes or schedules of administration. Provide details of any differences in routes or schedules of administration compared to usual clinical practice with the relevant comparator(s).  For example, fewer visits to hospital for administration of infusion</w:t>
      </w:r>
      <w:r w:rsidR="00BB3E7D" w:rsidRPr="00CF70B0">
        <w:rPr>
          <w:rFonts w:ascii="Calibri" w:hAnsi="Calibri" w:cs="Arial"/>
          <w:szCs w:val="22"/>
        </w:rPr>
        <w:t>.</w:t>
      </w:r>
    </w:p>
    <w:p w14:paraId="1053DA39" w14:textId="77777777" w:rsidR="00BC363C" w:rsidRPr="00CF70B0" w:rsidRDefault="0095386C" w:rsidP="0043526C">
      <w:pPr>
        <w:pBdr>
          <w:top w:val="single" w:sz="4" w:space="1" w:color="auto"/>
          <w:left w:val="single" w:sz="4" w:space="4" w:color="auto"/>
          <w:bottom w:val="single" w:sz="4" w:space="1" w:color="auto"/>
          <w:right w:val="single" w:sz="4" w:space="4" w:color="auto"/>
        </w:pBdr>
        <w:ind w:left="709"/>
        <w:rPr>
          <w:rFonts w:ascii="Calibri" w:hAnsi="Calibri" w:cs="Arial"/>
          <w:sz w:val="28"/>
        </w:rPr>
      </w:pPr>
      <w:r w:rsidRPr="00CF70B0">
        <w:rPr>
          <w:rFonts w:ascii="Calibri" w:hAnsi="Calibri" w:cs="Arial"/>
          <w:szCs w:val="22"/>
        </w:rPr>
        <w:t xml:space="preserve">- </w:t>
      </w:r>
      <w:r w:rsidR="00F232B9" w:rsidRPr="00CF70B0">
        <w:rPr>
          <w:rFonts w:ascii="Calibri" w:hAnsi="Calibri" w:cs="Arial"/>
          <w:szCs w:val="22"/>
        </w:rPr>
        <w:t>S</w:t>
      </w:r>
      <w:r w:rsidR="00BC363C" w:rsidRPr="00CF70B0">
        <w:rPr>
          <w:rFonts w:ascii="Calibri" w:hAnsi="Calibri" w:cs="Arial"/>
          <w:szCs w:val="22"/>
        </w:rPr>
        <w:t>ervice changes. Provide details of any service changes that would be associated with use of the medicine in the indication(s) under review, compared to usual clinical practice with the relevant comparator(s). For example, increase or reduction in healthcare</w:t>
      </w:r>
      <w:r w:rsidR="00BC363C" w:rsidRPr="00CF70B0">
        <w:rPr>
          <w:rFonts w:ascii="Calibri" w:hAnsi="Calibri" w:cs="Arial"/>
        </w:rPr>
        <w:t xml:space="preserve"> facilities.</w:t>
      </w:r>
    </w:p>
    <w:p w14:paraId="7BE77EF1" w14:textId="77777777" w:rsidR="00376501" w:rsidRPr="00CF70B0" w:rsidRDefault="00376501" w:rsidP="0043526C">
      <w:pPr>
        <w:rPr>
          <w:rFonts w:ascii="Calibri" w:hAnsi="Calibri" w:cs="Arial"/>
          <w:szCs w:val="22"/>
        </w:rPr>
      </w:pPr>
    </w:p>
    <w:p w14:paraId="7AFDD344" w14:textId="77777777" w:rsidR="00EC5D92" w:rsidRPr="00CF70B0" w:rsidRDefault="00EC5D92" w:rsidP="0043526C">
      <w:pPr>
        <w:ind w:left="644"/>
        <w:rPr>
          <w:rFonts w:ascii="Calibri" w:hAnsi="Calibri" w:cs="Arial"/>
          <w:szCs w:val="22"/>
        </w:rPr>
      </w:pPr>
    </w:p>
    <w:p w14:paraId="769ED14F" w14:textId="77777777" w:rsidR="005C091A" w:rsidRPr="00CF70B0" w:rsidRDefault="005C091A" w:rsidP="0043526C">
      <w:pPr>
        <w:ind w:left="644"/>
        <w:rPr>
          <w:rFonts w:ascii="Calibri" w:hAnsi="Calibri" w:cs="Arial"/>
          <w:szCs w:val="22"/>
        </w:rPr>
      </w:pPr>
    </w:p>
    <w:p w14:paraId="45D0BC69" w14:textId="77777777" w:rsidR="00F72473" w:rsidRDefault="00F72473">
      <w:pPr>
        <w:rPr>
          <w:rFonts w:ascii="Calibri" w:hAnsi="Calibri" w:cs="Arial"/>
          <w:szCs w:val="22"/>
        </w:rPr>
      </w:pPr>
      <w:r>
        <w:rPr>
          <w:rFonts w:ascii="Calibri" w:hAnsi="Calibri" w:cs="Arial"/>
          <w:szCs w:val="22"/>
        </w:rPr>
        <w:br w:type="page"/>
      </w:r>
    </w:p>
    <w:p w14:paraId="73D8D398" w14:textId="49DBB627" w:rsidR="00EC5D92" w:rsidRDefault="00EC5D92" w:rsidP="000F3026">
      <w:pPr>
        <w:pStyle w:val="ListParagraph"/>
        <w:numPr>
          <w:ilvl w:val="0"/>
          <w:numId w:val="6"/>
        </w:numPr>
        <w:tabs>
          <w:tab w:val="left" w:pos="720"/>
        </w:tabs>
        <w:rPr>
          <w:rFonts w:ascii="Calibri" w:hAnsi="Calibri" w:cs="Arial"/>
          <w:szCs w:val="22"/>
        </w:rPr>
      </w:pPr>
      <w:r w:rsidRPr="000F3026">
        <w:rPr>
          <w:rFonts w:ascii="Calibri" w:hAnsi="Calibri" w:cs="Arial"/>
          <w:szCs w:val="22"/>
        </w:rPr>
        <w:lastRenderedPageBreak/>
        <w:t>If an indirect or mixed treatment comparison has been conducted:</w:t>
      </w:r>
    </w:p>
    <w:p w14:paraId="0CE7CA51" w14:textId="77777777" w:rsidR="000F3026" w:rsidRPr="000F3026" w:rsidRDefault="000F3026" w:rsidP="000F3026">
      <w:pPr>
        <w:pStyle w:val="ListParagraph"/>
        <w:tabs>
          <w:tab w:val="left" w:pos="720"/>
        </w:tabs>
        <w:ind w:left="502"/>
        <w:rPr>
          <w:rFonts w:ascii="Calibri" w:hAnsi="Calibri" w:cs="Arial"/>
          <w:szCs w:val="22"/>
        </w:rPr>
      </w:pPr>
    </w:p>
    <w:p w14:paraId="3C299CE0" w14:textId="4EE306F3" w:rsidR="00952810" w:rsidRPr="00CF70B0" w:rsidRDefault="00F7489D" w:rsidP="000F3026">
      <w:pPr>
        <w:pStyle w:val="Heading1"/>
        <w:numPr>
          <w:ilvl w:val="0"/>
          <w:numId w:val="63"/>
        </w:numPr>
        <w:spacing w:before="0" w:after="0"/>
        <w:jc w:val="left"/>
        <w:rPr>
          <w:rFonts w:ascii="Calibri" w:hAnsi="Calibri" w:cs="Arial"/>
          <w:sz w:val="24"/>
          <w:szCs w:val="22"/>
        </w:rPr>
      </w:pPr>
      <w:r w:rsidRPr="00CF70B0">
        <w:rPr>
          <w:rFonts w:ascii="Calibri" w:hAnsi="Calibri" w:cs="Arial"/>
          <w:sz w:val="24"/>
          <w:szCs w:val="22"/>
        </w:rPr>
        <w:t xml:space="preserve">Discuss </w:t>
      </w:r>
      <w:r w:rsidR="00952810" w:rsidRPr="00CF70B0">
        <w:rPr>
          <w:rFonts w:ascii="Calibri" w:hAnsi="Calibri" w:cs="Arial"/>
          <w:sz w:val="24"/>
          <w:szCs w:val="22"/>
        </w:rPr>
        <w:t xml:space="preserve">details of any relevant differences between the data sources providing evidence of clinical benefits and adverse effects with the medicine in the indication(s) under review and those providing evidence for indirect comparator(s). </w:t>
      </w:r>
      <w:r w:rsidR="00D10F05" w:rsidRPr="00CF70B0">
        <w:rPr>
          <w:rFonts w:ascii="Calibri" w:hAnsi="Calibri" w:cs="Arial"/>
          <w:sz w:val="24"/>
          <w:szCs w:val="22"/>
        </w:rPr>
        <w:t xml:space="preserve">These would include, but not be limited to, differences in terms of </w:t>
      </w:r>
      <w:r w:rsidR="00540322" w:rsidRPr="00CF70B0">
        <w:rPr>
          <w:rFonts w:ascii="Calibri" w:hAnsi="Calibri" w:cs="Arial"/>
          <w:sz w:val="24"/>
          <w:szCs w:val="22"/>
        </w:rPr>
        <w:t>(</w:t>
      </w:r>
      <w:r w:rsidR="00D10F05" w:rsidRPr="00CF70B0">
        <w:rPr>
          <w:rFonts w:ascii="Calibri" w:hAnsi="Calibri" w:cs="Arial"/>
          <w:sz w:val="24"/>
          <w:szCs w:val="22"/>
        </w:rPr>
        <w:t>a) patient populations;</w:t>
      </w:r>
      <w:r w:rsidR="00540322" w:rsidRPr="00CF70B0">
        <w:rPr>
          <w:rFonts w:ascii="Calibri" w:hAnsi="Calibri" w:cs="Arial"/>
          <w:sz w:val="24"/>
          <w:szCs w:val="22"/>
        </w:rPr>
        <w:t xml:space="preserve"> (</w:t>
      </w:r>
      <w:r w:rsidR="00D10F05" w:rsidRPr="00CF70B0">
        <w:rPr>
          <w:rFonts w:ascii="Calibri" w:hAnsi="Calibri" w:cs="Arial"/>
          <w:sz w:val="24"/>
          <w:szCs w:val="22"/>
        </w:rPr>
        <w:t xml:space="preserve">b) baseline severity of conditions; </w:t>
      </w:r>
      <w:r w:rsidR="00540322" w:rsidRPr="00CF70B0">
        <w:rPr>
          <w:rFonts w:ascii="Calibri" w:hAnsi="Calibri" w:cs="Arial"/>
          <w:sz w:val="24"/>
          <w:szCs w:val="22"/>
        </w:rPr>
        <w:t>(</w:t>
      </w:r>
      <w:r w:rsidR="00D10F05" w:rsidRPr="00CF70B0">
        <w:rPr>
          <w:rFonts w:ascii="Calibri" w:hAnsi="Calibri" w:cs="Arial"/>
          <w:sz w:val="24"/>
          <w:szCs w:val="22"/>
        </w:rPr>
        <w:t xml:space="preserve">c) interventions; </w:t>
      </w:r>
      <w:r w:rsidR="00540322" w:rsidRPr="00CF70B0">
        <w:rPr>
          <w:rFonts w:ascii="Calibri" w:hAnsi="Calibri" w:cs="Arial"/>
          <w:sz w:val="24"/>
          <w:szCs w:val="22"/>
        </w:rPr>
        <w:t>(</w:t>
      </w:r>
      <w:r w:rsidR="00D10F05" w:rsidRPr="00CF70B0">
        <w:rPr>
          <w:rFonts w:ascii="Calibri" w:hAnsi="Calibri" w:cs="Arial"/>
          <w:sz w:val="24"/>
          <w:szCs w:val="22"/>
        </w:rPr>
        <w:t xml:space="preserve">d) any additional treatments used; </w:t>
      </w:r>
      <w:r w:rsidR="00540322" w:rsidRPr="00CF70B0">
        <w:rPr>
          <w:rFonts w:ascii="Calibri" w:hAnsi="Calibri" w:cs="Arial"/>
          <w:sz w:val="24"/>
          <w:szCs w:val="22"/>
        </w:rPr>
        <w:t>(</w:t>
      </w:r>
      <w:r w:rsidR="00D10F05" w:rsidRPr="00CF70B0">
        <w:rPr>
          <w:rFonts w:ascii="Calibri" w:hAnsi="Calibri" w:cs="Arial"/>
          <w:sz w:val="24"/>
          <w:szCs w:val="22"/>
        </w:rPr>
        <w:t xml:space="preserve">e) outcomes measured; </w:t>
      </w:r>
      <w:r w:rsidR="00540322" w:rsidRPr="00CF70B0">
        <w:rPr>
          <w:rFonts w:ascii="Calibri" w:hAnsi="Calibri" w:cs="Arial"/>
          <w:sz w:val="24"/>
          <w:szCs w:val="22"/>
        </w:rPr>
        <w:t>(</w:t>
      </w:r>
      <w:r w:rsidR="00D10F05" w:rsidRPr="00CF70B0">
        <w:rPr>
          <w:rFonts w:ascii="Calibri" w:hAnsi="Calibri" w:cs="Arial"/>
          <w:sz w:val="24"/>
          <w:szCs w:val="22"/>
        </w:rPr>
        <w:t xml:space="preserve">f) methodology; </w:t>
      </w:r>
      <w:r w:rsidR="00540322" w:rsidRPr="00CF70B0">
        <w:rPr>
          <w:rFonts w:ascii="Calibri" w:hAnsi="Calibri" w:cs="Arial"/>
          <w:sz w:val="24"/>
          <w:szCs w:val="22"/>
        </w:rPr>
        <w:t>(</w:t>
      </w:r>
      <w:r w:rsidR="00D10F05" w:rsidRPr="00CF70B0">
        <w:rPr>
          <w:rFonts w:ascii="Calibri" w:hAnsi="Calibri" w:cs="Arial"/>
          <w:sz w:val="24"/>
          <w:szCs w:val="22"/>
        </w:rPr>
        <w:t xml:space="preserve">g) length of study; </w:t>
      </w:r>
      <w:r w:rsidR="00540322" w:rsidRPr="00CF70B0">
        <w:rPr>
          <w:rFonts w:ascii="Calibri" w:hAnsi="Calibri" w:cs="Arial"/>
          <w:sz w:val="24"/>
          <w:szCs w:val="22"/>
        </w:rPr>
        <w:t>(</w:t>
      </w:r>
      <w:r w:rsidR="00D10F05" w:rsidRPr="00CF70B0">
        <w:rPr>
          <w:rFonts w:ascii="Calibri" w:hAnsi="Calibri" w:cs="Arial"/>
          <w:sz w:val="24"/>
          <w:szCs w:val="22"/>
        </w:rPr>
        <w:t>h)</w:t>
      </w:r>
      <w:r w:rsidR="00313617" w:rsidRPr="00CF70B0">
        <w:rPr>
          <w:rFonts w:ascii="Calibri" w:hAnsi="Calibri" w:cs="Arial"/>
          <w:sz w:val="24"/>
          <w:szCs w:val="22"/>
        </w:rPr>
        <w:t xml:space="preserve"> results </w:t>
      </w:r>
      <w:r w:rsidR="00D10F05" w:rsidRPr="00CF70B0">
        <w:rPr>
          <w:rFonts w:ascii="Calibri" w:hAnsi="Calibri" w:cs="Arial"/>
          <w:sz w:val="24"/>
          <w:szCs w:val="22"/>
        </w:rPr>
        <w:t>and</w:t>
      </w:r>
      <w:r w:rsidR="00540322" w:rsidRPr="00CF70B0">
        <w:rPr>
          <w:rFonts w:ascii="Calibri" w:hAnsi="Calibri" w:cs="Arial"/>
          <w:sz w:val="24"/>
          <w:szCs w:val="22"/>
        </w:rPr>
        <w:t xml:space="preserve"> (</w:t>
      </w:r>
      <w:r w:rsidR="00D10F05" w:rsidRPr="00CF70B0">
        <w:rPr>
          <w:rFonts w:ascii="Calibri" w:hAnsi="Calibri" w:cs="Arial"/>
          <w:sz w:val="24"/>
          <w:szCs w:val="22"/>
        </w:rPr>
        <w:t xml:space="preserve">i) </w:t>
      </w:r>
      <w:r w:rsidR="00313617" w:rsidRPr="00CF70B0">
        <w:rPr>
          <w:rFonts w:ascii="Calibri" w:hAnsi="Calibri" w:cs="Arial"/>
          <w:sz w:val="24"/>
          <w:szCs w:val="22"/>
        </w:rPr>
        <w:t>study limitations</w:t>
      </w:r>
      <w:r w:rsidR="00D10F05" w:rsidRPr="00CF70B0">
        <w:rPr>
          <w:rFonts w:ascii="Calibri" w:hAnsi="Calibri" w:cs="Arial"/>
          <w:sz w:val="24"/>
          <w:szCs w:val="22"/>
        </w:rPr>
        <w:t xml:space="preserve">. </w:t>
      </w:r>
    </w:p>
    <w:p w14:paraId="23741E56" w14:textId="77777777" w:rsidR="00952810" w:rsidRPr="00CF70B0" w:rsidRDefault="00952810" w:rsidP="0043526C">
      <w:pPr>
        <w:ind w:left="567" w:hanging="567"/>
        <w:rPr>
          <w:rFonts w:ascii="Calibri" w:hAnsi="Calibri" w:cs="Arial"/>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44"/>
      </w:tblGrid>
      <w:tr w:rsidR="00952810" w:rsidRPr="00CF70B0" w14:paraId="3F000D0E" w14:textId="77777777" w:rsidTr="00136E4A">
        <w:tc>
          <w:tcPr>
            <w:tcW w:w="8570" w:type="dxa"/>
          </w:tcPr>
          <w:p w14:paraId="38BC7E5E" w14:textId="77777777" w:rsidR="00EB432F" w:rsidRPr="00CF70B0" w:rsidRDefault="00952810" w:rsidP="0043526C">
            <w:pPr>
              <w:tabs>
                <w:tab w:val="left" w:pos="709"/>
              </w:tabs>
              <w:spacing w:after="120"/>
              <w:ind w:left="709" w:hanging="675"/>
              <w:rPr>
                <w:rFonts w:ascii="Calibri" w:hAnsi="Calibri" w:cs="Arial"/>
                <w:sz w:val="28"/>
              </w:rPr>
            </w:pPr>
            <w:r w:rsidRPr="00CF70B0">
              <w:rPr>
                <w:rFonts w:ascii="Calibri" w:hAnsi="Calibri" w:cs="Arial"/>
                <w:b/>
                <w:bCs/>
                <w:szCs w:val="22"/>
              </w:rPr>
              <w:t>Guidance notes:</w:t>
            </w:r>
            <w:r w:rsidR="006F03A4" w:rsidRPr="00CF70B0">
              <w:rPr>
                <w:rFonts w:ascii="Calibri" w:hAnsi="Calibri" w:cs="Arial"/>
                <w:b/>
                <w:bCs/>
                <w:szCs w:val="22"/>
              </w:rPr>
              <w:t xml:space="preserve"> </w:t>
            </w:r>
          </w:p>
          <w:p w14:paraId="3248ADAC" w14:textId="77777777" w:rsidR="00952810" w:rsidRPr="00CF70B0" w:rsidRDefault="00952810" w:rsidP="0043526C">
            <w:pPr>
              <w:tabs>
                <w:tab w:val="left" w:pos="34"/>
              </w:tabs>
              <w:spacing w:after="120"/>
              <w:ind w:firstLine="34"/>
              <w:rPr>
                <w:rFonts w:ascii="Calibri" w:hAnsi="Calibri" w:cs="Arial"/>
                <w:sz w:val="28"/>
              </w:rPr>
            </w:pPr>
            <w:r w:rsidRPr="00CF70B0">
              <w:rPr>
                <w:rFonts w:ascii="Calibri" w:hAnsi="Calibri" w:cs="Arial"/>
                <w:szCs w:val="22"/>
              </w:rPr>
              <w:t>These would include, but not be limited to, differences</w:t>
            </w:r>
            <w:r w:rsidR="00D12930" w:rsidRPr="00CF70B0">
              <w:rPr>
                <w:rFonts w:ascii="Calibri" w:hAnsi="Calibri" w:cs="Arial"/>
                <w:szCs w:val="22"/>
              </w:rPr>
              <w:t xml:space="preserve"> which might bias or otherwise adversely impact the indirect or mixed treatment comparison</w:t>
            </w:r>
            <w:r w:rsidRPr="00CF70B0">
              <w:rPr>
                <w:rFonts w:ascii="Calibri" w:hAnsi="Calibri" w:cs="Arial"/>
                <w:szCs w:val="22"/>
              </w:rPr>
              <w:t xml:space="preserve"> in terms of:</w:t>
            </w:r>
          </w:p>
          <w:p w14:paraId="293B6AF0" w14:textId="77777777" w:rsidR="00952810" w:rsidRPr="00CF70B0" w:rsidRDefault="00952810" w:rsidP="0043526C">
            <w:pPr>
              <w:numPr>
                <w:ilvl w:val="0"/>
                <w:numId w:val="32"/>
              </w:numPr>
              <w:tabs>
                <w:tab w:val="left" w:pos="459"/>
              </w:tabs>
              <w:spacing w:after="120"/>
              <w:ind w:left="459" w:hanging="425"/>
              <w:rPr>
                <w:rFonts w:ascii="Calibri" w:hAnsi="Calibri" w:cs="Arial"/>
                <w:sz w:val="28"/>
              </w:rPr>
            </w:pPr>
            <w:r w:rsidRPr="00CF70B0">
              <w:rPr>
                <w:rFonts w:ascii="Calibri" w:hAnsi="Calibri" w:cs="Arial"/>
                <w:szCs w:val="22"/>
              </w:rPr>
              <w:t>patient populations, by comparing inclusion/exclusion criteria, baseline demographics, including defining relevant variables such as disease severity and previous</w:t>
            </w:r>
            <w:r w:rsidR="00313617" w:rsidRPr="00CF70B0">
              <w:rPr>
                <w:rFonts w:ascii="Calibri" w:hAnsi="Calibri" w:cs="Arial"/>
                <w:szCs w:val="22"/>
              </w:rPr>
              <w:t xml:space="preserve"> or additional</w:t>
            </w:r>
            <w:r w:rsidRPr="00CF70B0">
              <w:rPr>
                <w:rFonts w:ascii="Calibri" w:hAnsi="Calibri" w:cs="Arial"/>
                <w:szCs w:val="22"/>
              </w:rPr>
              <w:t xml:space="preserve"> treatments; </w:t>
            </w:r>
          </w:p>
          <w:p w14:paraId="67824FA7" w14:textId="77777777" w:rsidR="00CC412D" w:rsidRPr="00CF70B0" w:rsidRDefault="00416513" w:rsidP="0043526C">
            <w:pPr>
              <w:numPr>
                <w:ilvl w:val="0"/>
                <w:numId w:val="32"/>
              </w:numPr>
              <w:tabs>
                <w:tab w:val="left" w:pos="459"/>
              </w:tabs>
              <w:spacing w:after="120"/>
              <w:ind w:left="459" w:hanging="425"/>
              <w:rPr>
                <w:rFonts w:ascii="Calibri" w:hAnsi="Calibri" w:cs="Arial"/>
                <w:sz w:val="28"/>
              </w:rPr>
            </w:pPr>
            <w:r w:rsidRPr="00CF70B0">
              <w:rPr>
                <w:rFonts w:ascii="Calibri" w:hAnsi="Calibri" w:cs="Arial"/>
                <w:szCs w:val="22"/>
              </w:rPr>
              <w:t>medicine</w:t>
            </w:r>
            <w:r w:rsidR="00952810" w:rsidRPr="00CF70B0">
              <w:rPr>
                <w:rFonts w:ascii="Calibri" w:hAnsi="Calibri" w:cs="Arial"/>
                <w:szCs w:val="22"/>
              </w:rPr>
              <w:t xml:space="preserve"> treatments, by comparing dosing schedules of study</w:t>
            </w:r>
            <w:r w:rsidRPr="00CF70B0">
              <w:rPr>
                <w:rFonts w:ascii="Calibri" w:hAnsi="Calibri" w:cs="Arial"/>
                <w:szCs w:val="22"/>
              </w:rPr>
              <w:t xml:space="preserve"> medicines</w:t>
            </w:r>
            <w:r w:rsidR="00F7489D" w:rsidRPr="00CF70B0">
              <w:rPr>
                <w:rFonts w:ascii="Calibri" w:hAnsi="Calibri" w:cs="Arial"/>
                <w:szCs w:val="22"/>
              </w:rPr>
              <w:t xml:space="preserve"> </w:t>
            </w:r>
            <w:r w:rsidR="00952810" w:rsidRPr="00CF70B0">
              <w:rPr>
                <w:rFonts w:ascii="Calibri" w:hAnsi="Calibri" w:cs="Arial"/>
                <w:szCs w:val="22"/>
              </w:rPr>
              <w:t xml:space="preserve">and concomitant study medications that were allowed and disallowed; </w:t>
            </w:r>
          </w:p>
          <w:p w14:paraId="0D36AB0A" w14:textId="77777777" w:rsidR="00CC412D" w:rsidRPr="00CF70B0" w:rsidRDefault="00CC412D" w:rsidP="0043526C">
            <w:pPr>
              <w:numPr>
                <w:ilvl w:val="0"/>
                <w:numId w:val="32"/>
              </w:numPr>
              <w:tabs>
                <w:tab w:val="left" w:pos="459"/>
              </w:tabs>
              <w:spacing w:after="120"/>
              <w:ind w:left="459" w:hanging="425"/>
              <w:rPr>
                <w:rFonts w:ascii="Calibri" w:hAnsi="Calibri" w:cs="Arial"/>
                <w:sz w:val="28"/>
              </w:rPr>
            </w:pPr>
            <w:r w:rsidRPr="00CF70B0">
              <w:rPr>
                <w:rFonts w:ascii="Calibri" w:hAnsi="Calibri" w:cs="Arial"/>
                <w:szCs w:val="22"/>
              </w:rPr>
              <w:t>methodology, by comparing phase (II/III/IV), methods of measuring primary/secondary end points, randomisation method, any stratification, blinded/open-label, placebo or active comparator-controlled, any important subgroups, treatment switching, imputation of missing data methods;</w:t>
            </w:r>
          </w:p>
          <w:p w14:paraId="054C4B4B" w14:textId="77777777" w:rsidR="00CC412D" w:rsidRPr="00CF70B0" w:rsidRDefault="00CC412D" w:rsidP="0043526C">
            <w:pPr>
              <w:numPr>
                <w:ilvl w:val="0"/>
                <w:numId w:val="32"/>
              </w:numPr>
              <w:tabs>
                <w:tab w:val="left" w:pos="459"/>
              </w:tabs>
              <w:spacing w:after="120"/>
              <w:ind w:left="459" w:hanging="425"/>
              <w:rPr>
                <w:rFonts w:ascii="Calibri" w:hAnsi="Calibri" w:cs="Arial"/>
                <w:sz w:val="28"/>
              </w:rPr>
            </w:pPr>
            <w:r w:rsidRPr="00CF70B0">
              <w:rPr>
                <w:rFonts w:ascii="Calibri" w:hAnsi="Calibri" w:cs="Arial"/>
                <w:szCs w:val="22"/>
              </w:rPr>
              <w:t xml:space="preserve">length of study, by detailing any differences </w:t>
            </w:r>
          </w:p>
          <w:p w14:paraId="5AF1399C" w14:textId="77777777" w:rsidR="00CC412D" w:rsidRPr="00CF70B0" w:rsidRDefault="00CC412D" w:rsidP="0043526C">
            <w:pPr>
              <w:numPr>
                <w:ilvl w:val="0"/>
                <w:numId w:val="32"/>
              </w:numPr>
              <w:tabs>
                <w:tab w:val="left" w:pos="459"/>
              </w:tabs>
              <w:spacing w:after="120"/>
              <w:ind w:left="459" w:hanging="425"/>
              <w:rPr>
                <w:rFonts w:ascii="Calibri" w:hAnsi="Calibri" w:cs="Arial"/>
                <w:sz w:val="28"/>
              </w:rPr>
            </w:pPr>
            <w:r w:rsidRPr="00CF70B0">
              <w:rPr>
                <w:rFonts w:ascii="Calibri" w:hAnsi="Calibri" w:cs="Arial"/>
                <w:szCs w:val="22"/>
              </w:rPr>
              <w:t>results, by listing study results highlighting any inconsistent findings;</w:t>
            </w:r>
          </w:p>
          <w:p w14:paraId="733C0CCE" w14:textId="77777777" w:rsidR="00952810" w:rsidRPr="00CF70B0" w:rsidRDefault="00952810" w:rsidP="0043526C">
            <w:pPr>
              <w:numPr>
                <w:ilvl w:val="0"/>
                <w:numId w:val="32"/>
              </w:numPr>
              <w:tabs>
                <w:tab w:val="left" w:pos="459"/>
              </w:tabs>
              <w:spacing w:after="120"/>
              <w:ind w:left="459" w:hanging="425"/>
              <w:rPr>
                <w:rFonts w:ascii="Calibri" w:hAnsi="Calibri" w:cs="Arial"/>
                <w:sz w:val="28"/>
              </w:rPr>
            </w:pPr>
            <w:r w:rsidRPr="00CF70B0">
              <w:rPr>
                <w:rFonts w:ascii="Calibri" w:hAnsi="Calibri" w:cs="Arial"/>
                <w:szCs w:val="22"/>
              </w:rPr>
              <w:t xml:space="preserve">study limitations, by comparing limitations in methodology </w:t>
            </w:r>
            <w:r w:rsidR="000F2910" w:rsidRPr="00CF70B0">
              <w:rPr>
                <w:rFonts w:ascii="Calibri" w:hAnsi="Calibri" w:cs="Arial"/>
                <w:szCs w:val="22"/>
              </w:rPr>
              <w:t>including any potential</w:t>
            </w:r>
            <w:r w:rsidR="005B7BAB" w:rsidRPr="00CF70B0">
              <w:rPr>
                <w:rFonts w:ascii="Calibri" w:hAnsi="Calibri" w:cs="Arial"/>
                <w:szCs w:val="22"/>
              </w:rPr>
              <w:t xml:space="preserve"> sources of</w:t>
            </w:r>
            <w:r w:rsidR="000F2910" w:rsidRPr="00CF70B0">
              <w:rPr>
                <w:rFonts w:ascii="Calibri" w:hAnsi="Calibri" w:cs="Arial"/>
                <w:szCs w:val="22"/>
              </w:rPr>
              <w:t xml:space="preserve"> bias </w:t>
            </w:r>
            <w:r w:rsidR="005B7BAB" w:rsidRPr="00CF70B0">
              <w:rPr>
                <w:rFonts w:ascii="Calibri" w:hAnsi="Calibri" w:cs="Arial"/>
                <w:szCs w:val="22"/>
              </w:rPr>
              <w:t xml:space="preserve">in the individual studies </w:t>
            </w:r>
            <w:r w:rsidRPr="00CF70B0">
              <w:rPr>
                <w:rFonts w:ascii="Calibri" w:hAnsi="Calibri" w:cs="Arial"/>
                <w:szCs w:val="22"/>
              </w:rPr>
              <w:t xml:space="preserve">and application of results to practice. </w:t>
            </w:r>
          </w:p>
          <w:p w14:paraId="61C433B2" w14:textId="77777777" w:rsidR="00952810" w:rsidRPr="00CF70B0" w:rsidRDefault="00952810" w:rsidP="0043526C">
            <w:pPr>
              <w:rPr>
                <w:rFonts w:ascii="Calibri" w:hAnsi="Calibri" w:cs="Arial"/>
                <w:sz w:val="28"/>
              </w:rPr>
            </w:pPr>
            <w:r w:rsidRPr="00CF70B0">
              <w:rPr>
                <w:rFonts w:ascii="Calibri" w:hAnsi="Calibri" w:cs="Arial"/>
                <w:szCs w:val="22"/>
              </w:rPr>
              <w:t>Where relevant this should reflect any proposed positioning for the product in the submission</w:t>
            </w:r>
          </w:p>
        </w:tc>
      </w:tr>
    </w:tbl>
    <w:p w14:paraId="5361D22A" w14:textId="77777777" w:rsidR="000F3026" w:rsidRDefault="000F3026" w:rsidP="000F3026">
      <w:pPr>
        <w:rPr>
          <w:rFonts w:ascii="Calibri" w:hAnsi="Calibri" w:cs="Arial"/>
          <w:szCs w:val="22"/>
        </w:rPr>
      </w:pPr>
    </w:p>
    <w:p w14:paraId="596FE8D0" w14:textId="2CEB211B" w:rsidR="003471E9" w:rsidRPr="000F3026" w:rsidRDefault="003471E9" w:rsidP="000F3026">
      <w:pPr>
        <w:pStyle w:val="ListParagraph"/>
        <w:numPr>
          <w:ilvl w:val="0"/>
          <w:numId w:val="63"/>
        </w:numPr>
        <w:rPr>
          <w:rFonts w:ascii="Calibri" w:hAnsi="Calibri" w:cs="Arial"/>
          <w:szCs w:val="22"/>
        </w:rPr>
      </w:pPr>
      <w:r w:rsidRPr="000F3026">
        <w:rPr>
          <w:rFonts w:ascii="Calibri" w:hAnsi="Calibri" w:cs="Arial"/>
          <w:szCs w:val="22"/>
        </w:rPr>
        <w:t>Provide a conclusion detailing any limitations in terms of the evidence synthesis or extrapolation to the Scottish population.</w:t>
      </w:r>
    </w:p>
    <w:p w14:paraId="354365E8" w14:textId="77777777" w:rsidR="00BA5B73" w:rsidRPr="00CF70B0" w:rsidRDefault="00BA5B73" w:rsidP="0043526C">
      <w:pPr>
        <w:ind w:left="644"/>
        <w:rPr>
          <w:rFonts w:ascii="Calibri" w:hAnsi="Calibri" w:cs="Arial"/>
          <w:szCs w:val="22"/>
        </w:rPr>
      </w:pPr>
    </w:p>
    <w:p w14:paraId="75A93DA9" w14:textId="77777777" w:rsidR="00BA5B73" w:rsidRPr="00CF70B0" w:rsidRDefault="00BA5B73" w:rsidP="0043526C">
      <w:pPr>
        <w:pBdr>
          <w:top w:val="single" w:sz="4" w:space="1" w:color="auto"/>
          <w:left w:val="single" w:sz="4" w:space="4" w:color="auto"/>
          <w:bottom w:val="single" w:sz="4" w:space="1" w:color="auto"/>
          <w:right w:val="single" w:sz="4" w:space="4" w:color="auto"/>
        </w:pBdr>
        <w:tabs>
          <w:tab w:val="left" w:pos="720"/>
        </w:tabs>
        <w:spacing w:after="120"/>
        <w:ind w:left="644"/>
        <w:rPr>
          <w:rFonts w:ascii="Calibri" w:hAnsi="Calibri" w:cs="Arial"/>
          <w:b/>
          <w:bCs/>
          <w:szCs w:val="22"/>
        </w:rPr>
      </w:pPr>
      <w:r w:rsidRPr="00CF70B0">
        <w:rPr>
          <w:rFonts w:ascii="Calibri" w:hAnsi="Calibri" w:cs="Arial"/>
          <w:b/>
          <w:bCs/>
          <w:szCs w:val="22"/>
        </w:rPr>
        <w:t xml:space="preserve">Guidance notes: </w:t>
      </w:r>
    </w:p>
    <w:p w14:paraId="78AF6810" w14:textId="77777777" w:rsidR="001A04DE" w:rsidRPr="00CF70B0" w:rsidRDefault="00CC412D" w:rsidP="0043526C">
      <w:pPr>
        <w:pBdr>
          <w:top w:val="single" w:sz="4" w:space="1" w:color="auto"/>
          <w:left w:val="single" w:sz="4" w:space="4" w:color="auto"/>
          <w:bottom w:val="single" w:sz="4" w:space="1" w:color="auto"/>
          <w:right w:val="single" w:sz="4" w:space="4" w:color="auto"/>
        </w:pBdr>
        <w:tabs>
          <w:tab w:val="left" w:pos="720"/>
        </w:tabs>
        <w:spacing w:after="120"/>
        <w:ind w:left="644"/>
        <w:rPr>
          <w:rFonts w:ascii="Calibri" w:hAnsi="Calibri" w:cs="Arial"/>
          <w:bCs/>
          <w:szCs w:val="22"/>
        </w:rPr>
      </w:pPr>
      <w:r w:rsidRPr="00CF70B0">
        <w:rPr>
          <w:rFonts w:ascii="Calibri" w:hAnsi="Calibri" w:cs="Arial"/>
          <w:bCs/>
          <w:szCs w:val="22"/>
        </w:rPr>
        <w:t>Summarise the key results from the evidence and p</w:t>
      </w:r>
      <w:r w:rsidR="001A04DE" w:rsidRPr="00CF70B0">
        <w:rPr>
          <w:rFonts w:ascii="Calibri" w:hAnsi="Calibri" w:cs="Arial"/>
          <w:bCs/>
          <w:szCs w:val="22"/>
        </w:rPr>
        <w:t>rovide details</w:t>
      </w:r>
      <w:r w:rsidR="00456B58" w:rsidRPr="00CF70B0">
        <w:rPr>
          <w:rFonts w:ascii="Calibri" w:hAnsi="Calibri" w:cs="Arial"/>
          <w:bCs/>
          <w:szCs w:val="22"/>
        </w:rPr>
        <w:t xml:space="preserve"> </w:t>
      </w:r>
      <w:r w:rsidR="001A04DE" w:rsidRPr="00CF70B0">
        <w:rPr>
          <w:rFonts w:ascii="Calibri" w:hAnsi="Calibri" w:cs="Arial"/>
          <w:bCs/>
          <w:szCs w:val="22"/>
        </w:rPr>
        <w:t>/</w:t>
      </w:r>
      <w:r w:rsidR="00456B58" w:rsidRPr="00CF70B0">
        <w:rPr>
          <w:rFonts w:ascii="Calibri" w:hAnsi="Calibri" w:cs="Arial"/>
          <w:bCs/>
          <w:szCs w:val="22"/>
        </w:rPr>
        <w:t xml:space="preserve"> </w:t>
      </w:r>
      <w:r w:rsidR="001A04DE" w:rsidRPr="00CF70B0">
        <w:rPr>
          <w:rFonts w:ascii="Calibri" w:hAnsi="Calibri" w:cs="Arial"/>
          <w:bCs/>
          <w:szCs w:val="22"/>
        </w:rPr>
        <w:t>background</w:t>
      </w:r>
      <w:r w:rsidR="00456B58" w:rsidRPr="00CF70B0">
        <w:rPr>
          <w:rFonts w:ascii="Calibri" w:hAnsi="Calibri" w:cs="Arial"/>
          <w:bCs/>
          <w:szCs w:val="22"/>
        </w:rPr>
        <w:t xml:space="preserve"> </w:t>
      </w:r>
      <w:r w:rsidR="001A04DE" w:rsidRPr="00CF70B0">
        <w:rPr>
          <w:rFonts w:ascii="Calibri" w:hAnsi="Calibri" w:cs="Arial"/>
          <w:bCs/>
          <w:szCs w:val="22"/>
        </w:rPr>
        <w:t>/</w:t>
      </w:r>
      <w:r w:rsidR="00456B58" w:rsidRPr="00CF70B0">
        <w:rPr>
          <w:rFonts w:ascii="Calibri" w:hAnsi="Calibri" w:cs="Arial"/>
          <w:bCs/>
          <w:szCs w:val="22"/>
        </w:rPr>
        <w:t xml:space="preserve"> </w:t>
      </w:r>
      <w:r w:rsidR="001A04DE" w:rsidRPr="00CF70B0">
        <w:rPr>
          <w:rFonts w:ascii="Calibri" w:hAnsi="Calibri" w:cs="Arial"/>
          <w:bCs/>
          <w:szCs w:val="22"/>
        </w:rPr>
        <w:t xml:space="preserve">explanation for any limitations in the evidence synthesis and if these might affect the extrapolation of the results to the relevant Scottish population. </w:t>
      </w:r>
    </w:p>
    <w:p w14:paraId="7C382EC3" w14:textId="4F3DD622" w:rsidR="002633A9" w:rsidRDefault="002633A9" w:rsidP="00B92364">
      <w:pPr>
        <w:rPr>
          <w:rFonts w:ascii="Calibri" w:hAnsi="Calibri" w:cs="Arial"/>
          <w:szCs w:val="22"/>
        </w:rPr>
      </w:pPr>
    </w:p>
    <w:p w14:paraId="124CB8E3" w14:textId="4BA031B1" w:rsidR="004C2C01" w:rsidRPr="0010032A" w:rsidRDefault="004C2C01" w:rsidP="00B92364">
      <w:pPr>
        <w:pStyle w:val="ListParagraph"/>
        <w:numPr>
          <w:ilvl w:val="0"/>
          <w:numId w:val="6"/>
        </w:numPr>
        <w:rPr>
          <w:rFonts w:asciiTheme="minorHAnsi" w:hAnsiTheme="minorHAnsi" w:cstheme="minorHAnsi"/>
        </w:rPr>
      </w:pPr>
      <w:r w:rsidRPr="0010032A">
        <w:rPr>
          <w:rFonts w:asciiTheme="minorHAnsi" w:hAnsiTheme="minorHAnsi" w:cstheme="minorHAnsi"/>
        </w:rPr>
        <w:t>Are there any potential equality issues that should be taken into account when considering this condition and medicine?</w:t>
      </w:r>
    </w:p>
    <w:p w14:paraId="399D531A" w14:textId="12F177AE" w:rsidR="004C2C01" w:rsidRPr="0010032A" w:rsidRDefault="004C2C01" w:rsidP="00B92364">
      <w:pPr>
        <w:ind w:left="142"/>
        <w:rPr>
          <w:rFonts w:asciiTheme="minorHAnsi" w:hAnsiTheme="minorHAnsi" w:cstheme="minorHAnsi"/>
          <w:highlight w:val="yellow"/>
        </w:rPr>
      </w:pPr>
    </w:p>
    <w:tbl>
      <w:tblPr>
        <w:tblpPr w:leftFromText="180" w:rightFromText="180" w:vertAnchor="text" w:tblpX="488" w:tblpY="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27"/>
      </w:tblGrid>
      <w:tr w:rsidR="004C2C01" w14:paraId="6FA94A65" w14:textId="77777777" w:rsidTr="11301F96">
        <w:trPr>
          <w:trHeight w:val="807"/>
        </w:trPr>
        <w:tc>
          <w:tcPr>
            <w:tcW w:w="8427" w:type="dxa"/>
          </w:tcPr>
          <w:p w14:paraId="1029DFF0" w14:textId="77777777" w:rsidR="004C2C01" w:rsidRPr="0010032A" w:rsidRDefault="004C2C01" w:rsidP="004C2C01">
            <w:pPr>
              <w:rPr>
                <w:rFonts w:asciiTheme="minorHAnsi" w:hAnsiTheme="minorHAnsi" w:cstheme="minorHAnsi"/>
                <w:b/>
              </w:rPr>
            </w:pPr>
            <w:r w:rsidRPr="0010032A">
              <w:rPr>
                <w:rFonts w:asciiTheme="minorHAnsi" w:hAnsiTheme="minorHAnsi" w:cstheme="minorHAnsi"/>
                <w:b/>
              </w:rPr>
              <w:lastRenderedPageBreak/>
              <w:t xml:space="preserve">Guidance notes: </w:t>
            </w:r>
          </w:p>
          <w:p w14:paraId="77A9DE65" w14:textId="70ADBBA0" w:rsidR="004C2C01" w:rsidRPr="0010032A" w:rsidRDefault="004C2C01" w:rsidP="004C2C01">
            <w:pPr>
              <w:rPr>
                <w:rFonts w:asciiTheme="minorHAnsi" w:hAnsiTheme="minorHAnsi" w:cstheme="minorHAnsi"/>
              </w:rPr>
            </w:pPr>
          </w:p>
          <w:p w14:paraId="0F516DAD" w14:textId="5ED44F93" w:rsidR="004C2C01" w:rsidRPr="0010032A" w:rsidRDefault="004C2C01" w:rsidP="004C2C01">
            <w:pPr>
              <w:rPr>
                <w:rFonts w:asciiTheme="minorHAnsi" w:hAnsiTheme="minorHAnsi" w:cstheme="minorHAnsi"/>
              </w:rPr>
            </w:pPr>
            <w:r w:rsidRPr="0010032A">
              <w:rPr>
                <w:rFonts w:asciiTheme="minorHAnsi" w:hAnsiTheme="minorHAnsi" w:cstheme="minorHAnsi"/>
              </w:rPr>
              <w:t xml:space="preserve">These would include, but not limited to, any potential equality issues that affect groups of people: </w:t>
            </w:r>
          </w:p>
          <w:p w14:paraId="2E75FCC6" w14:textId="77777777" w:rsidR="004C2C01" w:rsidRPr="0010032A" w:rsidRDefault="004C2C01" w:rsidP="004C2C01">
            <w:pPr>
              <w:rPr>
                <w:rFonts w:asciiTheme="minorHAnsi" w:hAnsiTheme="minorHAnsi" w:cstheme="minorHAnsi"/>
              </w:rPr>
            </w:pPr>
          </w:p>
          <w:p w14:paraId="5403DCF7" w14:textId="2B9623BE" w:rsidR="004C2C01" w:rsidRPr="0010032A" w:rsidRDefault="7449871E" w:rsidP="00B92364">
            <w:pPr>
              <w:pStyle w:val="ListParagraph"/>
              <w:numPr>
                <w:ilvl w:val="0"/>
                <w:numId w:val="1"/>
              </w:numPr>
              <w:spacing w:after="120"/>
              <w:rPr>
                <w:rFonts w:asciiTheme="minorHAnsi" w:hAnsiTheme="minorHAnsi" w:cstheme="minorBidi"/>
              </w:rPr>
            </w:pPr>
            <w:r w:rsidRPr="0010032A">
              <w:rPr>
                <w:rFonts w:asciiTheme="minorHAnsi" w:hAnsiTheme="minorHAnsi" w:cstheme="minorBidi"/>
              </w:rPr>
              <w:t>Who share the protected characteristics of age, disability, gender reassignment, marriage and civil partnership, pregnancy and maternity, race, religion or belief, sex, and sexual orientation.</w:t>
            </w:r>
          </w:p>
          <w:p w14:paraId="39E5F974" w14:textId="3F66EB0A" w:rsidR="00B92364" w:rsidRPr="0010032A" w:rsidRDefault="00B92364" w:rsidP="00B92364">
            <w:pPr>
              <w:pStyle w:val="ListParagraph"/>
              <w:numPr>
                <w:ilvl w:val="0"/>
                <w:numId w:val="1"/>
              </w:numPr>
              <w:spacing w:after="120"/>
              <w:rPr>
                <w:rFonts w:asciiTheme="minorHAnsi" w:hAnsiTheme="minorHAnsi" w:cstheme="minorBidi"/>
              </w:rPr>
            </w:pPr>
            <w:r w:rsidRPr="0010032A">
              <w:rPr>
                <w:rFonts w:asciiTheme="minorHAnsi" w:hAnsiTheme="minorHAnsi" w:cstheme="minorBidi"/>
              </w:rPr>
              <w:t xml:space="preserve">Who may be affected by health inequalities (especially if these involve one or more protected characteristics) </w:t>
            </w:r>
          </w:p>
          <w:p w14:paraId="5CCF1D42" w14:textId="67A79D51" w:rsidR="004C2C01" w:rsidRPr="0010032A" w:rsidRDefault="7449871E" w:rsidP="00B92364">
            <w:pPr>
              <w:pStyle w:val="ListParagraph"/>
              <w:numPr>
                <w:ilvl w:val="0"/>
                <w:numId w:val="1"/>
              </w:numPr>
              <w:spacing w:after="120"/>
              <w:rPr>
                <w:rFonts w:asciiTheme="minorHAnsi" w:hAnsiTheme="minorHAnsi" w:cstheme="minorBidi"/>
              </w:rPr>
            </w:pPr>
            <w:r w:rsidRPr="0010032A">
              <w:rPr>
                <w:rFonts w:asciiTheme="minorHAnsi" w:hAnsiTheme="minorHAnsi" w:cstheme="minorBidi"/>
              </w:rPr>
              <w:t>With the condition who have difficulties using currently available treatments</w:t>
            </w:r>
          </w:p>
          <w:p w14:paraId="2ED477A2" w14:textId="4F0C4056" w:rsidR="004C2C01" w:rsidRPr="0010032A" w:rsidRDefault="7449871E" w:rsidP="00853BAC">
            <w:pPr>
              <w:pStyle w:val="ListParagraph"/>
              <w:numPr>
                <w:ilvl w:val="0"/>
                <w:numId w:val="1"/>
              </w:numPr>
              <w:spacing w:after="120"/>
              <w:rPr>
                <w:rFonts w:asciiTheme="minorHAnsi" w:hAnsiTheme="minorHAnsi" w:cstheme="minorBidi"/>
              </w:rPr>
            </w:pPr>
            <w:r w:rsidRPr="0010032A">
              <w:rPr>
                <w:rFonts w:asciiTheme="minorHAnsi" w:hAnsiTheme="minorHAnsi" w:cstheme="minorBidi"/>
              </w:rPr>
              <w:t>With the condition who may have difficulties using the new medicine</w:t>
            </w:r>
          </w:p>
          <w:p w14:paraId="40D9694B" w14:textId="788DEC29" w:rsidR="004C2C01" w:rsidRDefault="004C2C01" w:rsidP="004C2C01">
            <w:pPr>
              <w:rPr>
                <w:rFonts w:asciiTheme="minorHAnsi" w:hAnsiTheme="minorHAnsi" w:cstheme="minorHAnsi"/>
              </w:rPr>
            </w:pPr>
          </w:p>
        </w:tc>
      </w:tr>
    </w:tbl>
    <w:p w14:paraId="5489129F" w14:textId="77777777" w:rsidR="004C2C01" w:rsidRPr="00B92364" w:rsidRDefault="004C2C01" w:rsidP="00B92364">
      <w:pPr>
        <w:ind w:left="142"/>
        <w:rPr>
          <w:rFonts w:asciiTheme="minorHAnsi" w:hAnsiTheme="minorHAnsi" w:cstheme="minorHAnsi"/>
        </w:rPr>
      </w:pPr>
    </w:p>
    <w:p w14:paraId="6E0231BB" w14:textId="0E9C309C" w:rsidR="004C2C01" w:rsidRDefault="004C2C01" w:rsidP="00B92364">
      <w:pPr>
        <w:ind w:left="142"/>
        <w:rPr>
          <w:rFonts w:ascii="Calibri" w:hAnsi="Calibri" w:cs="Arial"/>
          <w:szCs w:val="22"/>
        </w:rPr>
      </w:pPr>
    </w:p>
    <w:p w14:paraId="29C31F77" w14:textId="4391D2F8" w:rsidR="004C2C01" w:rsidRDefault="004C2C01" w:rsidP="00B92364">
      <w:pPr>
        <w:ind w:left="142"/>
        <w:rPr>
          <w:rFonts w:ascii="Calibri" w:hAnsi="Calibri" w:cs="Arial"/>
          <w:szCs w:val="22"/>
        </w:rPr>
      </w:pPr>
    </w:p>
    <w:p w14:paraId="4C575D84" w14:textId="71208443" w:rsidR="004C2C01" w:rsidRDefault="004C2C01" w:rsidP="00B92364">
      <w:pPr>
        <w:ind w:left="142"/>
        <w:rPr>
          <w:rFonts w:ascii="Calibri" w:hAnsi="Calibri" w:cs="Arial"/>
          <w:szCs w:val="22"/>
        </w:rPr>
      </w:pPr>
    </w:p>
    <w:p w14:paraId="077EE884" w14:textId="77777777" w:rsidR="004C2C01" w:rsidRPr="00B92364" w:rsidRDefault="004C2C01" w:rsidP="00B92364">
      <w:pPr>
        <w:ind w:left="142"/>
        <w:rPr>
          <w:rFonts w:ascii="Calibri" w:hAnsi="Calibri" w:cs="Arial"/>
          <w:szCs w:val="22"/>
        </w:rPr>
      </w:pPr>
    </w:p>
    <w:p w14:paraId="1266DFE9" w14:textId="77777777" w:rsidR="00952810" w:rsidRPr="00CF70B0" w:rsidRDefault="00CA4302" w:rsidP="0043526C">
      <w:pPr>
        <w:pBdr>
          <w:top w:val="single" w:sz="4" w:space="0" w:color="auto"/>
          <w:bottom w:val="single" w:sz="4" w:space="1" w:color="auto"/>
        </w:pBdr>
        <w:tabs>
          <w:tab w:val="left" w:pos="720"/>
        </w:tabs>
        <w:rPr>
          <w:rFonts w:ascii="Calibri" w:hAnsi="Calibri" w:cs="Arial"/>
          <w:b/>
          <w:bCs/>
          <w:color w:val="7030A0"/>
          <w:sz w:val="32"/>
        </w:rPr>
      </w:pPr>
      <w:r w:rsidRPr="00CF70B0">
        <w:rPr>
          <w:rFonts w:ascii="Calibri" w:hAnsi="Calibri" w:cs="Arial"/>
          <w:sz w:val="22"/>
          <w:szCs w:val="22"/>
        </w:rPr>
        <w:br w:type="page"/>
      </w:r>
      <w:r w:rsidR="00952810" w:rsidRPr="00CF70B0">
        <w:rPr>
          <w:rFonts w:ascii="Calibri" w:hAnsi="Calibri" w:cs="Arial"/>
          <w:b/>
          <w:bCs/>
          <w:color w:val="7030A0"/>
          <w:sz w:val="40"/>
        </w:rPr>
        <w:lastRenderedPageBreak/>
        <w:t>6.</w:t>
      </w:r>
      <w:r w:rsidR="00952810" w:rsidRPr="00CF70B0">
        <w:rPr>
          <w:rFonts w:ascii="Calibri" w:hAnsi="Calibri" w:cs="Arial"/>
          <w:b/>
          <w:bCs/>
          <w:color w:val="7030A0"/>
          <w:sz w:val="40"/>
        </w:rPr>
        <w:tab/>
      </w:r>
      <w:bookmarkStart w:id="24" w:name="Pharmaco_economic_Evaluation"/>
      <w:r w:rsidR="00952810" w:rsidRPr="00CF70B0">
        <w:rPr>
          <w:rFonts w:ascii="Calibri" w:hAnsi="Calibri" w:cs="Arial"/>
          <w:b/>
          <w:bCs/>
          <w:color w:val="7030A0"/>
          <w:sz w:val="40"/>
        </w:rPr>
        <w:t xml:space="preserve">Pharmaco-economic </w:t>
      </w:r>
      <w:r w:rsidR="00CB02B7" w:rsidRPr="00CF70B0">
        <w:rPr>
          <w:rFonts w:ascii="Calibri" w:hAnsi="Calibri" w:cs="Arial"/>
          <w:b/>
          <w:bCs/>
          <w:color w:val="7030A0"/>
          <w:sz w:val="40"/>
        </w:rPr>
        <w:t>e</w:t>
      </w:r>
      <w:r w:rsidR="00952810" w:rsidRPr="00CF70B0">
        <w:rPr>
          <w:rFonts w:ascii="Calibri" w:hAnsi="Calibri" w:cs="Arial"/>
          <w:b/>
          <w:bCs/>
          <w:color w:val="7030A0"/>
          <w:sz w:val="40"/>
        </w:rPr>
        <w:t>valuation</w:t>
      </w:r>
      <w:bookmarkEnd w:id="24"/>
    </w:p>
    <w:p w14:paraId="0FA8A4DF" w14:textId="77777777" w:rsidR="00952810" w:rsidRPr="00CF70B0" w:rsidRDefault="00952810" w:rsidP="0043526C">
      <w:pPr>
        <w:tabs>
          <w:tab w:val="left" w:pos="720"/>
        </w:tabs>
        <w:rPr>
          <w:rFonts w:ascii="Calibri" w:hAnsi="Calibri" w:cs="Arial"/>
        </w:rPr>
      </w:pPr>
    </w:p>
    <w:p w14:paraId="53C9AD77" w14:textId="77777777" w:rsidR="00952810" w:rsidRPr="00CF70B0" w:rsidRDefault="00952810" w:rsidP="0043526C">
      <w:pPr>
        <w:tabs>
          <w:tab w:val="left" w:pos="720"/>
        </w:tabs>
        <w:rPr>
          <w:rFonts w:ascii="Calibri" w:hAnsi="Calibri" w:cs="Arial"/>
        </w:rPr>
      </w:pPr>
      <w:r w:rsidRPr="00CF70B0">
        <w:rPr>
          <w:rFonts w:ascii="Calibri" w:hAnsi="Calibri" w:cs="Arial"/>
        </w:rPr>
        <w:t>This section should be completed by reporting the design, methods and results of the economic evaluation.  Detailed guidance is provided on all of the relevant aspects.  It can either be pasted in to this section or attached as an appendix to the submission.  In either case, the checklist contained in this section must be completed to denote where in the submission each of the aspects has been covered.</w:t>
      </w:r>
    </w:p>
    <w:p w14:paraId="7B109FBE" w14:textId="77777777" w:rsidR="00952810" w:rsidRPr="00CF70B0" w:rsidRDefault="00952810" w:rsidP="0043526C">
      <w:pPr>
        <w:tabs>
          <w:tab w:val="left" w:pos="720"/>
        </w:tabs>
        <w:rPr>
          <w:rFonts w:ascii="Calibri" w:hAnsi="Calibri" w:cs="Arial"/>
          <w:sz w:val="22"/>
        </w:rPr>
      </w:pPr>
    </w:p>
    <w:p w14:paraId="47CD4358" w14:textId="77777777" w:rsidR="00952810" w:rsidRPr="00CF70B0" w:rsidRDefault="00952810" w:rsidP="0043526C">
      <w:pPr>
        <w:tabs>
          <w:tab w:val="left" w:pos="720"/>
        </w:tabs>
        <w:rPr>
          <w:rFonts w:ascii="Calibri" w:hAnsi="Calibri" w:cs="Arial"/>
          <w:b/>
          <w:bCs/>
          <w:color w:val="FF33CC"/>
          <w:sz w:val="30"/>
          <w:szCs w:val="30"/>
        </w:rPr>
      </w:pPr>
      <w:r w:rsidRPr="00CF70B0">
        <w:rPr>
          <w:rFonts w:ascii="Calibri" w:hAnsi="Calibri" w:cs="Arial"/>
          <w:b/>
          <w:bCs/>
          <w:color w:val="FF33CC"/>
          <w:sz w:val="30"/>
          <w:szCs w:val="30"/>
        </w:rPr>
        <w:t>6.1</w:t>
      </w:r>
      <w:r w:rsidRPr="00CF70B0">
        <w:rPr>
          <w:rFonts w:ascii="Calibri" w:hAnsi="Calibri" w:cs="Arial"/>
          <w:b/>
          <w:bCs/>
          <w:color w:val="FF33CC"/>
          <w:sz w:val="30"/>
          <w:szCs w:val="30"/>
        </w:rPr>
        <w:tab/>
      </w:r>
      <w:bookmarkStart w:id="25" w:name="Summary"/>
      <w:r w:rsidRPr="00CF70B0">
        <w:rPr>
          <w:rFonts w:ascii="Calibri" w:hAnsi="Calibri" w:cs="Arial"/>
          <w:b/>
          <w:bCs/>
          <w:color w:val="FF33CC"/>
          <w:sz w:val="30"/>
          <w:szCs w:val="30"/>
        </w:rPr>
        <w:t>Summary</w:t>
      </w:r>
      <w:bookmarkEnd w:id="25"/>
    </w:p>
    <w:p w14:paraId="289D629C" w14:textId="77777777" w:rsidR="00952810" w:rsidRPr="00CF70B0" w:rsidRDefault="00952810" w:rsidP="0043526C">
      <w:pPr>
        <w:tabs>
          <w:tab w:val="left" w:pos="720"/>
        </w:tabs>
        <w:rPr>
          <w:rFonts w:ascii="Calibri" w:hAnsi="Calibri" w:cs="Arial"/>
          <w:b/>
          <w:bCs/>
          <w:sz w:val="22"/>
        </w:rPr>
      </w:pPr>
    </w:p>
    <w:p w14:paraId="38DCB3C5" w14:textId="77777777" w:rsidR="00952810" w:rsidRPr="00CF70B0" w:rsidRDefault="00952810" w:rsidP="0043526C">
      <w:pPr>
        <w:numPr>
          <w:ilvl w:val="0"/>
          <w:numId w:val="12"/>
        </w:numPr>
        <w:tabs>
          <w:tab w:val="left" w:pos="720"/>
        </w:tabs>
        <w:ind w:hanging="720"/>
        <w:rPr>
          <w:rFonts w:ascii="Calibri" w:hAnsi="Calibri" w:cs="Arial"/>
        </w:rPr>
      </w:pPr>
      <w:r w:rsidRPr="00CF70B0">
        <w:rPr>
          <w:rFonts w:ascii="Calibri" w:hAnsi="Calibri" w:cs="Arial"/>
        </w:rPr>
        <w:t xml:space="preserve">It is the responsibility of the submitting company to clearly demonstrate the case for the </w:t>
      </w:r>
      <w:r w:rsidR="00D47A11" w:rsidRPr="00CF70B0">
        <w:rPr>
          <w:rFonts w:ascii="Calibri" w:hAnsi="Calibri" w:cs="Arial"/>
        </w:rPr>
        <w:t>cost effective</w:t>
      </w:r>
      <w:r w:rsidRPr="00CF70B0">
        <w:rPr>
          <w:rFonts w:ascii="Calibri" w:hAnsi="Calibri" w:cs="Arial"/>
        </w:rPr>
        <w:t xml:space="preserve">ness of medicines submitted to the SMC. If the </w:t>
      </w:r>
      <w:r w:rsidR="002D6E9A" w:rsidRPr="00CF70B0">
        <w:rPr>
          <w:rFonts w:ascii="Calibri" w:hAnsi="Calibri" w:cs="Arial"/>
        </w:rPr>
        <w:t>submitting company</w:t>
      </w:r>
      <w:r w:rsidRPr="00CF70B0">
        <w:rPr>
          <w:rFonts w:ascii="Calibri" w:hAnsi="Calibri" w:cs="Arial"/>
        </w:rPr>
        <w:t xml:space="preserve"> does not submit economic evidence according to the principles and standards outlined in the guide the SMC will be unable to recommend the medicine for use in NHSScotland. </w:t>
      </w:r>
    </w:p>
    <w:p w14:paraId="05E94FC8" w14:textId="77777777" w:rsidR="00952810" w:rsidRPr="00CF70B0" w:rsidRDefault="00952810" w:rsidP="0043526C">
      <w:pPr>
        <w:numPr>
          <w:ilvl w:val="0"/>
          <w:numId w:val="12"/>
        </w:numPr>
        <w:tabs>
          <w:tab w:val="left" w:pos="720"/>
        </w:tabs>
        <w:ind w:hanging="720"/>
        <w:rPr>
          <w:rFonts w:ascii="Calibri" w:hAnsi="Calibri" w:cs="Arial"/>
        </w:rPr>
      </w:pPr>
      <w:r w:rsidRPr="00CF70B0">
        <w:rPr>
          <w:rFonts w:ascii="Calibri" w:hAnsi="Calibri" w:cs="Arial"/>
          <w:color w:val="000000"/>
        </w:rPr>
        <w:t>The perspective adopted on costs should be that of the NHS in Scotland and social work.</w:t>
      </w:r>
    </w:p>
    <w:p w14:paraId="62A65C82" w14:textId="77777777" w:rsidR="00952810" w:rsidRPr="00CF70B0" w:rsidRDefault="00952810" w:rsidP="0043526C">
      <w:pPr>
        <w:numPr>
          <w:ilvl w:val="0"/>
          <w:numId w:val="12"/>
        </w:numPr>
        <w:tabs>
          <w:tab w:val="left" w:pos="720"/>
        </w:tabs>
        <w:ind w:hanging="720"/>
        <w:rPr>
          <w:rFonts w:ascii="Calibri" w:hAnsi="Calibri" w:cs="Arial"/>
        </w:rPr>
      </w:pPr>
      <w:r w:rsidRPr="00CF70B0">
        <w:rPr>
          <w:rFonts w:ascii="Calibri" w:hAnsi="Calibri" w:cs="Arial"/>
        </w:rPr>
        <w:t>The evidence submitted must be assembled systematically and synthesised in a transparent and reproducible way.</w:t>
      </w:r>
    </w:p>
    <w:p w14:paraId="2337D18D" w14:textId="77777777" w:rsidR="00952810" w:rsidRPr="00CF70B0" w:rsidRDefault="00952810" w:rsidP="0043526C">
      <w:pPr>
        <w:numPr>
          <w:ilvl w:val="0"/>
          <w:numId w:val="12"/>
        </w:numPr>
        <w:tabs>
          <w:tab w:val="left" w:pos="720"/>
        </w:tabs>
        <w:ind w:hanging="720"/>
        <w:rPr>
          <w:rFonts w:ascii="Calibri" w:hAnsi="Calibri" w:cs="Arial"/>
        </w:rPr>
      </w:pPr>
      <w:r w:rsidRPr="00CF70B0">
        <w:rPr>
          <w:rFonts w:ascii="Calibri" w:hAnsi="Calibri" w:cs="Arial"/>
          <w:color w:val="000000"/>
        </w:rPr>
        <w:t xml:space="preserve">All data used to estimate clinical and </w:t>
      </w:r>
      <w:r w:rsidR="00D47A11" w:rsidRPr="00CF70B0">
        <w:rPr>
          <w:rFonts w:ascii="Calibri" w:hAnsi="Calibri" w:cs="Arial"/>
          <w:color w:val="000000"/>
        </w:rPr>
        <w:t>cost effective</w:t>
      </w:r>
      <w:r w:rsidRPr="00CF70B0">
        <w:rPr>
          <w:rFonts w:ascii="Calibri" w:hAnsi="Calibri" w:cs="Arial"/>
          <w:color w:val="000000"/>
        </w:rPr>
        <w:t>ness must be presented clearly in tabular form and include details of data sources.</w:t>
      </w:r>
    </w:p>
    <w:p w14:paraId="2F6EDE66" w14:textId="77777777" w:rsidR="00952810" w:rsidRPr="00CF70B0" w:rsidRDefault="00952810" w:rsidP="0043526C">
      <w:pPr>
        <w:numPr>
          <w:ilvl w:val="0"/>
          <w:numId w:val="10"/>
        </w:numPr>
        <w:tabs>
          <w:tab w:val="clear" w:pos="360"/>
          <w:tab w:val="left" w:pos="720"/>
        </w:tabs>
        <w:ind w:left="720" w:hanging="720"/>
        <w:rPr>
          <w:rFonts w:ascii="Calibri" w:hAnsi="Calibri" w:cs="Arial"/>
          <w:color w:val="000000"/>
        </w:rPr>
      </w:pPr>
      <w:r w:rsidRPr="00CF70B0">
        <w:rPr>
          <w:rFonts w:ascii="Calibri" w:hAnsi="Calibri" w:cs="Arial"/>
          <w:color w:val="000000"/>
        </w:rPr>
        <w:t xml:space="preserve">Clinical and </w:t>
      </w:r>
      <w:r w:rsidR="00D47A11" w:rsidRPr="00CF70B0">
        <w:rPr>
          <w:rFonts w:ascii="Calibri" w:hAnsi="Calibri" w:cs="Arial"/>
          <w:color w:val="000000"/>
        </w:rPr>
        <w:t>cost effective</w:t>
      </w:r>
      <w:r w:rsidRPr="00CF70B0">
        <w:rPr>
          <w:rFonts w:ascii="Calibri" w:hAnsi="Calibri" w:cs="Arial"/>
          <w:color w:val="000000"/>
        </w:rPr>
        <w:t>ness needs to be considered over an appropriate time horizon relevant to Scottish practice and patients</w:t>
      </w:r>
      <w:r w:rsidR="00375AFF" w:rsidRPr="00CF70B0">
        <w:rPr>
          <w:rFonts w:ascii="Calibri" w:hAnsi="Calibri" w:cs="Arial"/>
          <w:color w:val="000000"/>
        </w:rPr>
        <w:t>.</w:t>
      </w:r>
      <w:r w:rsidRPr="00CF70B0">
        <w:rPr>
          <w:rFonts w:ascii="Calibri" w:hAnsi="Calibri" w:cs="Arial"/>
          <w:color w:val="000000"/>
        </w:rPr>
        <w:t xml:space="preserve"> </w:t>
      </w:r>
      <w:r w:rsidR="00375AFF" w:rsidRPr="00CF70B0">
        <w:rPr>
          <w:rFonts w:ascii="Calibri" w:hAnsi="Calibri" w:cs="Arial"/>
          <w:color w:val="000000"/>
        </w:rPr>
        <w:t>A</w:t>
      </w:r>
      <w:r w:rsidRPr="00CF70B0">
        <w:rPr>
          <w:rFonts w:ascii="Calibri" w:hAnsi="Calibri" w:cs="Arial"/>
          <w:color w:val="000000"/>
        </w:rPr>
        <w:t>ll relevant treatment options for the specific patient groups should be compared.</w:t>
      </w:r>
    </w:p>
    <w:p w14:paraId="4B56B02B" w14:textId="77777777" w:rsidR="00952810" w:rsidRPr="00CF70B0" w:rsidRDefault="00952810" w:rsidP="0043526C">
      <w:pPr>
        <w:numPr>
          <w:ilvl w:val="0"/>
          <w:numId w:val="10"/>
        </w:numPr>
        <w:tabs>
          <w:tab w:val="clear" w:pos="360"/>
          <w:tab w:val="left" w:pos="720"/>
        </w:tabs>
        <w:ind w:left="720" w:hanging="720"/>
        <w:rPr>
          <w:rFonts w:ascii="Calibri" w:hAnsi="Calibri" w:cs="Arial"/>
          <w:color w:val="000000"/>
        </w:rPr>
      </w:pPr>
      <w:r w:rsidRPr="00CF70B0">
        <w:rPr>
          <w:rFonts w:ascii="Calibri" w:hAnsi="Calibri" w:cs="Arial"/>
          <w:color w:val="000000"/>
        </w:rPr>
        <w:t>In general, cost-utility analysis is the preferred form of economic evaluation, with health effects expressed in terms of quality-adjusted life-years (QALYs).</w:t>
      </w:r>
    </w:p>
    <w:p w14:paraId="57B1358A" w14:textId="77777777" w:rsidR="00952810" w:rsidRPr="00CF70B0" w:rsidRDefault="00952810" w:rsidP="0043526C">
      <w:pPr>
        <w:numPr>
          <w:ilvl w:val="0"/>
          <w:numId w:val="10"/>
        </w:numPr>
        <w:tabs>
          <w:tab w:val="clear" w:pos="360"/>
          <w:tab w:val="left" w:pos="720"/>
        </w:tabs>
        <w:ind w:left="720" w:hanging="720"/>
        <w:rPr>
          <w:rFonts w:ascii="Calibri" w:hAnsi="Calibri" w:cs="Arial"/>
          <w:color w:val="000000"/>
        </w:rPr>
      </w:pPr>
      <w:r w:rsidRPr="00CF70B0">
        <w:rPr>
          <w:rFonts w:ascii="Calibri" w:hAnsi="Calibri" w:cs="Arial"/>
          <w:color w:val="000000"/>
        </w:rPr>
        <w:t xml:space="preserve">The SMC considers modelling a relevant framework within which available evidence can be synthesised and estimates of clinical and </w:t>
      </w:r>
      <w:r w:rsidR="00D47A11" w:rsidRPr="00CF70B0">
        <w:rPr>
          <w:rFonts w:ascii="Calibri" w:hAnsi="Calibri" w:cs="Arial"/>
          <w:color w:val="000000"/>
        </w:rPr>
        <w:t>cost effective</w:t>
      </w:r>
      <w:r w:rsidRPr="00CF70B0">
        <w:rPr>
          <w:rFonts w:ascii="Calibri" w:hAnsi="Calibri" w:cs="Arial"/>
          <w:color w:val="000000"/>
        </w:rPr>
        <w:t>ness generated.</w:t>
      </w:r>
    </w:p>
    <w:p w14:paraId="445FD9C1" w14:textId="77777777" w:rsidR="00952810" w:rsidRPr="00CF70B0" w:rsidRDefault="00952810" w:rsidP="0043526C">
      <w:pPr>
        <w:numPr>
          <w:ilvl w:val="0"/>
          <w:numId w:val="13"/>
        </w:numPr>
        <w:tabs>
          <w:tab w:val="left" w:pos="720"/>
        </w:tabs>
        <w:ind w:hanging="720"/>
        <w:rPr>
          <w:rFonts w:ascii="Calibri" w:hAnsi="Calibri" w:cs="Arial"/>
          <w:color w:val="000000"/>
        </w:rPr>
      </w:pPr>
      <w:r w:rsidRPr="00CF70B0">
        <w:rPr>
          <w:rFonts w:ascii="Calibri" w:hAnsi="Calibri" w:cs="Arial"/>
          <w:color w:val="000000"/>
        </w:rPr>
        <w:t>The annual discount rate recommended for both costs and benefits is 3.5%.</w:t>
      </w:r>
    </w:p>
    <w:p w14:paraId="2C31AD29" w14:textId="77777777" w:rsidR="00952810" w:rsidRPr="00CF70B0" w:rsidRDefault="00EC20DB" w:rsidP="0043526C">
      <w:pPr>
        <w:numPr>
          <w:ilvl w:val="0"/>
          <w:numId w:val="10"/>
        </w:numPr>
        <w:tabs>
          <w:tab w:val="clear" w:pos="360"/>
          <w:tab w:val="left" w:pos="720"/>
        </w:tabs>
        <w:ind w:left="720" w:hanging="720"/>
        <w:rPr>
          <w:rFonts w:ascii="Calibri" w:hAnsi="Calibri" w:cs="Arial"/>
          <w:color w:val="000000"/>
        </w:rPr>
      </w:pPr>
      <w:r w:rsidRPr="00CF70B0">
        <w:rPr>
          <w:rFonts w:ascii="Calibri" w:hAnsi="Calibri" w:cs="Arial"/>
          <w:color w:val="000000"/>
        </w:rPr>
        <w:t>Sensitivity analysis testing the u</w:t>
      </w:r>
      <w:r w:rsidR="00952810" w:rsidRPr="00CF70B0">
        <w:rPr>
          <w:rFonts w:ascii="Calibri" w:hAnsi="Calibri" w:cs="Arial"/>
          <w:color w:val="000000"/>
        </w:rPr>
        <w:t xml:space="preserve">ncertainty surrounding the estimates of </w:t>
      </w:r>
      <w:r w:rsidR="00D47A11" w:rsidRPr="00CF70B0">
        <w:rPr>
          <w:rFonts w:ascii="Calibri" w:hAnsi="Calibri" w:cs="Arial"/>
          <w:color w:val="000000"/>
        </w:rPr>
        <w:t>cost effective</w:t>
      </w:r>
      <w:r w:rsidR="00952810" w:rsidRPr="00CF70B0">
        <w:rPr>
          <w:rFonts w:ascii="Calibri" w:hAnsi="Calibri" w:cs="Arial"/>
          <w:color w:val="000000"/>
        </w:rPr>
        <w:t>ness needs to be included.</w:t>
      </w:r>
    </w:p>
    <w:p w14:paraId="08CCD4E4" w14:textId="77777777" w:rsidR="0007165C" w:rsidRPr="00CF70B0" w:rsidRDefault="0007165C" w:rsidP="0043526C">
      <w:pPr>
        <w:tabs>
          <w:tab w:val="left" w:pos="720"/>
        </w:tabs>
        <w:rPr>
          <w:rFonts w:ascii="Calibri" w:hAnsi="Calibri" w:cs="Arial"/>
        </w:rPr>
      </w:pPr>
    </w:p>
    <w:p w14:paraId="350FDDE2" w14:textId="77777777" w:rsidR="00952810" w:rsidRPr="00CF70B0" w:rsidRDefault="00952810" w:rsidP="0043526C">
      <w:pPr>
        <w:tabs>
          <w:tab w:val="left" w:pos="720"/>
        </w:tabs>
        <w:rPr>
          <w:rFonts w:ascii="Calibri" w:hAnsi="Calibri" w:cs="Arial"/>
          <w:b/>
          <w:bCs/>
        </w:rPr>
      </w:pPr>
      <w:r w:rsidRPr="00CF70B0">
        <w:rPr>
          <w:rFonts w:ascii="Calibri" w:hAnsi="Calibri" w:cs="Arial"/>
          <w:b/>
          <w:bCs/>
        </w:rPr>
        <w:t>Economic</w:t>
      </w:r>
      <w:r w:rsidRPr="00CF70B0">
        <w:rPr>
          <w:rFonts w:ascii="Calibri" w:hAnsi="Calibri" w:cs="Arial"/>
        </w:rPr>
        <w:t xml:space="preserve"> </w:t>
      </w:r>
      <w:r w:rsidRPr="00CF70B0">
        <w:rPr>
          <w:rFonts w:ascii="Calibri" w:hAnsi="Calibri" w:cs="Arial"/>
          <w:b/>
          <w:bCs/>
        </w:rPr>
        <w:t>checklist</w:t>
      </w:r>
    </w:p>
    <w:p w14:paraId="3CC003A3" w14:textId="77777777" w:rsidR="00952810" w:rsidRPr="00CF70B0" w:rsidRDefault="00952810" w:rsidP="0043526C">
      <w:pPr>
        <w:tabs>
          <w:tab w:val="left" w:pos="720"/>
        </w:tabs>
        <w:rPr>
          <w:rFonts w:ascii="Calibri" w:hAnsi="Calibri" w:cs="Arial"/>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4"/>
        <w:gridCol w:w="6928"/>
        <w:gridCol w:w="1413"/>
      </w:tblGrid>
      <w:tr w:rsidR="00952810" w:rsidRPr="00CF70B0" w14:paraId="1007CF9C" w14:textId="77777777">
        <w:tc>
          <w:tcPr>
            <w:tcW w:w="8046" w:type="dxa"/>
            <w:gridSpan w:val="2"/>
            <w:vAlign w:val="center"/>
          </w:tcPr>
          <w:p w14:paraId="2D586A91" w14:textId="77777777" w:rsidR="00952810" w:rsidRPr="00CF70B0" w:rsidRDefault="00952810" w:rsidP="0043526C">
            <w:pPr>
              <w:tabs>
                <w:tab w:val="left" w:pos="720"/>
              </w:tabs>
              <w:spacing w:before="60" w:after="60"/>
              <w:rPr>
                <w:rFonts w:ascii="Calibri" w:hAnsi="Calibri" w:cs="Arial"/>
                <w:b/>
                <w:bCs/>
              </w:rPr>
            </w:pPr>
            <w:r w:rsidRPr="00CF70B0">
              <w:rPr>
                <w:rFonts w:ascii="Calibri" w:hAnsi="Calibri" w:cs="Arial"/>
                <w:b/>
                <w:bCs/>
              </w:rPr>
              <w:t>The design of the evaluation</w:t>
            </w:r>
          </w:p>
        </w:tc>
        <w:tc>
          <w:tcPr>
            <w:tcW w:w="1418" w:type="dxa"/>
          </w:tcPr>
          <w:p w14:paraId="33FD1B29" w14:textId="77777777" w:rsidR="00952810" w:rsidRPr="00CF70B0" w:rsidRDefault="00952810" w:rsidP="0043526C">
            <w:pPr>
              <w:tabs>
                <w:tab w:val="left" w:pos="720"/>
              </w:tabs>
              <w:spacing w:before="60" w:after="60"/>
              <w:rPr>
                <w:rFonts w:ascii="Calibri" w:hAnsi="Calibri" w:cs="Arial"/>
                <w:b/>
                <w:bCs/>
              </w:rPr>
            </w:pPr>
            <w:r w:rsidRPr="00CF70B0">
              <w:rPr>
                <w:rFonts w:ascii="Calibri" w:hAnsi="Calibri" w:cs="Arial"/>
                <w:b/>
                <w:bCs/>
              </w:rPr>
              <w:t>Page no.</w:t>
            </w:r>
            <w:r w:rsidR="00CA4302" w:rsidRPr="00CF70B0">
              <w:rPr>
                <w:rFonts w:ascii="Calibri" w:hAnsi="Calibri" w:cs="Arial"/>
                <w:b/>
                <w:bCs/>
              </w:rPr>
              <w:t xml:space="preserve"> </w:t>
            </w:r>
            <w:r w:rsidRPr="00CF70B0">
              <w:rPr>
                <w:rFonts w:ascii="Calibri" w:hAnsi="Calibri" w:cs="Arial"/>
                <w:b/>
                <w:bCs/>
              </w:rPr>
              <w:t>in submission</w:t>
            </w:r>
          </w:p>
        </w:tc>
      </w:tr>
      <w:tr w:rsidR="00952810" w:rsidRPr="00CF70B0" w14:paraId="35AEF168" w14:textId="77777777">
        <w:tc>
          <w:tcPr>
            <w:tcW w:w="817" w:type="dxa"/>
          </w:tcPr>
          <w:p w14:paraId="16B453BD" w14:textId="77777777" w:rsidR="00952810" w:rsidRPr="00CF70B0" w:rsidRDefault="00952810" w:rsidP="0043526C">
            <w:pPr>
              <w:numPr>
                <w:ilvl w:val="0"/>
                <w:numId w:val="27"/>
              </w:numPr>
              <w:tabs>
                <w:tab w:val="left" w:pos="720"/>
              </w:tabs>
              <w:spacing w:before="80" w:after="80"/>
              <w:rPr>
                <w:rFonts w:ascii="Calibri" w:hAnsi="Calibri" w:cs="Arial"/>
              </w:rPr>
            </w:pPr>
          </w:p>
        </w:tc>
        <w:tc>
          <w:tcPr>
            <w:tcW w:w="7229" w:type="dxa"/>
            <w:vAlign w:val="center"/>
          </w:tcPr>
          <w:p w14:paraId="1EFD38C1" w14:textId="77777777" w:rsidR="00952810" w:rsidRPr="00CF70B0" w:rsidRDefault="00952810" w:rsidP="0043526C">
            <w:pPr>
              <w:tabs>
                <w:tab w:val="left" w:pos="720"/>
              </w:tabs>
              <w:spacing w:before="80" w:after="80"/>
              <w:rPr>
                <w:rFonts w:ascii="Calibri" w:hAnsi="Calibri" w:cs="Arial"/>
              </w:rPr>
            </w:pPr>
            <w:r w:rsidRPr="00CF70B0">
              <w:rPr>
                <w:rFonts w:ascii="Calibri" w:hAnsi="Calibri" w:cs="Arial"/>
              </w:rPr>
              <w:t>The alternatives compared are clearly described.</w:t>
            </w:r>
          </w:p>
        </w:tc>
        <w:tc>
          <w:tcPr>
            <w:tcW w:w="1418" w:type="dxa"/>
          </w:tcPr>
          <w:p w14:paraId="7376F557" w14:textId="77777777" w:rsidR="00952810" w:rsidRPr="00CF70B0" w:rsidRDefault="00952810" w:rsidP="0043526C">
            <w:pPr>
              <w:tabs>
                <w:tab w:val="left" w:pos="720"/>
              </w:tabs>
              <w:spacing w:before="60" w:after="60"/>
              <w:rPr>
                <w:rFonts w:ascii="Calibri" w:hAnsi="Calibri" w:cs="Arial"/>
              </w:rPr>
            </w:pPr>
          </w:p>
        </w:tc>
      </w:tr>
      <w:tr w:rsidR="00952810" w:rsidRPr="00CF70B0" w14:paraId="43F8389B" w14:textId="77777777">
        <w:tc>
          <w:tcPr>
            <w:tcW w:w="817" w:type="dxa"/>
          </w:tcPr>
          <w:p w14:paraId="137004B7" w14:textId="77777777" w:rsidR="00952810" w:rsidRPr="00CF70B0" w:rsidRDefault="00952810" w:rsidP="0043526C">
            <w:pPr>
              <w:numPr>
                <w:ilvl w:val="0"/>
                <w:numId w:val="27"/>
              </w:numPr>
              <w:tabs>
                <w:tab w:val="left" w:pos="720"/>
              </w:tabs>
              <w:spacing w:before="80" w:after="80"/>
              <w:rPr>
                <w:rFonts w:ascii="Calibri" w:hAnsi="Calibri" w:cs="Arial"/>
              </w:rPr>
            </w:pPr>
          </w:p>
        </w:tc>
        <w:tc>
          <w:tcPr>
            <w:tcW w:w="7229" w:type="dxa"/>
            <w:vAlign w:val="center"/>
          </w:tcPr>
          <w:p w14:paraId="4B71A377" w14:textId="77777777" w:rsidR="00952810" w:rsidRPr="00CF70B0" w:rsidRDefault="00952810" w:rsidP="0043526C">
            <w:pPr>
              <w:tabs>
                <w:tab w:val="left" w:pos="720"/>
              </w:tabs>
              <w:spacing w:before="80" w:after="80"/>
              <w:rPr>
                <w:rFonts w:ascii="Calibri" w:hAnsi="Calibri" w:cs="Arial"/>
              </w:rPr>
            </w:pPr>
            <w:r w:rsidRPr="00CF70B0">
              <w:rPr>
                <w:rFonts w:ascii="Calibri" w:hAnsi="Calibri" w:cs="Arial"/>
              </w:rPr>
              <w:t>The rationale for choosing the alternative programmes or interventions compared is stated.</w:t>
            </w:r>
          </w:p>
        </w:tc>
        <w:tc>
          <w:tcPr>
            <w:tcW w:w="1418" w:type="dxa"/>
          </w:tcPr>
          <w:p w14:paraId="6198F4E7" w14:textId="77777777" w:rsidR="00952810" w:rsidRPr="00CF70B0" w:rsidRDefault="00952810" w:rsidP="0043526C">
            <w:pPr>
              <w:tabs>
                <w:tab w:val="left" w:pos="720"/>
              </w:tabs>
              <w:spacing w:before="60" w:after="60"/>
              <w:rPr>
                <w:rFonts w:ascii="Calibri" w:hAnsi="Calibri" w:cs="Arial"/>
              </w:rPr>
            </w:pPr>
          </w:p>
        </w:tc>
      </w:tr>
      <w:tr w:rsidR="00952810" w:rsidRPr="00CF70B0" w14:paraId="7231EB24" w14:textId="77777777">
        <w:tc>
          <w:tcPr>
            <w:tcW w:w="817" w:type="dxa"/>
          </w:tcPr>
          <w:p w14:paraId="24A0615C" w14:textId="77777777" w:rsidR="00952810" w:rsidRPr="00CF70B0" w:rsidRDefault="00952810" w:rsidP="0043526C">
            <w:pPr>
              <w:numPr>
                <w:ilvl w:val="0"/>
                <w:numId w:val="27"/>
              </w:numPr>
              <w:tabs>
                <w:tab w:val="left" w:pos="720"/>
              </w:tabs>
              <w:spacing w:before="80" w:after="80"/>
              <w:rPr>
                <w:rFonts w:ascii="Calibri" w:hAnsi="Calibri" w:cs="Arial"/>
              </w:rPr>
            </w:pPr>
          </w:p>
        </w:tc>
        <w:tc>
          <w:tcPr>
            <w:tcW w:w="7229" w:type="dxa"/>
            <w:vAlign w:val="center"/>
          </w:tcPr>
          <w:p w14:paraId="37C3D21A" w14:textId="77777777" w:rsidR="00952810" w:rsidRPr="00CF70B0" w:rsidRDefault="00952810" w:rsidP="0043526C">
            <w:pPr>
              <w:tabs>
                <w:tab w:val="left" w:pos="720"/>
              </w:tabs>
              <w:spacing w:before="80" w:after="80"/>
              <w:rPr>
                <w:rFonts w:ascii="Calibri" w:hAnsi="Calibri" w:cs="Arial"/>
              </w:rPr>
            </w:pPr>
            <w:r w:rsidRPr="00CF70B0">
              <w:rPr>
                <w:rFonts w:ascii="Calibri" w:hAnsi="Calibri" w:cs="Arial"/>
              </w:rPr>
              <w:t>The patient group(s) considered in the economic evaluation is clearly stated and justified.</w:t>
            </w:r>
          </w:p>
        </w:tc>
        <w:tc>
          <w:tcPr>
            <w:tcW w:w="1418" w:type="dxa"/>
          </w:tcPr>
          <w:p w14:paraId="6E5FF474" w14:textId="77777777" w:rsidR="00952810" w:rsidRPr="00CF70B0" w:rsidRDefault="00952810" w:rsidP="0043526C">
            <w:pPr>
              <w:tabs>
                <w:tab w:val="left" w:pos="720"/>
              </w:tabs>
              <w:spacing w:before="60" w:after="60"/>
              <w:rPr>
                <w:rFonts w:ascii="Calibri" w:hAnsi="Calibri" w:cs="Arial"/>
              </w:rPr>
            </w:pPr>
          </w:p>
        </w:tc>
      </w:tr>
      <w:tr w:rsidR="00952810" w:rsidRPr="00CF70B0" w14:paraId="3AEDF925" w14:textId="77777777">
        <w:tc>
          <w:tcPr>
            <w:tcW w:w="817" w:type="dxa"/>
          </w:tcPr>
          <w:p w14:paraId="0016BE97" w14:textId="77777777" w:rsidR="00952810" w:rsidRPr="00CF70B0" w:rsidRDefault="00952810" w:rsidP="0043526C">
            <w:pPr>
              <w:numPr>
                <w:ilvl w:val="0"/>
                <w:numId w:val="27"/>
              </w:numPr>
              <w:tabs>
                <w:tab w:val="left" w:pos="720"/>
              </w:tabs>
              <w:spacing w:before="80" w:after="80"/>
              <w:rPr>
                <w:rFonts w:ascii="Calibri" w:hAnsi="Calibri" w:cs="Arial"/>
              </w:rPr>
            </w:pPr>
          </w:p>
        </w:tc>
        <w:tc>
          <w:tcPr>
            <w:tcW w:w="7229" w:type="dxa"/>
            <w:vAlign w:val="center"/>
          </w:tcPr>
          <w:p w14:paraId="039A59BC" w14:textId="77777777" w:rsidR="00952810" w:rsidRPr="00CF70B0" w:rsidRDefault="00952810" w:rsidP="0043526C">
            <w:pPr>
              <w:tabs>
                <w:tab w:val="left" w:pos="720"/>
              </w:tabs>
              <w:spacing w:before="80" w:after="80"/>
              <w:rPr>
                <w:rFonts w:ascii="Calibri" w:hAnsi="Calibri" w:cs="Arial"/>
              </w:rPr>
            </w:pPr>
            <w:r w:rsidRPr="00CF70B0">
              <w:rPr>
                <w:rFonts w:ascii="Calibri" w:hAnsi="Calibri" w:cs="Arial"/>
              </w:rPr>
              <w:t>The viewpoint of the analysis is clearly stated and justified.</w:t>
            </w:r>
          </w:p>
        </w:tc>
        <w:tc>
          <w:tcPr>
            <w:tcW w:w="1418" w:type="dxa"/>
          </w:tcPr>
          <w:p w14:paraId="53714196" w14:textId="77777777" w:rsidR="00952810" w:rsidRPr="00CF70B0" w:rsidRDefault="00952810" w:rsidP="0043526C">
            <w:pPr>
              <w:tabs>
                <w:tab w:val="left" w:pos="720"/>
              </w:tabs>
              <w:spacing w:before="60" w:after="60"/>
              <w:rPr>
                <w:rFonts w:ascii="Calibri" w:hAnsi="Calibri" w:cs="Arial"/>
              </w:rPr>
            </w:pPr>
          </w:p>
        </w:tc>
      </w:tr>
      <w:tr w:rsidR="00952810" w:rsidRPr="00CF70B0" w14:paraId="17FC2843" w14:textId="77777777">
        <w:tc>
          <w:tcPr>
            <w:tcW w:w="817" w:type="dxa"/>
          </w:tcPr>
          <w:p w14:paraId="567BC60C" w14:textId="77777777" w:rsidR="00952810" w:rsidRPr="00CF70B0" w:rsidRDefault="00952810" w:rsidP="0043526C">
            <w:pPr>
              <w:numPr>
                <w:ilvl w:val="0"/>
                <w:numId w:val="27"/>
              </w:numPr>
              <w:tabs>
                <w:tab w:val="left" w:pos="720"/>
              </w:tabs>
              <w:spacing w:before="80" w:after="80"/>
              <w:rPr>
                <w:rFonts w:ascii="Calibri" w:hAnsi="Calibri" w:cs="Arial"/>
              </w:rPr>
            </w:pPr>
          </w:p>
        </w:tc>
        <w:tc>
          <w:tcPr>
            <w:tcW w:w="7229" w:type="dxa"/>
            <w:vAlign w:val="center"/>
          </w:tcPr>
          <w:p w14:paraId="6569B0BE" w14:textId="77777777" w:rsidR="00952810" w:rsidRPr="00CF70B0" w:rsidRDefault="00952810" w:rsidP="0043526C">
            <w:pPr>
              <w:tabs>
                <w:tab w:val="left" w:pos="720"/>
              </w:tabs>
              <w:spacing w:before="80" w:after="80"/>
              <w:rPr>
                <w:rFonts w:ascii="Calibri" w:hAnsi="Calibri" w:cs="Arial"/>
              </w:rPr>
            </w:pPr>
            <w:r w:rsidRPr="00CF70B0">
              <w:rPr>
                <w:rFonts w:ascii="Calibri" w:hAnsi="Calibri" w:cs="Arial"/>
              </w:rPr>
              <w:t>The time horizon over which costs and benefits were calculated is stated and justified.</w:t>
            </w:r>
          </w:p>
        </w:tc>
        <w:tc>
          <w:tcPr>
            <w:tcW w:w="1418" w:type="dxa"/>
          </w:tcPr>
          <w:p w14:paraId="22AE68EE" w14:textId="77777777" w:rsidR="00952810" w:rsidRPr="00CF70B0" w:rsidRDefault="00952810" w:rsidP="0043526C">
            <w:pPr>
              <w:tabs>
                <w:tab w:val="left" w:pos="720"/>
              </w:tabs>
              <w:spacing w:before="60" w:after="60"/>
              <w:rPr>
                <w:rFonts w:ascii="Calibri" w:hAnsi="Calibri" w:cs="Arial"/>
              </w:rPr>
            </w:pPr>
          </w:p>
        </w:tc>
      </w:tr>
      <w:tr w:rsidR="00952810" w:rsidRPr="00CF70B0" w14:paraId="2BECEC13" w14:textId="77777777">
        <w:tc>
          <w:tcPr>
            <w:tcW w:w="817" w:type="dxa"/>
          </w:tcPr>
          <w:p w14:paraId="3FA155DA" w14:textId="77777777" w:rsidR="00952810" w:rsidRPr="00CF70B0" w:rsidRDefault="00952810" w:rsidP="0043526C">
            <w:pPr>
              <w:pStyle w:val="Corpsdetextemarge"/>
              <w:numPr>
                <w:ilvl w:val="0"/>
                <w:numId w:val="27"/>
              </w:numPr>
              <w:tabs>
                <w:tab w:val="left" w:pos="720"/>
              </w:tabs>
              <w:spacing w:before="80" w:after="80"/>
              <w:jc w:val="left"/>
              <w:rPr>
                <w:rFonts w:ascii="Calibri" w:hAnsi="Calibri" w:cs="Arial"/>
                <w:lang w:val="en-GB"/>
              </w:rPr>
            </w:pPr>
          </w:p>
        </w:tc>
        <w:tc>
          <w:tcPr>
            <w:tcW w:w="7229" w:type="dxa"/>
            <w:vAlign w:val="center"/>
          </w:tcPr>
          <w:p w14:paraId="2B6758EC" w14:textId="77777777" w:rsidR="00952810" w:rsidRPr="00CF70B0" w:rsidRDefault="00952810" w:rsidP="0043526C">
            <w:pPr>
              <w:pStyle w:val="Corpsdetextemarge"/>
              <w:tabs>
                <w:tab w:val="left" w:pos="720"/>
              </w:tabs>
              <w:spacing w:before="80" w:after="80"/>
              <w:jc w:val="left"/>
              <w:rPr>
                <w:rFonts w:ascii="Calibri" w:hAnsi="Calibri" w:cs="Arial"/>
                <w:lang w:val="en-GB"/>
              </w:rPr>
            </w:pPr>
            <w:r w:rsidRPr="00CF70B0">
              <w:rPr>
                <w:rFonts w:ascii="Calibri" w:hAnsi="Calibri" w:cs="Arial"/>
                <w:lang w:val="en-GB"/>
              </w:rPr>
              <w:t>The primary outcome measure(s) for the economic evaluation is clearly stated and justified.</w:t>
            </w:r>
          </w:p>
        </w:tc>
        <w:tc>
          <w:tcPr>
            <w:tcW w:w="1418" w:type="dxa"/>
          </w:tcPr>
          <w:p w14:paraId="36CB2F93" w14:textId="77777777" w:rsidR="00952810" w:rsidRPr="00CF70B0" w:rsidRDefault="00952810" w:rsidP="0043526C">
            <w:pPr>
              <w:pStyle w:val="Corpsdetextemarge"/>
              <w:tabs>
                <w:tab w:val="left" w:pos="720"/>
              </w:tabs>
              <w:spacing w:before="60" w:after="60"/>
              <w:jc w:val="left"/>
              <w:rPr>
                <w:rFonts w:ascii="Calibri" w:hAnsi="Calibri" w:cs="Arial"/>
                <w:lang w:val="en-GB"/>
              </w:rPr>
            </w:pPr>
          </w:p>
        </w:tc>
      </w:tr>
      <w:tr w:rsidR="00952810" w:rsidRPr="00CF70B0" w14:paraId="7750F417" w14:textId="77777777">
        <w:tc>
          <w:tcPr>
            <w:tcW w:w="817" w:type="dxa"/>
          </w:tcPr>
          <w:p w14:paraId="3B296E4B" w14:textId="77777777" w:rsidR="00952810" w:rsidRPr="00CF70B0" w:rsidRDefault="00952810" w:rsidP="0043526C">
            <w:pPr>
              <w:pStyle w:val="Corpsdetextemarge"/>
              <w:numPr>
                <w:ilvl w:val="0"/>
                <w:numId w:val="27"/>
              </w:numPr>
              <w:tabs>
                <w:tab w:val="left" w:pos="720"/>
              </w:tabs>
              <w:spacing w:before="80" w:after="80"/>
              <w:jc w:val="left"/>
              <w:rPr>
                <w:rFonts w:ascii="Calibri" w:hAnsi="Calibri" w:cs="Arial"/>
                <w:lang w:val="en-GB"/>
              </w:rPr>
            </w:pPr>
          </w:p>
        </w:tc>
        <w:tc>
          <w:tcPr>
            <w:tcW w:w="7229" w:type="dxa"/>
            <w:vAlign w:val="center"/>
          </w:tcPr>
          <w:p w14:paraId="3F790179" w14:textId="77777777" w:rsidR="00952810" w:rsidRPr="00CF70B0" w:rsidRDefault="00952810" w:rsidP="0043526C">
            <w:pPr>
              <w:pStyle w:val="Corpsdetextemarge"/>
              <w:tabs>
                <w:tab w:val="left" w:pos="720"/>
              </w:tabs>
              <w:spacing w:before="80" w:after="80"/>
              <w:jc w:val="left"/>
              <w:rPr>
                <w:rFonts w:ascii="Calibri" w:hAnsi="Calibri" w:cs="Arial"/>
                <w:lang w:val="en-GB"/>
              </w:rPr>
            </w:pPr>
            <w:r w:rsidRPr="00CF70B0">
              <w:rPr>
                <w:rFonts w:ascii="Calibri" w:hAnsi="Calibri" w:cs="Arial"/>
                <w:lang w:val="en-GB"/>
              </w:rPr>
              <w:t>Evidence is provided linking proxy or disease-specific outcomes to final health outcomes.</w:t>
            </w:r>
          </w:p>
        </w:tc>
        <w:tc>
          <w:tcPr>
            <w:tcW w:w="1418" w:type="dxa"/>
          </w:tcPr>
          <w:p w14:paraId="203A4AB6" w14:textId="77777777" w:rsidR="00952810" w:rsidRPr="00CF70B0" w:rsidRDefault="00952810" w:rsidP="0043526C">
            <w:pPr>
              <w:pStyle w:val="Corpsdetextemarge"/>
              <w:tabs>
                <w:tab w:val="left" w:pos="720"/>
              </w:tabs>
              <w:spacing w:before="60" w:after="60"/>
              <w:jc w:val="left"/>
              <w:rPr>
                <w:rFonts w:ascii="Calibri" w:hAnsi="Calibri" w:cs="Arial"/>
                <w:lang w:val="en-GB"/>
              </w:rPr>
            </w:pPr>
          </w:p>
        </w:tc>
      </w:tr>
      <w:tr w:rsidR="00952810" w:rsidRPr="00CF70B0" w14:paraId="2B1597D2" w14:textId="77777777">
        <w:tc>
          <w:tcPr>
            <w:tcW w:w="8046" w:type="dxa"/>
            <w:gridSpan w:val="2"/>
            <w:vAlign w:val="center"/>
          </w:tcPr>
          <w:p w14:paraId="77B11D99" w14:textId="77777777" w:rsidR="00952810" w:rsidRPr="00CF70B0" w:rsidRDefault="00952810" w:rsidP="0043526C">
            <w:pPr>
              <w:tabs>
                <w:tab w:val="left" w:pos="720"/>
              </w:tabs>
              <w:spacing w:before="60" w:after="60"/>
              <w:rPr>
                <w:rFonts w:ascii="Calibri" w:hAnsi="Calibri" w:cs="Arial"/>
              </w:rPr>
            </w:pPr>
            <w:r w:rsidRPr="00CF70B0">
              <w:rPr>
                <w:rFonts w:ascii="Calibri" w:hAnsi="Calibri" w:cs="Arial"/>
                <w:b/>
                <w:bCs/>
              </w:rPr>
              <w:t>Data collection</w:t>
            </w:r>
          </w:p>
        </w:tc>
        <w:tc>
          <w:tcPr>
            <w:tcW w:w="1418" w:type="dxa"/>
          </w:tcPr>
          <w:p w14:paraId="60C9718A" w14:textId="77777777" w:rsidR="00952810" w:rsidRPr="00CF70B0" w:rsidRDefault="00952810" w:rsidP="0043526C">
            <w:pPr>
              <w:tabs>
                <w:tab w:val="left" w:pos="720"/>
              </w:tabs>
              <w:spacing w:before="60" w:after="60"/>
              <w:rPr>
                <w:rFonts w:ascii="Calibri" w:hAnsi="Calibri" w:cs="Arial"/>
              </w:rPr>
            </w:pPr>
          </w:p>
        </w:tc>
      </w:tr>
      <w:tr w:rsidR="00952810" w:rsidRPr="00CF70B0" w14:paraId="6B65F4F3" w14:textId="77777777">
        <w:tc>
          <w:tcPr>
            <w:tcW w:w="817" w:type="dxa"/>
          </w:tcPr>
          <w:p w14:paraId="766E2136" w14:textId="77777777" w:rsidR="00952810" w:rsidRPr="00CF70B0" w:rsidRDefault="00952810" w:rsidP="0043526C">
            <w:pPr>
              <w:numPr>
                <w:ilvl w:val="0"/>
                <w:numId w:val="27"/>
              </w:numPr>
              <w:tabs>
                <w:tab w:val="left" w:pos="720"/>
              </w:tabs>
              <w:spacing w:before="80" w:after="80"/>
              <w:rPr>
                <w:rFonts w:ascii="Calibri" w:hAnsi="Calibri" w:cs="Arial"/>
              </w:rPr>
            </w:pPr>
          </w:p>
        </w:tc>
        <w:tc>
          <w:tcPr>
            <w:tcW w:w="7229" w:type="dxa"/>
            <w:vAlign w:val="center"/>
          </w:tcPr>
          <w:p w14:paraId="79FD1138" w14:textId="77777777" w:rsidR="00952810" w:rsidRPr="00CF70B0" w:rsidRDefault="00952810" w:rsidP="0043526C">
            <w:pPr>
              <w:tabs>
                <w:tab w:val="left" w:pos="720"/>
              </w:tabs>
              <w:spacing w:before="80" w:after="80"/>
              <w:rPr>
                <w:rFonts w:ascii="Calibri" w:hAnsi="Calibri" w:cs="Arial"/>
              </w:rPr>
            </w:pPr>
            <w:r w:rsidRPr="00CF70B0">
              <w:rPr>
                <w:rFonts w:ascii="Calibri" w:hAnsi="Calibri" w:cs="Arial"/>
              </w:rPr>
              <w:t>The source(s) of effectiveness estimates used are stated and cross-referenced to the clinical section of the submission.</w:t>
            </w:r>
          </w:p>
        </w:tc>
        <w:tc>
          <w:tcPr>
            <w:tcW w:w="1418" w:type="dxa"/>
          </w:tcPr>
          <w:p w14:paraId="7C8A943D" w14:textId="77777777" w:rsidR="00952810" w:rsidRPr="00CF70B0" w:rsidRDefault="00952810" w:rsidP="0043526C">
            <w:pPr>
              <w:tabs>
                <w:tab w:val="left" w:pos="720"/>
              </w:tabs>
              <w:spacing w:before="60" w:after="60"/>
              <w:rPr>
                <w:rFonts w:ascii="Calibri" w:hAnsi="Calibri" w:cs="Arial"/>
              </w:rPr>
            </w:pPr>
          </w:p>
        </w:tc>
      </w:tr>
      <w:tr w:rsidR="00952810" w:rsidRPr="00CF70B0" w14:paraId="0C447DDD" w14:textId="77777777">
        <w:tc>
          <w:tcPr>
            <w:tcW w:w="817" w:type="dxa"/>
          </w:tcPr>
          <w:p w14:paraId="4172F3CE" w14:textId="77777777" w:rsidR="00952810" w:rsidRPr="00CF70B0" w:rsidRDefault="00952810" w:rsidP="0043526C">
            <w:pPr>
              <w:numPr>
                <w:ilvl w:val="0"/>
                <w:numId w:val="27"/>
              </w:numPr>
              <w:tabs>
                <w:tab w:val="left" w:pos="720"/>
              </w:tabs>
              <w:spacing w:before="80" w:after="80"/>
              <w:rPr>
                <w:rFonts w:ascii="Calibri" w:hAnsi="Calibri" w:cs="Arial"/>
              </w:rPr>
            </w:pPr>
          </w:p>
        </w:tc>
        <w:tc>
          <w:tcPr>
            <w:tcW w:w="7229" w:type="dxa"/>
            <w:vAlign w:val="center"/>
          </w:tcPr>
          <w:p w14:paraId="72000478" w14:textId="77777777" w:rsidR="00952810" w:rsidRPr="00CF70B0" w:rsidRDefault="00952810" w:rsidP="0043526C">
            <w:pPr>
              <w:tabs>
                <w:tab w:val="left" w:pos="720"/>
              </w:tabs>
              <w:spacing w:before="80" w:after="80"/>
              <w:rPr>
                <w:rFonts w:ascii="Calibri" w:hAnsi="Calibri" w:cs="Arial"/>
              </w:rPr>
            </w:pPr>
            <w:r w:rsidRPr="00CF70B0">
              <w:rPr>
                <w:rFonts w:ascii="Calibri" w:hAnsi="Calibri" w:cs="Arial"/>
              </w:rPr>
              <w:t>Methods to value health states and other benefits are stated and details of the subjects from whom valuations were obtained are given.</w:t>
            </w:r>
          </w:p>
        </w:tc>
        <w:tc>
          <w:tcPr>
            <w:tcW w:w="1418" w:type="dxa"/>
          </w:tcPr>
          <w:p w14:paraId="05B8593F" w14:textId="77777777" w:rsidR="00952810" w:rsidRPr="00CF70B0" w:rsidRDefault="00952810" w:rsidP="0043526C">
            <w:pPr>
              <w:tabs>
                <w:tab w:val="left" w:pos="720"/>
              </w:tabs>
              <w:spacing w:before="60" w:after="60"/>
              <w:rPr>
                <w:rFonts w:ascii="Calibri" w:hAnsi="Calibri" w:cs="Arial"/>
              </w:rPr>
            </w:pPr>
          </w:p>
        </w:tc>
      </w:tr>
      <w:tr w:rsidR="00952810" w:rsidRPr="00CF70B0" w14:paraId="50E248C3" w14:textId="77777777">
        <w:tc>
          <w:tcPr>
            <w:tcW w:w="817" w:type="dxa"/>
          </w:tcPr>
          <w:p w14:paraId="3A9D2EB3" w14:textId="77777777" w:rsidR="00952810" w:rsidRPr="00CF70B0" w:rsidRDefault="00952810" w:rsidP="0043526C">
            <w:pPr>
              <w:numPr>
                <w:ilvl w:val="0"/>
                <w:numId w:val="27"/>
              </w:numPr>
              <w:tabs>
                <w:tab w:val="left" w:pos="720"/>
              </w:tabs>
              <w:spacing w:before="80" w:after="80"/>
              <w:rPr>
                <w:rFonts w:ascii="Calibri" w:hAnsi="Calibri" w:cs="Arial"/>
              </w:rPr>
            </w:pPr>
          </w:p>
        </w:tc>
        <w:tc>
          <w:tcPr>
            <w:tcW w:w="7229" w:type="dxa"/>
            <w:vAlign w:val="center"/>
          </w:tcPr>
          <w:p w14:paraId="3B155155" w14:textId="77777777" w:rsidR="00952810" w:rsidRPr="00CF70B0" w:rsidRDefault="00952810" w:rsidP="0043526C">
            <w:pPr>
              <w:tabs>
                <w:tab w:val="left" w:pos="720"/>
              </w:tabs>
              <w:spacing w:before="80" w:after="80"/>
              <w:rPr>
                <w:rFonts w:ascii="Calibri" w:hAnsi="Calibri" w:cs="Arial"/>
              </w:rPr>
            </w:pPr>
            <w:r w:rsidRPr="00CF70B0">
              <w:rPr>
                <w:rFonts w:ascii="Calibri" w:hAnsi="Calibri" w:cs="Arial"/>
              </w:rPr>
              <w:t>Quantities of resources are reported separately from their unit costs.</w:t>
            </w:r>
          </w:p>
        </w:tc>
        <w:tc>
          <w:tcPr>
            <w:tcW w:w="1418" w:type="dxa"/>
          </w:tcPr>
          <w:p w14:paraId="3BDE0E95" w14:textId="77777777" w:rsidR="00952810" w:rsidRPr="00CF70B0" w:rsidRDefault="00952810" w:rsidP="0043526C">
            <w:pPr>
              <w:tabs>
                <w:tab w:val="left" w:pos="720"/>
              </w:tabs>
              <w:spacing w:before="60" w:after="60"/>
              <w:rPr>
                <w:rFonts w:ascii="Calibri" w:hAnsi="Calibri" w:cs="Arial"/>
              </w:rPr>
            </w:pPr>
          </w:p>
        </w:tc>
      </w:tr>
      <w:tr w:rsidR="00952810" w:rsidRPr="00CF70B0" w14:paraId="159C6BCA" w14:textId="77777777">
        <w:tc>
          <w:tcPr>
            <w:tcW w:w="817" w:type="dxa"/>
          </w:tcPr>
          <w:p w14:paraId="140E4A7E" w14:textId="77777777" w:rsidR="00952810" w:rsidRPr="00CF70B0" w:rsidRDefault="00952810" w:rsidP="0043526C">
            <w:pPr>
              <w:numPr>
                <w:ilvl w:val="0"/>
                <w:numId w:val="27"/>
              </w:numPr>
              <w:tabs>
                <w:tab w:val="left" w:pos="720"/>
              </w:tabs>
              <w:spacing w:before="80" w:after="80"/>
              <w:rPr>
                <w:rFonts w:ascii="Calibri" w:hAnsi="Calibri" w:cs="Arial"/>
              </w:rPr>
            </w:pPr>
          </w:p>
        </w:tc>
        <w:tc>
          <w:tcPr>
            <w:tcW w:w="7229" w:type="dxa"/>
            <w:vAlign w:val="center"/>
          </w:tcPr>
          <w:p w14:paraId="034C7B99" w14:textId="77777777" w:rsidR="00952810" w:rsidRPr="00CF70B0" w:rsidRDefault="00952810" w:rsidP="0043526C">
            <w:pPr>
              <w:tabs>
                <w:tab w:val="left" w:pos="720"/>
              </w:tabs>
              <w:spacing w:before="80" w:after="80"/>
              <w:rPr>
                <w:rFonts w:ascii="Calibri" w:hAnsi="Calibri" w:cs="Arial"/>
              </w:rPr>
            </w:pPr>
            <w:r w:rsidRPr="00CF70B0">
              <w:rPr>
                <w:rFonts w:ascii="Calibri" w:hAnsi="Calibri" w:cs="Arial"/>
              </w:rPr>
              <w:t>Methods for the estimation of quantities and unit costs are described.</w:t>
            </w:r>
          </w:p>
        </w:tc>
        <w:tc>
          <w:tcPr>
            <w:tcW w:w="1418" w:type="dxa"/>
          </w:tcPr>
          <w:p w14:paraId="282E5C6C" w14:textId="77777777" w:rsidR="00952810" w:rsidRPr="00CF70B0" w:rsidRDefault="00952810" w:rsidP="0043526C">
            <w:pPr>
              <w:tabs>
                <w:tab w:val="left" w:pos="720"/>
              </w:tabs>
              <w:spacing w:before="60" w:after="60"/>
              <w:rPr>
                <w:rFonts w:ascii="Calibri" w:hAnsi="Calibri" w:cs="Arial"/>
              </w:rPr>
            </w:pPr>
          </w:p>
        </w:tc>
      </w:tr>
      <w:tr w:rsidR="00952810" w:rsidRPr="00CF70B0" w14:paraId="6AA664B3" w14:textId="77777777">
        <w:tc>
          <w:tcPr>
            <w:tcW w:w="817" w:type="dxa"/>
          </w:tcPr>
          <w:p w14:paraId="2CDFD29D" w14:textId="77777777" w:rsidR="00952810" w:rsidRPr="00CF70B0" w:rsidRDefault="00952810" w:rsidP="0043526C">
            <w:pPr>
              <w:numPr>
                <w:ilvl w:val="0"/>
                <w:numId w:val="27"/>
              </w:numPr>
              <w:tabs>
                <w:tab w:val="left" w:pos="720"/>
              </w:tabs>
              <w:spacing w:before="80" w:after="80"/>
              <w:rPr>
                <w:rFonts w:ascii="Calibri" w:hAnsi="Calibri" w:cs="Arial"/>
              </w:rPr>
            </w:pPr>
          </w:p>
        </w:tc>
        <w:tc>
          <w:tcPr>
            <w:tcW w:w="7229" w:type="dxa"/>
            <w:vAlign w:val="center"/>
          </w:tcPr>
          <w:p w14:paraId="219FADA6" w14:textId="77777777" w:rsidR="00952810" w:rsidRPr="00CF70B0" w:rsidRDefault="00952810" w:rsidP="0043526C">
            <w:pPr>
              <w:tabs>
                <w:tab w:val="left" w:pos="720"/>
              </w:tabs>
              <w:spacing w:before="80" w:after="80"/>
              <w:rPr>
                <w:rFonts w:ascii="Calibri" w:hAnsi="Calibri" w:cs="Arial"/>
              </w:rPr>
            </w:pPr>
            <w:r w:rsidRPr="00CF70B0">
              <w:rPr>
                <w:rFonts w:ascii="Calibri" w:hAnsi="Calibri" w:cs="Arial"/>
              </w:rPr>
              <w:t>If a model is used, the choice of approach is justified.</w:t>
            </w:r>
          </w:p>
        </w:tc>
        <w:tc>
          <w:tcPr>
            <w:tcW w:w="1418" w:type="dxa"/>
          </w:tcPr>
          <w:p w14:paraId="05D58044" w14:textId="77777777" w:rsidR="00952810" w:rsidRPr="00CF70B0" w:rsidRDefault="00952810" w:rsidP="0043526C">
            <w:pPr>
              <w:tabs>
                <w:tab w:val="left" w:pos="720"/>
              </w:tabs>
              <w:spacing w:before="60" w:after="60"/>
              <w:rPr>
                <w:rFonts w:ascii="Calibri" w:hAnsi="Calibri" w:cs="Arial"/>
              </w:rPr>
            </w:pPr>
          </w:p>
        </w:tc>
      </w:tr>
      <w:tr w:rsidR="00952810" w:rsidRPr="00CF70B0" w14:paraId="3AB151EB" w14:textId="77777777">
        <w:tc>
          <w:tcPr>
            <w:tcW w:w="8046" w:type="dxa"/>
            <w:gridSpan w:val="2"/>
            <w:vAlign w:val="center"/>
          </w:tcPr>
          <w:p w14:paraId="0C72297B" w14:textId="77777777" w:rsidR="00952810" w:rsidRPr="00CF70B0" w:rsidRDefault="00952810" w:rsidP="0043526C">
            <w:pPr>
              <w:pStyle w:val="NormalWeb"/>
              <w:tabs>
                <w:tab w:val="left" w:pos="720"/>
              </w:tabs>
              <w:spacing w:before="60" w:after="60"/>
              <w:rPr>
                <w:rFonts w:ascii="Calibri" w:hAnsi="Calibri" w:cs="Arial"/>
              </w:rPr>
            </w:pPr>
            <w:r w:rsidRPr="00CF70B0">
              <w:rPr>
                <w:rFonts w:ascii="Calibri" w:hAnsi="Calibri" w:cs="Arial"/>
                <w:b/>
                <w:bCs/>
              </w:rPr>
              <w:t>Analysis and interpretation of results</w:t>
            </w:r>
          </w:p>
        </w:tc>
        <w:tc>
          <w:tcPr>
            <w:tcW w:w="1418" w:type="dxa"/>
          </w:tcPr>
          <w:p w14:paraId="12AE103B" w14:textId="77777777" w:rsidR="00952810" w:rsidRPr="00CF70B0" w:rsidRDefault="00952810" w:rsidP="0043526C">
            <w:pPr>
              <w:pStyle w:val="NormalWeb"/>
              <w:tabs>
                <w:tab w:val="left" w:pos="720"/>
              </w:tabs>
              <w:spacing w:before="60" w:after="60"/>
              <w:rPr>
                <w:rFonts w:ascii="Calibri" w:hAnsi="Calibri" w:cs="Arial"/>
              </w:rPr>
            </w:pPr>
          </w:p>
        </w:tc>
      </w:tr>
      <w:tr w:rsidR="00952810" w:rsidRPr="00CF70B0" w14:paraId="74EE51A3" w14:textId="77777777">
        <w:tc>
          <w:tcPr>
            <w:tcW w:w="817" w:type="dxa"/>
          </w:tcPr>
          <w:p w14:paraId="3FA07DD6" w14:textId="77777777" w:rsidR="00952810" w:rsidRPr="00CF70B0" w:rsidRDefault="00952810" w:rsidP="0043526C">
            <w:pPr>
              <w:pStyle w:val="NormalWeb"/>
              <w:numPr>
                <w:ilvl w:val="0"/>
                <w:numId w:val="27"/>
              </w:numPr>
              <w:tabs>
                <w:tab w:val="left" w:pos="720"/>
              </w:tabs>
              <w:spacing w:before="80" w:after="80"/>
              <w:rPr>
                <w:rFonts w:ascii="Calibri" w:hAnsi="Calibri" w:cs="Arial"/>
              </w:rPr>
            </w:pPr>
          </w:p>
        </w:tc>
        <w:tc>
          <w:tcPr>
            <w:tcW w:w="7229" w:type="dxa"/>
            <w:vAlign w:val="center"/>
          </w:tcPr>
          <w:p w14:paraId="0B084FF0" w14:textId="77777777" w:rsidR="00952810" w:rsidRPr="00CF70B0" w:rsidRDefault="00952810" w:rsidP="0043526C">
            <w:pPr>
              <w:pStyle w:val="NormalWeb"/>
              <w:tabs>
                <w:tab w:val="left" w:pos="720"/>
              </w:tabs>
              <w:spacing w:before="80" w:after="80"/>
              <w:rPr>
                <w:rFonts w:ascii="Calibri" w:hAnsi="Calibri" w:cs="Arial"/>
              </w:rPr>
            </w:pPr>
            <w:r w:rsidRPr="00CF70B0">
              <w:rPr>
                <w:rFonts w:ascii="Calibri" w:hAnsi="Calibri" w:cs="Arial"/>
              </w:rPr>
              <w:t>The approach to sensitivity analysis is stated.</w:t>
            </w:r>
          </w:p>
        </w:tc>
        <w:tc>
          <w:tcPr>
            <w:tcW w:w="1418" w:type="dxa"/>
          </w:tcPr>
          <w:p w14:paraId="58EF71D1" w14:textId="77777777" w:rsidR="00952810" w:rsidRPr="00CF70B0" w:rsidRDefault="00952810" w:rsidP="0043526C">
            <w:pPr>
              <w:pStyle w:val="NormalWeb"/>
              <w:tabs>
                <w:tab w:val="left" w:pos="720"/>
              </w:tabs>
              <w:spacing w:before="60" w:after="60"/>
              <w:rPr>
                <w:rFonts w:ascii="Calibri" w:hAnsi="Calibri" w:cs="Arial"/>
              </w:rPr>
            </w:pPr>
          </w:p>
        </w:tc>
      </w:tr>
      <w:tr w:rsidR="00952810" w:rsidRPr="00CF70B0" w14:paraId="3F4E84DF" w14:textId="77777777">
        <w:tc>
          <w:tcPr>
            <w:tcW w:w="817" w:type="dxa"/>
          </w:tcPr>
          <w:p w14:paraId="75BEDDF0" w14:textId="77777777" w:rsidR="00952810" w:rsidRPr="00CF70B0" w:rsidRDefault="00952810" w:rsidP="0043526C">
            <w:pPr>
              <w:pStyle w:val="NormalWeb"/>
              <w:numPr>
                <w:ilvl w:val="0"/>
                <w:numId w:val="27"/>
              </w:numPr>
              <w:tabs>
                <w:tab w:val="left" w:pos="720"/>
              </w:tabs>
              <w:spacing w:before="80" w:after="80"/>
              <w:rPr>
                <w:rFonts w:ascii="Calibri" w:hAnsi="Calibri" w:cs="Arial"/>
              </w:rPr>
            </w:pPr>
          </w:p>
        </w:tc>
        <w:tc>
          <w:tcPr>
            <w:tcW w:w="7229" w:type="dxa"/>
            <w:vAlign w:val="center"/>
          </w:tcPr>
          <w:p w14:paraId="3655269E" w14:textId="77777777" w:rsidR="00952810" w:rsidRPr="00CF70B0" w:rsidRDefault="00952810" w:rsidP="0043526C">
            <w:pPr>
              <w:pStyle w:val="NormalWeb"/>
              <w:tabs>
                <w:tab w:val="left" w:pos="720"/>
              </w:tabs>
              <w:spacing w:before="80" w:after="80"/>
              <w:rPr>
                <w:rFonts w:ascii="Calibri" w:hAnsi="Calibri" w:cs="Arial"/>
              </w:rPr>
            </w:pPr>
            <w:r w:rsidRPr="00CF70B0">
              <w:rPr>
                <w:rFonts w:ascii="Calibri" w:hAnsi="Calibri" w:cs="Arial"/>
              </w:rPr>
              <w:t>The choice of variables for sensitivity analysis and the ranges over which the variables are varied is stated and justified.</w:t>
            </w:r>
          </w:p>
        </w:tc>
        <w:tc>
          <w:tcPr>
            <w:tcW w:w="1418" w:type="dxa"/>
          </w:tcPr>
          <w:p w14:paraId="7BB73A8F" w14:textId="77777777" w:rsidR="00952810" w:rsidRPr="00CF70B0" w:rsidRDefault="00952810" w:rsidP="0043526C">
            <w:pPr>
              <w:pStyle w:val="NormalWeb"/>
              <w:tabs>
                <w:tab w:val="left" w:pos="720"/>
              </w:tabs>
              <w:spacing w:before="60" w:after="60"/>
              <w:rPr>
                <w:rFonts w:ascii="Calibri" w:hAnsi="Calibri" w:cs="Arial"/>
              </w:rPr>
            </w:pPr>
          </w:p>
        </w:tc>
      </w:tr>
      <w:tr w:rsidR="00952810" w:rsidRPr="00CF70B0" w14:paraId="4D884031" w14:textId="77777777">
        <w:tc>
          <w:tcPr>
            <w:tcW w:w="817" w:type="dxa"/>
          </w:tcPr>
          <w:p w14:paraId="424C41D8" w14:textId="77777777" w:rsidR="00952810" w:rsidRPr="00CF70B0" w:rsidRDefault="00952810" w:rsidP="0043526C">
            <w:pPr>
              <w:pStyle w:val="NormalWeb"/>
              <w:numPr>
                <w:ilvl w:val="0"/>
                <w:numId w:val="27"/>
              </w:numPr>
              <w:tabs>
                <w:tab w:val="left" w:pos="720"/>
              </w:tabs>
              <w:spacing w:before="80" w:after="80"/>
              <w:rPr>
                <w:rFonts w:ascii="Calibri" w:hAnsi="Calibri" w:cs="Arial"/>
              </w:rPr>
            </w:pPr>
          </w:p>
        </w:tc>
        <w:tc>
          <w:tcPr>
            <w:tcW w:w="7229" w:type="dxa"/>
            <w:vAlign w:val="center"/>
          </w:tcPr>
          <w:p w14:paraId="0286C55A" w14:textId="77777777" w:rsidR="00952810" w:rsidRPr="00CF70B0" w:rsidRDefault="00952810" w:rsidP="0043526C">
            <w:pPr>
              <w:pStyle w:val="NormalWeb"/>
              <w:tabs>
                <w:tab w:val="left" w:pos="720"/>
              </w:tabs>
              <w:spacing w:before="80" w:after="80"/>
              <w:rPr>
                <w:rFonts w:ascii="Calibri" w:hAnsi="Calibri" w:cs="Arial"/>
              </w:rPr>
            </w:pPr>
            <w:r w:rsidRPr="00CF70B0">
              <w:rPr>
                <w:rFonts w:ascii="Calibri" w:hAnsi="Calibri" w:cs="Arial"/>
              </w:rPr>
              <w:t>Major outcomes are presented in a disaggregated as well as aggregated form</w:t>
            </w:r>
          </w:p>
        </w:tc>
        <w:tc>
          <w:tcPr>
            <w:tcW w:w="1418" w:type="dxa"/>
          </w:tcPr>
          <w:p w14:paraId="074DC4EC" w14:textId="77777777" w:rsidR="00952810" w:rsidRPr="00CF70B0" w:rsidRDefault="00952810" w:rsidP="0043526C">
            <w:pPr>
              <w:pStyle w:val="NormalWeb"/>
              <w:tabs>
                <w:tab w:val="left" w:pos="720"/>
              </w:tabs>
              <w:spacing w:before="60" w:after="60"/>
              <w:rPr>
                <w:rFonts w:ascii="Calibri" w:hAnsi="Calibri" w:cs="Arial"/>
              </w:rPr>
            </w:pPr>
          </w:p>
        </w:tc>
      </w:tr>
      <w:tr w:rsidR="00952810" w:rsidRPr="00CF70B0" w14:paraId="50D84872" w14:textId="77777777">
        <w:tc>
          <w:tcPr>
            <w:tcW w:w="817" w:type="dxa"/>
          </w:tcPr>
          <w:p w14:paraId="7F1379F2" w14:textId="77777777" w:rsidR="00952810" w:rsidRPr="00CF70B0" w:rsidRDefault="00952810" w:rsidP="0043526C">
            <w:pPr>
              <w:pStyle w:val="NormalWeb"/>
              <w:numPr>
                <w:ilvl w:val="0"/>
                <w:numId w:val="27"/>
              </w:numPr>
              <w:tabs>
                <w:tab w:val="left" w:pos="720"/>
              </w:tabs>
              <w:spacing w:before="80" w:after="80"/>
              <w:rPr>
                <w:rFonts w:ascii="Calibri" w:hAnsi="Calibri" w:cs="Arial"/>
              </w:rPr>
            </w:pPr>
          </w:p>
        </w:tc>
        <w:tc>
          <w:tcPr>
            <w:tcW w:w="7229" w:type="dxa"/>
            <w:vAlign w:val="center"/>
          </w:tcPr>
          <w:p w14:paraId="293A27E2" w14:textId="77777777" w:rsidR="00952810" w:rsidRPr="00CF70B0" w:rsidRDefault="00952810" w:rsidP="0043526C">
            <w:pPr>
              <w:pStyle w:val="NormalWeb"/>
              <w:tabs>
                <w:tab w:val="left" w:pos="720"/>
              </w:tabs>
              <w:spacing w:before="80" w:after="80"/>
              <w:rPr>
                <w:rFonts w:ascii="Calibri" w:hAnsi="Calibri" w:cs="Arial"/>
              </w:rPr>
            </w:pPr>
            <w:r w:rsidRPr="00CF70B0">
              <w:rPr>
                <w:rFonts w:ascii="Calibri" w:hAnsi="Calibri" w:cs="Arial"/>
              </w:rPr>
              <w:t>The relevance (generalisability) of the analysis to Scotland is discussed.</w:t>
            </w:r>
          </w:p>
        </w:tc>
        <w:tc>
          <w:tcPr>
            <w:tcW w:w="1418" w:type="dxa"/>
          </w:tcPr>
          <w:p w14:paraId="3718E364" w14:textId="77777777" w:rsidR="00952810" w:rsidRPr="00CF70B0" w:rsidRDefault="00952810" w:rsidP="0043526C">
            <w:pPr>
              <w:pStyle w:val="NormalWeb"/>
              <w:tabs>
                <w:tab w:val="left" w:pos="720"/>
              </w:tabs>
              <w:spacing w:before="60" w:after="60"/>
              <w:rPr>
                <w:rFonts w:ascii="Calibri" w:hAnsi="Calibri" w:cs="Arial"/>
              </w:rPr>
            </w:pPr>
          </w:p>
        </w:tc>
      </w:tr>
      <w:tr w:rsidR="00952810" w:rsidRPr="00CF70B0" w14:paraId="49429B8E" w14:textId="77777777">
        <w:tc>
          <w:tcPr>
            <w:tcW w:w="817" w:type="dxa"/>
          </w:tcPr>
          <w:p w14:paraId="14602472" w14:textId="77777777" w:rsidR="00952810" w:rsidRPr="00CF70B0" w:rsidRDefault="00952810" w:rsidP="0043526C">
            <w:pPr>
              <w:pStyle w:val="NormalWeb"/>
              <w:numPr>
                <w:ilvl w:val="0"/>
                <w:numId w:val="27"/>
              </w:numPr>
              <w:tabs>
                <w:tab w:val="left" w:pos="720"/>
              </w:tabs>
              <w:spacing w:before="80" w:after="80"/>
              <w:rPr>
                <w:rFonts w:ascii="Calibri" w:hAnsi="Calibri" w:cs="Arial"/>
              </w:rPr>
            </w:pPr>
          </w:p>
        </w:tc>
        <w:tc>
          <w:tcPr>
            <w:tcW w:w="7229" w:type="dxa"/>
            <w:vAlign w:val="center"/>
          </w:tcPr>
          <w:p w14:paraId="4762D386" w14:textId="77777777" w:rsidR="00952810" w:rsidRPr="00CF70B0" w:rsidRDefault="00952810" w:rsidP="0043526C">
            <w:pPr>
              <w:pStyle w:val="NormalWeb"/>
              <w:tabs>
                <w:tab w:val="left" w:pos="720"/>
              </w:tabs>
              <w:spacing w:before="80" w:after="80"/>
              <w:rPr>
                <w:rFonts w:ascii="Calibri" w:hAnsi="Calibri" w:cs="Arial"/>
              </w:rPr>
            </w:pPr>
            <w:r w:rsidRPr="00CF70B0">
              <w:rPr>
                <w:rFonts w:ascii="Calibri" w:hAnsi="Calibri" w:cs="Arial"/>
              </w:rPr>
              <w:t>Any equity implications of the analysis are discussed.</w:t>
            </w:r>
          </w:p>
        </w:tc>
        <w:tc>
          <w:tcPr>
            <w:tcW w:w="1418" w:type="dxa"/>
          </w:tcPr>
          <w:p w14:paraId="355998AB" w14:textId="77777777" w:rsidR="00952810" w:rsidRPr="00CF70B0" w:rsidRDefault="00952810" w:rsidP="0043526C">
            <w:pPr>
              <w:pStyle w:val="NormalWeb"/>
              <w:tabs>
                <w:tab w:val="left" w:pos="720"/>
              </w:tabs>
              <w:spacing w:before="60" w:after="60"/>
              <w:rPr>
                <w:rFonts w:ascii="Calibri" w:hAnsi="Calibri" w:cs="Arial"/>
              </w:rPr>
            </w:pPr>
          </w:p>
        </w:tc>
      </w:tr>
    </w:tbl>
    <w:p w14:paraId="1B5682B6" w14:textId="77777777" w:rsidR="00952810" w:rsidRPr="00CF70B0" w:rsidRDefault="00952810" w:rsidP="0043526C">
      <w:pPr>
        <w:pStyle w:val="NormalWeb"/>
        <w:tabs>
          <w:tab w:val="left" w:pos="720"/>
        </w:tabs>
        <w:spacing w:before="0" w:after="0"/>
        <w:rPr>
          <w:rFonts w:ascii="Calibri" w:hAnsi="Calibri" w:cs="Arial"/>
        </w:rPr>
      </w:pPr>
    </w:p>
    <w:p w14:paraId="60E137B6" w14:textId="77777777" w:rsidR="00952810" w:rsidRPr="00CF70B0" w:rsidRDefault="00952810" w:rsidP="0043526C">
      <w:pPr>
        <w:tabs>
          <w:tab w:val="left" w:pos="720"/>
        </w:tabs>
        <w:rPr>
          <w:rFonts w:ascii="Calibri" w:hAnsi="Calibri" w:cs="Arial"/>
        </w:rPr>
      </w:pPr>
      <w:r w:rsidRPr="00CF70B0">
        <w:rPr>
          <w:rFonts w:ascii="Calibri" w:hAnsi="Calibri" w:cs="Arial"/>
        </w:rPr>
        <w:t>Authors may enter N/A for items 7, 9, 12</w:t>
      </w:r>
      <w:r w:rsidR="00375AFF" w:rsidRPr="00CF70B0">
        <w:rPr>
          <w:rFonts w:ascii="Calibri" w:hAnsi="Calibri" w:cs="Arial"/>
        </w:rPr>
        <w:t xml:space="preserve"> and</w:t>
      </w:r>
      <w:r w:rsidR="002979AE" w:rsidRPr="00CF70B0">
        <w:rPr>
          <w:rFonts w:ascii="Calibri" w:hAnsi="Calibri" w:cs="Arial"/>
        </w:rPr>
        <w:t xml:space="preserve"> </w:t>
      </w:r>
      <w:r w:rsidRPr="00CF70B0">
        <w:rPr>
          <w:rFonts w:ascii="Calibri" w:hAnsi="Calibri" w:cs="Arial"/>
        </w:rPr>
        <w:t>17</w:t>
      </w:r>
      <w:r w:rsidR="00375AFF" w:rsidRPr="00CF70B0">
        <w:rPr>
          <w:rFonts w:ascii="Calibri" w:hAnsi="Calibri" w:cs="Arial"/>
        </w:rPr>
        <w:t>.</w:t>
      </w:r>
    </w:p>
    <w:p w14:paraId="3B2338C7" w14:textId="77777777" w:rsidR="00952810" w:rsidRPr="00CF70B0" w:rsidRDefault="00952810" w:rsidP="0043526C">
      <w:pPr>
        <w:tabs>
          <w:tab w:val="left" w:pos="720"/>
        </w:tabs>
        <w:rPr>
          <w:rFonts w:ascii="Calibri" w:hAnsi="Calibri" w:cs="Arial"/>
        </w:rPr>
      </w:pPr>
    </w:p>
    <w:p w14:paraId="51460734" w14:textId="77777777" w:rsidR="00952810" w:rsidRPr="00CF70B0" w:rsidRDefault="00952810" w:rsidP="0043526C">
      <w:pPr>
        <w:tabs>
          <w:tab w:val="left" w:pos="720"/>
        </w:tabs>
        <w:rPr>
          <w:rFonts w:ascii="Calibri" w:hAnsi="Calibri" w:cs="Arial"/>
        </w:rPr>
      </w:pPr>
      <w:r w:rsidRPr="00CF70B0">
        <w:rPr>
          <w:rFonts w:ascii="Calibri" w:hAnsi="Calibri" w:cs="Arial"/>
        </w:rPr>
        <w:t>Detailed guidance is provided on the following design requirements for economic evaluations:</w:t>
      </w:r>
    </w:p>
    <w:p w14:paraId="068F38BA" w14:textId="77777777" w:rsidR="00952810" w:rsidRPr="00CF70B0" w:rsidRDefault="00952810" w:rsidP="0043526C">
      <w:pPr>
        <w:tabs>
          <w:tab w:val="left" w:pos="720"/>
        </w:tabs>
        <w:rPr>
          <w:rFonts w:ascii="Calibri" w:hAnsi="Calibri" w:cs="Arial"/>
        </w:rPr>
      </w:pPr>
    </w:p>
    <w:p w14:paraId="3F7FDB16" w14:textId="77777777" w:rsidR="00952810" w:rsidRPr="00CF70B0" w:rsidRDefault="00952810" w:rsidP="0043526C">
      <w:pPr>
        <w:numPr>
          <w:ilvl w:val="0"/>
          <w:numId w:val="10"/>
        </w:numPr>
        <w:tabs>
          <w:tab w:val="clear" w:pos="360"/>
          <w:tab w:val="left" w:pos="720"/>
        </w:tabs>
        <w:ind w:left="709" w:hanging="709"/>
        <w:rPr>
          <w:rFonts w:ascii="Calibri" w:hAnsi="Calibri" w:cs="Arial"/>
        </w:rPr>
      </w:pPr>
      <w:r w:rsidRPr="00CF70B0">
        <w:rPr>
          <w:rFonts w:ascii="Calibri" w:hAnsi="Calibri" w:cs="Arial"/>
        </w:rPr>
        <w:t xml:space="preserve">approaches for synthesis of the evidence </w:t>
      </w:r>
    </w:p>
    <w:p w14:paraId="2704B894" w14:textId="77777777" w:rsidR="00952810" w:rsidRPr="00CF70B0" w:rsidRDefault="00952810" w:rsidP="0043526C">
      <w:pPr>
        <w:numPr>
          <w:ilvl w:val="0"/>
          <w:numId w:val="10"/>
        </w:numPr>
        <w:tabs>
          <w:tab w:val="clear" w:pos="360"/>
          <w:tab w:val="left" w:pos="720"/>
        </w:tabs>
        <w:ind w:left="709" w:hanging="709"/>
        <w:rPr>
          <w:rFonts w:ascii="Calibri" w:hAnsi="Calibri" w:cs="Arial"/>
        </w:rPr>
      </w:pPr>
      <w:r w:rsidRPr="00CF70B0">
        <w:rPr>
          <w:rFonts w:ascii="Calibri" w:hAnsi="Calibri" w:cs="Arial"/>
        </w:rPr>
        <w:t xml:space="preserve">valuing health effects </w:t>
      </w:r>
    </w:p>
    <w:p w14:paraId="7B29DA95" w14:textId="77777777" w:rsidR="00952810" w:rsidRPr="00CF70B0" w:rsidRDefault="00952810" w:rsidP="0043526C">
      <w:pPr>
        <w:numPr>
          <w:ilvl w:val="0"/>
          <w:numId w:val="10"/>
        </w:numPr>
        <w:tabs>
          <w:tab w:val="clear" w:pos="360"/>
          <w:tab w:val="left" w:pos="720"/>
        </w:tabs>
        <w:ind w:left="709" w:hanging="709"/>
        <w:rPr>
          <w:rFonts w:ascii="Calibri" w:hAnsi="Calibri" w:cs="Arial"/>
        </w:rPr>
      </w:pPr>
      <w:r w:rsidRPr="00CF70B0">
        <w:rPr>
          <w:rFonts w:ascii="Calibri" w:hAnsi="Calibri" w:cs="Arial"/>
        </w:rPr>
        <w:t xml:space="preserve">evidence on cost </w:t>
      </w:r>
    </w:p>
    <w:p w14:paraId="0FB377A6" w14:textId="77777777" w:rsidR="00952810" w:rsidRPr="00CF70B0" w:rsidRDefault="00952810" w:rsidP="0043526C">
      <w:pPr>
        <w:numPr>
          <w:ilvl w:val="0"/>
          <w:numId w:val="10"/>
        </w:numPr>
        <w:tabs>
          <w:tab w:val="clear" w:pos="360"/>
          <w:tab w:val="left" w:pos="720"/>
        </w:tabs>
        <w:ind w:left="709" w:hanging="709"/>
        <w:rPr>
          <w:rFonts w:ascii="Calibri" w:hAnsi="Calibri" w:cs="Arial"/>
        </w:rPr>
      </w:pPr>
      <w:r w:rsidRPr="00CF70B0">
        <w:rPr>
          <w:rFonts w:ascii="Calibri" w:hAnsi="Calibri" w:cs="Arial"/>
        </w:rPr>
        <w:t xml:space="preserve">discounting </w:t>
      </w:r>
    </w:p>
    <w:p w14:paraId="7301D5F9" w14:textId="77777777" w:rsidR="00952810" w:rsidRPr="00CF70B0" w:rsidRDefault="00952810" w:rsidP="0043526C">
      <w:pPr>
        <w:numPr>
          <w:ilvl w:val="0"/>
          <w:numId w:val="10"/>
        </w:numPr>
        <w:tabs>
          <w:tab w:val="clear" w:pos="360"/>
          <w:tab w:val="left" w:pos="720"/>
        </w:tabs>
        <w:ind w:left="709" w:hanging="709"/>
        <w:rPr>
          <w:rFonts w:ascii="Calibri" w:hAnsi="Calibri" w:cs="Arial"/>
        </w:rPr>
      </w:pPr>
      <w:r w:rsidRPr="00CF70B0">
        <w:rPr>
          <w:rFonts w:ascii="Calibri" w:hAnsi="Calibri" w:cs="Arial"/>
        </w:rPr>
        <w:t xml:space="preserve">modelling methodology </w:t>
      </w:r>
    </w:p>
    <w:p w14:paraId="287A93EA" w14:textId="77777777" w:rsidR="00952810" w:rsidRPr="00CF70B0" w:rsidRDefault="00952810" w:rsidP="0043526C">
      <w:pPr>
        <w:numPr>
          <w:ilvl w:val="0"/>
          <w:numId w:val="10"/>
        </w:numPr>
        <w:tabs>
          <w:tab w:val="clear" w:pos="360"/>
          <w:tab w:val="left" w:pos="720"/>
        </w:tabs>
        <w:ind w:left="709" w:hanging="709"/>
        <w:rPr>
          <w:rFonts w:ascii="Calibri" w:hAnsi="Calibri" w:cs="Arial"/>
        </w:rPr>
      </w:pPr>
      <w:r w:rsidRPr="00CF70B0">
        <w:rPr>
          <w:rFonts w:ascii="Calibri" w:hAnsi="Calibri" w:cs="Arial"/>
        </w:rPr>
        <w:t xml:space="preserve">presentation of data and results </w:t>
      </w:r>
    </w:p>
    <w:p w14:paraId="01894590" w14:textId="77777777" w:rsidR="00952810" w:rsidRPr="00CF70B0" w:rsidRDefault="00952810" w:rsidP="0043526C">
      <w:pPr>
        <w:numPr>
          <w:ilvl w:val="0"/>
          <w:numId w:val="10"/>
        </w:numPr>
        <w:tabs>
          <w:tab w:val="clear" w:pos="360"/>
          <w:tab w:val="left" w:pos="720"/>
        </w:tabs>
        <w:ind w:left="709" w:hanging="709"/>
        <w:rPr>
          <w:rFonts w:ascii="Calibri" w:hAnsi="Calibri" w:cs="Arial"/>
        </w:rPr>
      </w:pPr>
      <w:r w:rsidRPr="00CF70B0">
        <w:rPr>
          <w:rFonts w:ascii="Calibri" w:hAnsi="Calibri" w:cs="Arial"/>
        </w:rPr>
        <w:t xml:space="preserve">SMC approach to orphan </w:t>
      </w:r>
      <w:r w:rsidR="00416513" w:rsidRPr="00CF70B0">
        <w:rPr>
          <w:rFonts w:ascii="Calibri" w:hAnsi="Calibri" w:cs="Arial"/>
        </w:rPr>
        <w:t>medicines</w:t>
      </w:r>
    </w:p>
    <w:p w14:paraId="0A3E58B8" w14:textId="77777777" w:rsidR="00952810" w:rsidRPr="00CF70B0" w:rsidRDefault="00952810" w:rsidP="0043526C">
      <w:pPr>
        <w:tabs>
          <w:tab w:val="left" w:pos="720"/>
        </w:tabs>
        <w:rPr>
          <w:rFonts w:ascii="Calibri" w:hAnsi="Calibri" w:cs="Arial"/>
        </w:rPr>
      </w:pPr>
    </w:p>
    <w:p w14:paraId="14DE2F30" w14:textId="77777777" w:rsidR="00952810" w:rsidRPr="00CF70B0" w:rsidRDefault="00952810" w:rsidP="0043526C">
      <w:pPr>
        <w:tabs>
          <w:tab w:val="left" w:pos="720"/>
        </w:tabs>
        <w:rPr>
          <w:rFonts w:ascii="Calibri" w:hAnsi="Calibri" w:cs="Arial"/>
        </w:rPr>
      </w:pPr>
      <w:r w:rsidRPr="00CF70B0">
        <w:rPr>
          <w:rFonts w:ascii="Calibri" w:hAnsi="Calibri" w:cs="Arial"/>
        </w:rPr>
        <w:t xml:space="preserve">To help pharmaceutical companies meet the SMC’s requirements, the guidance includes specific advice supported by additional guidance in italics. </w:t>
      </w:r>
    </w:p>
    <w:p w14:paraId="2AC50716" w14:textId="77777777" w:rsidR="008B50AE" w:rsidRPr="00CF70B0" w:rsidRDefault="008B50AE" w:rsidP="0043526C">
      <w:pPr>
        <w:tabs>
          <w:tab w:val="left" w:pos="720"/>
        </w:tabs>
        <w:rPr>
          <w:rFonts w:ascii="Calibri" w:hAnsi="Calibri" w:cs="Arial"/>
        </w:rPr>
      </w:pPr>
    </w:p>
    <w:p w14:paraId="63ADB37D" w14:textId="77777777" w:rsidR="008B50AE" w:rsidRPr="00CF70B0" w:rsidRDefault="008B50AE" w:rsidP="0043526C">
      <w:pPr>
        <w:tabs>
          <w:tab w:val="left" w:pos="720"/>
        </w:tabs>
        <w:rPr>
          <w:rFonts w:ascii="Calibri" w:hAnsi="Calibri" w:cs="Arial"/>
        </w:rPr>
      </w:pPr>
      <w:r w:rsidRPr="00CF70B0">
        <w:rPr>
          <w:rFonts w:ascii="Calibri" w:hAnsi="Calibri" w:cs="Arial"/>
        </w:rPr>
        <w:t xml:space="preserve">Where the medicine is an ultra-orphan; please see the guidance supplement </w:t>
      </w:r>
      <w:r w:rsidR="00CD747E" w:rsidRPr="00CF70B0">
        <w:rPr>
          <w:rFonts w:ascii="Calibri" w:hAnsi="Calibri"/>
        </w:rPr>
        <w:t>for medicines for extremely rare conditions</w:t>
      </w:r>
      <w:r w:rsidR="00CD747E" w:rsidRPr="00CF70B0">
        <w:rPr>
          <w:rFonts w:ascii="Calibri" w:hAnsi="Calibri" w:cs="Arial"/>
        </w:rPr>
        <w:t xml:space="preserve"> </w:t>
      </w:r>
      <w:r w:rsidRPr="00CF70B0">
        <w:rPr>
          <w:rFonts w:ascii="Calibri" w:hAnsi="Calibri" w:cs="Arial"/>
        </w:rPr>
        <w:t xml:space="preserve">on the </w:t>
      </w:r>
      <w:r w:rsidR="00D92EFC" w:rsidRPr="00CF70B0">
        <w:rPr>
          <w:rFonts w:ascii="Calibri" w:hAnsi="Calibri" w:cs="Arial"/>
          <w:i/>
        </w:rPr>
        <w:t>Making a s</w:t>
      </w:r>
      <w:r w:rsidRPr="00CF70B0">
        <w:rPr>
          <w:rFonts w:ascii="Calibri" w:hAnsi="Calibri" w:cs="Arial"/>
          <w:i/>
        </w:rPr>
        <w:t>ubmission</w:t>
      </w:r>
      <w:r w:rsidRPr="00CF70B0">
        <w:rPr>
          <w:rFonts w:ascii="Calibri" w:hAnsi="Calibri" w:cs="Arial"/>
        </w:rPr>
        <w:t xml:space="preserve"> section of our website.</w:t>
      </w:r>
    </w:p>
    <w:p w14:paraId="19CBB876" w14:textId="77777777" w:rsidR="00952810" w:rsidRPr="00CF70B0" w:rsidRDefault="00952810" w:rsidP="0043526C">
      <w:pPr>
        <w:tabs>
          <w:tab w:val="left" w:pos="425"/>
          <w:tab w:val="left" w:pos="720"/>
        </w:tabs>
        <w:rPr>
          <w:rFonts w:ascii="Calibri" w:hAnsi="Calibri" w:cs="Arial"/>
          <w:b/>
          <w:bCs/>
          <w:sz w:val="22"/>
        </w:rPr>
      </w:pPr>
    </w:p>
    <w:p w14:paraId="37705432" w14:textId="77777777" w:rsidR="00952810" w:rsidRPr="00CF70B0" w:rsidRDefault="00952810" w:rsidP="0043526C">
      <w:pPr>
        <w:tabs>
          <w:tab w:val="left" w:pos="720"/>
        </w:tabs>
        <w:rPr>
          <w:rFonts w:ascii="Calibri" w:hAnsi="Calibri" w:cs="Arial"/>
          <w:b/>
          <w:bCs/>
          <w:color w:val="FF33CC"/>
          <w:sz w:val="30"/>
          <w:szCs w:val="30"/>
        </w:rPr>
      </w:pPr>
      <w:r w:rsidRPr="00CF70B0">
        <w:rPr>
          <w:rFonts w:ascii="Calibri" w:hAnsi="Calibri" w:cs="Arial"/>
          <w:b/>
          <w:bCs/>
          <w:color w:val="FF33CC"/>
          <w:sz w:val="30"/>
          <w:szCs w:val="30"/>
        </w:rPr>
        <w:t>6.2</w:t>
      </w:r>
      <w:r w:rsidRPr="00CF70B0">
        <w:rPr>
          <w:rFonts w:ascii="Calibri" w:hAnsi="Calibri" w:cs="Arial"/>
          <w:b/>
          <w:bCs/>
          <w:color w:val="FF33CC"/>
          <w:sz w:val="30"/>
          <w:szCs w:val="30"/>
        </w:rPr>
        <w:tab/>
      </w:r>
      <w:bookmarkStart w:id="26" w:name="Guidance_Development"/>
      <w:r w:rsidRPr="00CF70B0">
        <w:rPr>
          <w:rFonts w:ascii="Calibri" w:hAnsi="Calibri" w:cs="Arial"/>
          <w:b/>
          <w:bCs/>
          <w:color w:val="FF33CC"/>
          <w:sz w:val="30"/>
          <w:szCs w:val="30"/>
        </w:rPr>
        <w:t xml:space="preserve">Guidance </w:t>
      </w:r>
      <w:r w:rsidR="00CB02B7" w:rsidRPr="00CF70B0">
        <w:rPr>
          <w:rFonts w:ascii="Calibri" w:hAnsi="Calibri" w:cs="Arial"/>
          <w:b/>
          <w:bCs/>
          <w:color w:val="FF33CC"/>
          <w:sz w:val="30"/>
          <w:szCs w:val="30"/>
        </w:rPr>
        <w:t>d</w:t>
      </w:r>
      <w:r w:rsidRPr="00CF70B0">
        <w:rPr>
          <w:rFonts w:ascii="Calibri" w:hAnsi="Calibri" w:cs="Arial"/>
          <w:b/>
          <w:bCs/>
          <w:color w:val="FF33CC"/>
          <w:sz w:val="30"/>
          <w:szCs w:val="30"/>
        </w:rPr>
        <w:t>evelopment</w:t>
      </w:r>
      <w:bookmarkEnd w:id="26"/>
    </w:p>
    <w:p w14:paraId="6B5AC705" w14:textId="77777777" w:rsidR="00952810" w:rsidRPr="00CF70B0" w:rsidRDefault="00952810" w:rsidP="0043526C">
      <w:pPr>
        <w:tabs>
          <w:tab w:val="left" w:pos="720"/>
        </w:tabs>
        <w:rPr>
          <w:rFonts w:ascii="Calibri" w:hAnsi="Calibri" w:cs="Arial"/>
          <w:b/>
          <w:bCs/>
        </w:rPr>
      </w:pPr>
    </w:p>
    <w:p w14:paraId="14920840" w14:textId="77777777" w:rsidR="00D50D7E" w:rsidRPr="00CF70B0" w:rsidRDefault="00952810" w:rsidP="0043526C">
      <w:pPr>
        <w:tabs>
          <w:tab w:val="left" w:pos="720"/>
        </w:tabs>
        <w:rPr>
          <w:rFonts w:ascii="Calibri" w:hAnsi="Calibri" w:cs="Arial"/>
        </w:rPr>
      </w:pPr>
      <w:r w:rsidRPr="00CF70B0">
        <w:rPr>
          <w:rFonts w:ascii="Calibri" w:hAnsi="Calibri" w:cs="Arial"/>
        </w:rPr>
        <w:t>This guidance was developed by health technology assessment experts from the SMC, the pharmaceutical industry and research centres. The principles and content of the guidance were agreed following extensive discussions and consultations. The guidance will be re</w:t>
      </w:r>
      <w:r w:rsidR="009A28F2" w:rsidRPr="00CF70B0">
        <w:rPr>
          <w:rFonts w:ascii="Calibri" w:hAnsi="Calibri" w:cs="Arial"/>
        </w:rPr>
        <w:t>viewed and updated as required.</w:t>
      </w:r>
    </w:p>
    <w:p w14:paraId="4153356C" w14:textId="77777777" w:rsidR="00952810" w:rsidRPr="00CF70B0" w:rsidRDefault="00952810" w:rsidP="0043526C">
      <w:pPr>
        <w:tabs>
          <w:tab w:val="left" w:pos="720"/>
        </w:tabs>
        <w:rPr>
          <w:rFonts w:ascii="Calibri" w:hAnsi="Calibri" w:cs="Arial"/>
          <w:b/>
          <w:bCs/>
          <w:sz w:val="22"/>
        </w:rPr>
      </w:pPr>
    </w:p>
    <w:p w14:paraId="30355696" w14:textId="77777777" w:rsidR="00952810" w:rsidRPr="00CF70B0" w:rsidRDefault="00952810" w:rsidP="0043526C">
      <w:pPr>
        <w:numPr>
          <w:ilvl w:val="1"/>
          <w:numId w:val="26"/>
        </w:numPr>
        <w:tabs>
          <w:tab w:val="left" w:pos="720"/>
        </w:tabs>
        <w:ind w:hanging="780"/>
        <w:rPr>
          <w:rFonts w:ascii="Calibri" w:hAnsi="Calibri" w:cs="Arial"/>
          <w:b/>
          <w:bCs/>
          <w:color w:val="FF33CC"/>
          <w:sz w:val="30"/>
          <w:szCs w:val="30"/>
        </w:rPr>
      </w:pPr>
      <w:bookmarkStart w:id="27" w:name="Remit_and_Exceptions_to_the_Guidance"/>
      <w:r w:rsidRPr="00CF70B0">
        <w:rPr>
          <w:rFonts w:ascii="Calibri" w:hAnsi="Calibri" w:cs="Arial"/>
          <w:b/>
          <w:bCs/>
          <w:color w:val="FF33CC"/>
          <w:sz w:val="30"/>
          <w:szCs w:val="30"/>
        </w:rPr>
        <w:t xml:space="preserve">Remit and </w:t>
      </w:r>
      <w:r w:rsidR="00CB02B7" w:rsidRPr="00CF70B0">
        <w:rPr>
          <w:rFonts w:ascii="Calibri" w:hAnsi="Calibri" w:cs="Arial"/>
          <w:b/>
          <w:bCs/>
          <w:color w:val="FF33CC"/>
          <w:sz w:val="30"/>
          <w:szCs w:val="30"/>
        </w:rPr>
        <w:t>e</w:t>
      </w:r>
      <w:r w:rsidRPr="00CF70B0">
        <w:rPr>
          <w:rFonts w:ascii="Calibri" w:hAnsi="Calibri" w:cs="Arial"/>
          <w:b/>
          <w:bCs/>
          <w:color w:val="FF33CC"/>
          <w:sz w:val="30"/>
          <w:szCs w:val="30"/>
        </w:rPr>
        <w:t xml:space="preserve">xceptions to the </w:t>
      </w:r>
      <w:r w:rsidR="00CB02B7" w:rsidRPr="00CF70B0">
        <w:rPr>
          <w:rFonts w:ascii="Calibri" w:hAnsi="Calibri" w:cs="Arial"/>
          <w:b/>
          <w:bCs/>
          <w:color w:val="FF33CC"/>
          <w:sz w:val="30"/>
          <w:szCs w:val="30"/>
        </w:rPr>
        <w:t>g</w:t>
      </w:r>
      <w:r w:rsidRPr="00CF70B0">
        <w:rPr>
          <w:rFonts w:ascii="Calibri" w:hAnsi="Calibri" w:cs="Arial"/>
          <w:b/>
          <w:bCs/>
          <w:color w:val="FF33CC"/>
          <w:sz w:val="30"/>
          <w:szCs w:val="30"/>
        </w:rPr>
        <w:t xml:space="preserve">uidance </w:t>
      </w:r>
    </w:p>
    <w:bookmarkEnd w:id="27"/>
    <w:p w14:paraId="094796FB" w14:textId="77777777" w:rsidR="00952810" w:rsidRPr="00CF70B0" w:rsidRDefault="00952810" w:rsidP="0043526C">
      <w:pPr>
        <w:tabs>
          <w:tab w:val="left" w:pos="720"/>
        </w:tabs>
        <w:rPr>
          <w:rFonts w:ascii="Calibri" w:hAnsi="Calibri" w:cs="Arial"/>
          <w:b/>
          <w:bCs/>
          <w:sz w:val="22"/>
        </w:rPr>
      </w:pPr>
    </w:p>
    <w:p w14:paraId="1A77D089" w14:textId="77777777" w:rsidR="00952810" w:rsidRPr="00CF70B0" w:rsidRDefault="00952810" w:rsidP="0043526C">
      <w:pPr>
        <w:tabs>
          <w:tab w:val="left" w:pos="720"/>
        </w:tabs>
        <w:rPr>
          <w:rFonts w:ascii="Calibri" w:hAnsi="Calibri" w:cs="Arial"/>
        </w:rPr>
      </w:pPr>
      <w:r w:rsidRPr="00CF70B0">
        <w:rPr>
          <w:rFonts w:ascii="Calibri" w:hAnsi="Calibri" w:cs="Arial"/>
        </w:rPr>
        <w:t xml:space="preserve">The SMC process requires an economic evaluation of a medicine within the context of the NHS in </w:t>
      </w:r>
      <w:smartTag w:uri="urn:schemas-microsoft-com:office:smarttags" w:element="country-region">
        <w:smartTag w:uri="urn:schemas-microsoft-com:office:smarttags" w:element="place">
          <w:r w:rsidRPr="00CF70B0">
            <w:rPr>
              <w:rFonts w:ascii="Calibri" w:hAnsi="Calibri" w:cs="Arial"/>
            </w:rPr>
            <w:t>Scotland</w:t>
          </w:r>
        </w:smartTag>
      </w:smartTag>
      <w:r w:rsidRPr="00CF70B0">
        <w:rPr>
          <w:rFonts w:ascii="Calibri" w:hAnsi="Calibri" w:cs="Arial"/>
        </w:rPr>
        <w:t xml:space="preserve">. If the </w:t>
      </w:r>
      <w:r w:rsidR="002D6E9A" w:rsidRPr="00CF70B0">
        <w:rPr>
          <w:rFonts w:ascii="Calibri" w:hAnsi="Calibri" w:cs="Arial"/>
        </w:rPr>
        <w:t>submitting company</w:t>
      </w:r>
      <w:r w:rsidRPr="00CF70B0">
        <w:rPr>
          <w:rFonts w:ascii="Calibri" w:hAnsi="Calibri" w:cs="Arial"/>
        </w:rPr>
        <w:t xml:space="preserve"> does not submit economic evidence according to the principles and standards outlined in this guidance SMC will be unable to acc</w:t>
      </w:r>
      <w:r w:rsidR="00B17726" w:rsidRPr="00CF70B0">
        <w:rPr>
          <w:rFonts w:ascii="Calibri" w:hAnsi="Calibri" w:cs="Arial"/>
        </w:rPr>
        <w:t>ept the medicine for use in NHS</w:t>
      </w:r>
      <w:r w:rsidRPr="00CF70B0">
        <w:rPr>
          <w:rFonts w:ascii="Calibri" w:hAnsi="Calibri" w:cs="Arial"/>
        </w:rPr>
        <w:t xml:space="preserve">Scotland. </w:t>
      </w:r>
    </w:p>
    <w:p w14:paraId="0187D7D6" w14:textId="77777777" w:rsidR="00952810" w:rsidRPr="00CF70B0" w:rsidRDefault="00952810" w:rsidP="0043526C">
      <w:pPr>
        <w:tabs>
          <w:tab w:val="left" w:pos="720"/>
        </w:tabs>
        <w:rPr>
          <w:rFonts w:ascii="Calibri" w:hAnsi="Calibri" w:cs="Arial"/>
        </w:rPr>
      </w:pPr>
    </w:p>
    <w:p w14:paraId="536FEBD5" w14:textId="77777777" w:rsidR="00952810" w:rsidRPr="00CF70B0" w:rsidRDefault="00952810" w:rsidP="0043526C">
      <w:pPr>
        <w:tabs>
          <w:tab w:val="left" w:pos="720"/>
        </w:tabs>
        <w:rPr>
          <w:rFonts w:ascii="Calibri" w:hAnsi="Calibri" w:cs="Arial"/>
        </w:rPr>
      </w:pPr>
      <w:r w:rsidRPr="00CF70B0">
        <w:rPr>
          <w:rFonts w:ascii="Calibri" w:hAnsi="Calibri" w:cs="Arial"/>
        </w:rPr>
        <w:t>The only exception to the requirement for an economic evaluation is for medicines that fulfil the SMC criteria for an abbreviated submission. One of the requirements for an abbreviated submission is that the medicine is expected to have minimal impact on the NHSScotland medicines budget, thus no economic evidence is required.</w:t>
      </w:r>
    </w:p>
    <w:p w14:paraId="07B721FA" w14:textId="77777777" w:rsidR="00952810" w:rsidRPr="00CF70B0" w:rsidRDefault="00952810" w:rsidP="0043526C">
      <w:pPr>
        <w:tabs>
          <w:tab w:val="left" w:pos="720"/>
        </w:tabs>
        <w:rPr>
          <w:rFonts w:ascii="Calibri" w:hAnsi="Calibri" w:cs="Arial"/>
          <w:b/>
          <w:bCs/>
          <w:sz w:val="22"/>
        </w:rPr>
      </w:pPr>
    </w:p>
    <w:p w14:paraId="179F195D" w14:textId="77777777" w:rsidR="00952810" w:rsidRPr="00CF70B0" w:rsidRDefault="00952810" w:rsidP="0043526C">
      <w:pPr>
        <w:numPr>
          <w:ilvl w:val="1"/>
          <w:numId w:val="26"/>
        </w:numPr>
        <w:tabs>
          <w:tab w:val="left" w:pos="720"/>
        </w:tabs>
        <w:ind w:hanging="780"/>
        <w:rPr>
          <w:rFonts w:ascii="Calibri" w:hAnsi="Calibri" w:cs="Arial"/>
          <w:b/>
          <w:bCs/>
          <w:color w:val="FF33CC"/>
          <w:sz w:val="30"/>
          <w:szCs w:val="30"/>
        </w:rPr>
      </w:pPr>
      <w:bookmarkStart w:id="28" w:name="Responsibility_of_the_Manufacturer"/>
      <w:r w:rsidRPr="00CF70B0">
        <w:rPr>
          <w:rFonts w:ascii="Calibri" w:hAnsi="Calibri" w:cs="Arial"/>
          <w:b/>
          <w:bCs/>
          <w:color w:val="FF33CC"/>
          <w:sz w:val="30"/>
          <w:szCs w:val="30"/>
        </w:rPr>
        <w:t xml:space="preserve">Responsibility of the </w:t>
      </w:r>
      <w:r w:rsidR="002D6E9A" w:rsidRPr="00CF70B0">
        <w:rPr>
          <w:rFonts w:ascii="Calibri" w:hAnsi="Calibri" w:cs="Arial"/>
          <w:b/>
          <w:bCs/>
          <w:color w:val="FF33CC"/>
          <w:sz w:val="30"/>
          <w:szCs w:val="30"/>
        </w:rPr>
        <w:t>submitting company</w:t>
      </w:r>
    </w:p>
    <w:bookmarkEnd w:id="28"/>
    <w:p w14:paraId="4D9CB856" w14:textId="77777777" w:rsidR="00952810" w:rsidRPr="00CF70B0" w:rsidRDefault="00952810" w:rsidP="0043526C">
      <w:pPr>
        <w:tabs>
          <w:tab w:val="left" w:pos="720"/>
        </w:tabs>
        <w:rPr>
          <w:rFonts w:ascii="Calibri" w:hAnsi="Calibri" w:cs="Arial"/>
          <w:b/>
          <w:bCs/>
          <w:sz w:val="22"/>
        </w:rPr>
      </w:pPr>
    </w:p>
    <w:p w14:paraId="105893E3" w14:textId="77777777" w:rsidR="00952810" w:rsidRPr="00CF70B0" w:rsidRDefault="00952810" w:rsidP="0043526C">
      <w:pPr>
        <w:tabs>
          <w:tab w:val="left" w:pos="720"/>
        </w:tabs>
        <w:rPr>
          <w:rFonts w:ascii="Calibri" w:hAnsi="Calibri" w:cs="Arial"/>
        </w:rPr>
      </w:pPr>
      <w:r w:rsidRPr="00CF70B0">
        <w:rPr>
          <w:rFonts w:ascii="Calibri" w:hAnsi="Calibri" w:cs="Arial"/>
        </w:rPr>
        <w:t xml:space="preserve">SMC makes recommendations on new medicines to NHS boards and prescribers in Scotland based on an assessment of the likely clinical and </w:t>
      </w:r>
      <w:r w:rsidR="00D47A11" w:rsidRPr="00CF70B0">
        <w:rPr>
          <w:rFonts w:ascii="Calibri" w:hAnsi="Calibri" w:cs="Arial"/>
        </w:rPr>
        <w:t>cost effective</w:t>
      </w:r>
      <w:r w:rsidRPr="00CF70B0">
        <w:rPr>
          <w:rFonts w:ascii="Calibri" w:hAnsi="Calibri" w:cs="Arial"/>
        </w:rPr>
        <w:t xml:space="preserve">ness. The principal source of evidence for this assessment is the submission made by the pharmaceutical company. </w:t>
      </w:r>
      <w:r w:rsidRPr="00CF70B0">
        <w:rPr>
          <w:rFonts w:ascii="Calibri" w:hAnsi="Calibri" w:cs="Arial"/>
          <w:b/>
          <w:bCs/>
        </w:rPr>
        <w:t xml:space="preserve">The onus is on the company to clearly demonstrate the case that the medicine is </w:t>
      </w:r>
      <w:r w:rsidR="00D47A11" w:rsidRPr="00CF70B0">
        <w:rPr>
          <w:rFonts w:ascii="Calibri" w:hAnsi="Calibri" w:cs="Arial"/>
          <w:b/>
          <w:bCs/>
        </w:rPr>
        <w:t>cost effective</w:t>
      </w:r>
      <w:r w:rsidRPr="00CF70B0">
        <w:rPr>
          <w:rFonts w:ascii="Calibri" w:hAnsi="Calibri" w:cs="Arial"/>
          <w:b/>
          <w:bCs/>
        </w:rPr>
        <w:t xml:space="preserve"> in the positioning proposed. </w:t>
      </w:r>
      <w:r w:rsidRPr="00CF70B0">
        <w:rPr>
          <w:rFonts w:ascii="Calibri" w:hAnsi="Calibri" w:cs="Arial"/>
        </w:rPr>
        <w:t xml:space="preserve">To achieve this, the </w:t>
      </w:r>
      <w:r w:rsidR="002D6E9A" w:rsidRPr="00CF70B0">
        <w:rPr>
          <w:rFonts w:ascii="Calibri" w:hAnsi="Calibri" w:cs="Arial"/>
        </w:rPr>
        <w:t>submitting company</w:t>
      </w:r>
      <w:r w:rsidRPr="00CF70B0">
        <w:rPr>
          <w:rFonts w:ascii="Calibri" w:hAnsi="Calibri" w:cs="Arial"/>
        </w:rPr>
        <w:t xml:space="preserve"> must provide a clear, concise, unbiased and robust case to support the application. Robustness will be judged on the basis of the methodological quality of the case submitted. The application needs to show that the medicine will:</w:t>
      </w:r>
    </w:p>
    <w:p w14:paraId="312E1A5F" w14:textId="77777777" w:rsidR="00952810" w:rsidRPr="00CF70B0" w:rsidRDefault="00952810" w:rsidP="0043526C">
      <w:pPr>
        <w:tabs>
          <w:tab w:val="left" w:pos="720"/>
        </w:tabs>
        <w:rPr>
          <w:rFonts w:ascii="Calibri" w:hAnsi="Calibri" w:cs="Arial"/>
        </w:rPr>
      </w:pPr>
    </w:p>
    <w:p w14:paraId="50B67D1C" w14:textId="77777777" w:rsidR="00952810" w:rsidRPr="00CF70B0" w:rsidRDefault="00952810" w:rsidP="0043526C">
      <w:pPr>
        <w:numPr>
          <w:ilvl w:val="0"/>
          <w:numId w:val="9"/>
        </w:numPr>
        <w:tabs>
          <w:tab w:val="clear" w:pos="1080"/>
          <w:tab w:val="left" w:pos="720"/>
        </w:tabs>
        <w:ind w:left="709" w:hanging="709"/>
        <w:rPr>
          <w:rFonts w:ascii="Calibri" w:hAnsi="Calibri" w:cs="Arial"/>
        </w:rPr>
      </w:pPr>
      <w:r w:rsidRPr="00CF70B0">
        <w:rPr>
          <w:rFonts w:ascii="Calibri" w:hAnsi="Calibri" w:cs="Arial"/>
        </w:rPr>
        <w:t>provide additional health benefits that are valued by patients compared to current Scottish practice and that this is at a net cost to the NHS that offers acceptable value in relation to other uses of the same resources,</w:t>
      </w:r>
    </w:p>
    <w:p w14:paraId="03EA89C5" w14:textId="77777777" w:rsidR="0007165C" w:rsidRPr="00CF70B0" w:rsidRDefault="0007165C" w:rsidP="0043526C">
      <w:pPr>
        <w:tabs>
          <w:tab w:val="left" w:pos="720"/>
        </w:tabs>
        <w:rPr>
          <w:rFonts w:ascii="Calibri" w:hAnsi="Calibri" w:cs="Arial"/>
        </w:rPr>
      </w:pPr>
      <w:r w:rsidRPr="00CF70B0">
        <w:rPr>
          <w:rFonts w:ascii="Calibri" w:hAnsi="Calibri" w:cs="Arial"/>
        </w:rPr>
        <w:tab/>
      </w:r>
    </w:p>
    <w:p w14:paraId="57B401F0" w14:textId="77777777" w:rsidR="00952810" w:rsidRPr="00CF70B0" w:rsidRDefault="0007165C" w:rsidP="0043526C">
      <w:pPr>
        <w:tabs>
          <w:tab w:val="left" w:pos="720"/>
        </w:tabs>
        <w:rPr>
          <w:rFonts w:ascii="Calibri" w:hAnsi="Calibri" w:cs="Arial"/>
        </w:rPr>
      </w:pPr>
      <w:r w:rsidRPr="00CF70B0">
        <w:rPr>
          <w:rFonts w:ascii="Calibri" w:hAnsi="Calibri" w:cs="Arial"/>
        </w:rPr>
        <w:tab/>
      </w:r>
      <w:r w:rsidR="00952810" w:rsidRPr="00CF70B0">
        <w:rPr>
          <w:rFonts w:ascii="Calibri" w:hAnsi="Calibri" w:cs="Arial"/>
        </w:rPr>
        <w:t>or</w:t>
      </w:r>
    </w:p>
    <w:p w14:paraId="2FBB36F2" w14:textId="77777777" w:rsidR="0007165C" w:rsidRPr="00CF70B0" w:rsidRDefault="0007165C" w:rsidP="0043526C">
      <w:pPr>
        <w:tabs>
          <w:tab w:val="left" w:pos="720"/>
        </w:tabs>
        <w:rPr>
          <w:rFonts w:ascii="Calibri" w:hAnsi="Calibri" w:cs="Arial"/>
        </w:rPr>
      </w:pPr>
    </w:p>
    <w:p w14:paraId="3C37A4D3" w14:textId="77777777" w:rsidR="00952810" w:rsidRPr="00CF70B0" w:rsidRDefault="00952810" w:rsidP="0043526C">
      <w:pPr>
        <w:numPr>
          <w:ilvl w:val="0"/>
          <w:numId w:val="9"/>
        </w:numPr>
        <w:tabs>
          <w:tab w:val="clear" w:pos="1080"/>
          <w:tab w:val="left" w:pos="720"/>
        </w:tabs>
        <w:ind w:left="709" w:hanging="709"/>
        <w:rPr>
          <w:rFonts w:ascii="Calibri" w:hAnsi="Calibri" w:cs="Arial"/>
        </w:rPr>
      </w:pPr>
      <w:r w:rsidRPr="00CF70B0">
        <w:rPr>
          <w:rFonts w:ascii="Calibri" w:hAnsi="Calibri" w:cs="Arial"/>
        </w:rPr>
        <w:t>offer equivalent levels of health benefit to patients at an equivalent or lower net cost to the NHS.</w:t>
      </w:r>
    </w:p>
    <w:p w14:paraId="3DBB145C" w14:textId="77777777" w:rsidR="00952810" w:rsidRPr="00CF70B0" w:rsidRDefault="00952810" w:rsidP="0043526C">
      <w:pPr>
        <w:tabs>
          <w:tab w:val="left" w:pos="720"/>
        </w:tabs>
        <w:rPr>
          <w:rFonts w:ascii="Calibri" w:hAnsi="Calibri" w:cs="Arial"/>
        </w:rPr>
      </w:pPr>
    </w:p>
    <w:p w14:paraId="4D08E1DE" w14:textId="77777777" w:rsidR="00952810" w:rsidRPr="00CF70B0" w:rsidRDefault="00952810" w:rsidP="0043526C">
      <w:pPr>
        <w:tabs>
          <w:tab w:val="left" w:pos="720"/>
        </w:tabs>
        <w:rPr>
          <w:rFonts w:ascii="Calibri" w:hAnsi="Calibri" w:cs="Arial"/>
          <w:color w:val="000000"/>
        </w:rPr>
      </w:pPr>
      <w:r w:rsidRPr="00CF70B0">
        <w:rPr>
          <w:rFonts w:ascii="Calibri" w:hAnsi="Calibri" w:cs="Arial"/>
          <w:color w:val="000000"/>
        </w:rPr>
        <w:t>While SMC requires pharmaceutical companies to comply with the SMC Guide, it has not defined a single reference case which must be submitted. Should companies wish to use a reference case approach, then SMC recommends that set out by NICE (see Annex 1).</w:t>
      </w:r>
    </w:p>
    <w:p w14:paraId="68CDD052" w14:textId="77777777" w:rsidR="00952810" w:rsidRPr="00CF70B0" w:rsidRDefault="00952810" w:rsidP="0043526C">
      <w:pPr>
        <w:tabs>
          <w:tab w:val="left" w:pos="720"/>
        </w:tabs>
        <w:rPr>
          <w:rFonts w:ascii="Calibri" w:hAnsi="Calibri" w:cs="Arial"/>
          <w:b/>
          <w:bCs/>
          <w:sz w:val="22"/>
        </w:rPr>
      </w:pPr>
    </w:p>
    <w:p w14:paraId="3ABDCF5A" w14:textId="77777777" w:rsidR="00F72473" w:rsidRDefault="00F72473">
      <w:pPr>
        <w:rPr>
          <w:rFonts w:ascii="Calibri" w:hAnsi="Calibri" w:cs="Arial"/>
          <w:b/>
          <w:bCs/>
          <w:color w:val="FF33CC"/>
          <w:sz w:val="30"/>
          <w:szCs w:val="30"/>
        </w:rPr>
      </w:pPr>
      <w:bookmarkStart w:id="29" w:name="Consistency_of_Requirements_Across_the_u"/>
      <w:r>
        <w:rPr>
          <w:rFonts w:ascii="Calibri" w:hAnsi="Calibri" w:cs="Arial"/>
          <w:b/>
          <w:bCs/>
          <w:color w:val="FF33CC"/>
          <w:sz w:val="30"/>
          <w:szCs w:val="30"/>
        </w:rPr>
        <w:br w:type="page"/>
      </w:r>
    </w:p>
    <w:p w14:paraId="1EC88950" w14:textId="77777777" w:rsidR="00952810" w:rsidRPr="00CF70B0" w:rsidRDefault="00952810" w:rsidP="0043526C">
      <w:pPr>
        <w:numPr>
          <w:ilvl w:val="1"/>
          <w:numId w:val="26"/>
        </w:numPr>
        <w:tabs>
          <w:tab w:val="left" w:pos="720"/>
        </w:tabs>
        <w:ind w:hanging="780"/>
        <w:rPr>
          <w:rFonts w:ascii="Calibri" w:hAnsi="Calibri" w:cs="Arial"/>
          <w:b/>
          <w:bCs/>
          <w:color w:val="FF33CC"/>
          <w:sz w:val="30"/>
          <w:szCs w:val="30"/>
        </w:rPr>
      </w:pPr>
      <w:r w:rsidRPr="00CF70B0">
        <w:rPr>
          <w:rFonts w:ascii="Calibri" w:hAnsi="Calibri" w:cs="Arial"/>
          <w:b/>
          <w:bCs/>
          <w:color w:val="FF33CC"/>
          <w:sz w:val="30"/>
          <w:szCs w:val="30"/>
        </w:rPr>
        <w:lastRenderedPageBreak/>
        <w:t xml:space="preserve">Consistency of </w:t>
      </w:r>
      <w:r w:rsidR="00CB02B7" w:rsidRPr="00CF70B0">
        <w:rPr>
          <w:rFonts w:ascii="Calibri" w:hAnsi="Calibri" w:cs="Arial"/>
          <w:b/>
          <w:bCs/>
          <w:color w:val="FF33CC"/>
          <w:sz w:val="30"/>
          <w:szCs w:val="30"/>
        </w:rPr>
        <w:t>r</w:t>
      </w:r>
      <w:r w:rsidRPr="00CF70B0">
        <w:rPr>
          <w:rFonts w:ascii="Calibri" w:hAnsi="Calibri" w:cs="Arial"/>
          <w:b/>
          <w:bCs/>
          <w:color w:val="FF33CC"/>
          <w:sz w:val="30"/>
          <w:szCs w:val="30"/>
        </w:rPr>
        <w:t xml:space="preserve">equirements </w:t>
      </w:r>
      <w:r w:rsidR="00CB02B7" w:rsidRPr="00CF70B0">
        <w:rPr>
          <w:rFonts w:ascii="Calibri" w:hAnsi="Calibri" w:cs="Arial"/>
          <w:b/>
          <w:bCs/>
          <w:color w:val="FF33CC"/>
          <w:sz w:val="30"/>
          <w:szCs w:val="30"/>
        </w:rPr>
        <w:t>a</w:t>
      </w:r>
      <w:r w:rsidRPr="00CF70B0">
        <w:rPr>
          <w:rFonts w:ascii="Calibri" w:hAnsi="Calibri" w:cs="Arial"/>
          <w:b/>
          <w:bCs/>
          <w:color w:val="FF33CC"/>
          <w:sz w:val="30"/>
          <w:szCs w:val="30"/>
        </w:rPr>
        <w:t>cross the UK</w:t>
      </w:r>
    </w:p>
    <w:bookmarkEnd w:id="29"/>
    <w:p w14:paraId="0E487ED5" w14:textId="77777777" w:rsidR="00952810" w:rsidRPr="00CF70B0" w:rsidRDefault="00952810" w:rsidP="0043526C">
      <w:pPr>
        <w:tabs>
          <w:tab w:val="left" w:pos="720"/>
        </w:tabs>
        <w:rPr>
          <w:rFonts w:ascii="Calibri" w:hAnsi="Calibri" w:cs="Arial"/>
          <w:sz w:val="22"/>
        </w:rPr>
      </w:pPr>
    </w:p>
    <w:p w14:paraId="0E3670C6" w14:textId="77777777" w:rsidR="00EC5267" w:rsidRPr="00CF70B0" w:rsidRDefault="00952810" w:rsidP="0043526C">
      <w:pPr>
        <w:tabs>
          <w:tab w:val="left" w:pos="720"/>
        </w:tabs>
        <w:rPr>
          <w:rFonts w:ascii="Calibri" w:hAnsi="Calibri" w:cs="Arial"/>
        </w:rPr>
      </w:pPr>
      <w:r w:rsidRPr="00CF70B0">
        <w:rPr>
          <w:rFonts w:ascii="Calibri" w:hAnsi="Calibri" w:cs="Arial"/>
        </w:rPr>
        <w:t>SMC recognises that the pharmaceutical industry engages with a growing number of organisations performing similar roles, notably the National I</w:t>
      </w:r>
      <w:r w:rsidR="00FF7707" w:rsidRPr="00CF70B0">
        <w:rPr>
          <w:rFonts w:ascii="Calibri" w:hAnsi="Calibri" w:cs="Arial"/>
        </w:rPr>
        <w:t>nstitute for Health and Care</w:t>
      </w:r>
      <w:r w:rsidRPr="00CF70B0">
        <w:rPr>
          <w:rFonts w:ascii="Calibri" w:hAnsi="Calibri" w:cs="Arial"/>
        </w:rPr>
        <w:t xml:space="preserve"> Excellence (NICE) and the All-Wales Medicines Strategy Group (AWMSG). A key theme in developing this SMC Guide was consistency with existing, authoritative guidance; in the UK context this means the NICE document, </w:t>
      </w:r>
      <w:hyperlink r:id="rId22" w:history="1">
        <w:r w:rsidRPr="00CF70B0">
          <w:rPr>
            <w:rStyle w:val="Hyperlink"/>
            <w:rFonts w:ascii="Calibri" w:hAnsi="Calibri" w:cs="Arial"/>
          </w:rPr>
          <w:t>Guide to the Methods of Technology Appraisal</w:t>
        </w:r>
      </w:hyperlink>
      <w:r w:rsidRPr="00CF70B0">
        <w:rPr>
          <w:rFonts w:ascii="Calibri" w:hAnsi="Calibri" w:cs="Arial"/>
        </w:rPr>
        <w:t xml:space="preserve"> (henceforth “the NICE guide”). This document was drawn up by experts, following extensive discussions and consultation and many of the principles can be acco</w:t>
      </w:r>
      <w:r w:rsidR="009A28F2" w:rsidRPr="00CF70B0">
        <w:rPr>
          <w:rFonts w:ascii="Calibri" w:hAnsi="Calibri" w:cs="Arial"/>
        </w:rPr>
        <w:t xml:space="preserve">mmodated within the SMC Guide. </w:t>
      </w:r>
    </w:p>
    <w:p w14:paraId="599102AB" w14:textId="77777777" w:rsidR="0007165C" w:rsidRPr="00CF70B0" w:rsidRDefault="0007165C" w:rsidP="0043526C">
      <w:pPr>
        <w:tabs>
          <w:tab w:val="left" w:pos="720"/>
        </w:tabs>
        <w:rPr>
          <w:rFonts w:ascii="Calibri" w:hAnsi="Calibri" w:cs="Arial"/>
          <w:sz w:val="22"/>
        </w:rPr>
      </w:pPr>
    </w:p>
    <w:p w14:paraId="2B203071" w14:textId="77777777" w:rsidR="00952810" w:rsidRPr="00CF70B0" w:rsidRDefault="00952810" w:rsidP="0043526C">
      <w:pPr>
        <w:tabs>
          <w:tab w:val="left" w:pos="720"/>
        </w:tabs>
        <w:rPr>
          <w:rFonts w:ascii="Calibri" w:hAnsi="Calibri" w:cs="Arial"/>
          <w:color w:val="FF33CC"/>
          <w:sz w:val="30"/>
          <w:szCs w:val="30"/>
        </w:rPr>
      </w:pPr>
      <w:r w:rsidRPr="00CF70B0">
        <w:rPr>
          <w:rFonts w:ascii="Calibri" w:hAnsi="Calibri" w:cs="Arial"/>
          <w:b/>
          <w:bCs/>
          <w:color w:val="FF33CC"/>
          <w:sz w:val="30"/>
          <w:szCs w:val="30"/>
        </w:rPr>
        <w:t>6.6</w:t>
      </w:r>
      <w:r w:rsidRPr="00CF70B0">
        <w:rPr>
          <w:rFonts w:ascii="Calibri" w:hAnsi="Calibri" w:cs="Arial"/>
          <w:b/>
          <w:bCs/>
          <w:color w:val="FF33CC"/>
          <w:sz w:val="30"/>
          <w:szCs w:val="30"/>
        </w:rPr>
        <w:tab/>
      </w:r>
      <w:bookmarkStart w:id="30" w:name="Guiding_Principles"/>
      <w:r w:rsidRPr="00CF70B0">
        <w:rPr>
          <w:rFonts w:ascii="Calibri" w:hAnsi="Calibri" w:cs="Arial"/>
          <w:b/>
          <w:bCs/>
          <w:color w:val="FF33CC"/>
          <w:sz w:val="30"/>
          <w:szCs w:val="30"/>
        </w:rPr>
        <w:t xml:space="preserve">Guiding </w:t>
      </w:r>
      <w:r w:rsidR="00A850A0" w:rsidRPr="00CF70B0">
        <w:rPr>
          <w:rFonts w:ascii="Calibri" w:hAnsi="Calibri" w:cs="Arial"/>
          <w:b/>
          <w:bCs/>
          <w:color w:val="FF33CC"/>
          <w:sz w:val="30"/>
          <w:szCs w:val="30"/>
        </w:rPr>
        <w:t>p</w:t>
      </w:r>
      <w:r w:rsidRPr="00CF70B0">
        <w:rPr>
          <w:rFonts w:ascii="Calibri" w:hAnsi="Calibri" w:cs="Arial"/>
          <w:b/>
          <w:bCs/>
          <w:color w:val="FF33CC"/>
          <w:sz w:val="30"/>
          <w:szCs w:val="30"/>
        </w:rPr>
        <w:t>rinciples</w:t>
      </w:r>
      <w:bookmarkEnd w:id="30"/>
    </w:p>
    <w:p w14:paraId="0CEF1C1F" w14:textId="77777777" w:rsidR="00952810" w:rsidRPr="00CF70B0" w:rsidRDefault="00952810" w:rsidP="0043526C">
      <w:pPr>
        <w:tabs>
          <w:tab w:val="left" w:pos="720"/>
        </w:tabs>
        <w:rPr>
          <w:rFonts w:ascii="Calibri" w:hAnsi="Calibri" w:cs="Arial"/>
          <w:sz w:val="22"/>
        </w:rPr>
      </w:pPr>
    </w:p>
    <w:p w14:paraId="4C168629" w14:textId="77777777" w:rsidR="00952810" w:rsidRPr="00CF70B0" w:rsidRDefault="00952810" w:rsidP="0043526C">
      <w:pPr>
        <w:tabs>
          <w:tab w:val="left" w:pos="720"/>
        </w:tabs>
        <w:rPr>
          <w:rFonts w:ascii="Calibri" w:hAnsi="Calibri" w:cs="Arial"/>
          <w:b/>
          <w:bCs/>
          <w:color w:val="000000"/>
        </w:rPr>
      </w:pPr>
      <w:r w:rsidRPr="00CF70B0">
        <w:rPr>
          <w:rFonts w:ascii="Calibri" w:hAnsi="Calibri" w:cs="Arial"/>
          <w:b/>
          <w:bCs/>
          <w:color w:val="000000"/>
        </w:rPr>
        <w:t>6.6.1</w:t>
      </w:r>
      <w:r w:rsidRPr="00CF70B0">
        <w:rPr>
          <w:rFonts w:ascii="Calibri" w:hAnsi="Calibri" w:cs="Arial"/>
          <w:b/>
          <w:bCs/>
          <w:color w:val="000000"/>
        </w:rPr>
        <w:tab/>
      </w:r>
      <w:bookmarkStart w:id="31" w:name="Clinical_and_Cost_effectiveness"/>
      <w:r w:rsidRPr="00CF70B0">
        <w:rPr>
          <w:rFonts w:ascii="Calibri" w:hAnsi="Calibri" w:cs="Arial"/>
          <w:b/>
          <w:bCs/>
          <w:color w:val="000000"/>
        </w:rPr>
        <w:t xml:space="preserve">Clinical and </w:t>
      </w:r>
      <w:r w:rsidR="00D47A11" w:rsidRPr="00CF70B0">
        <w:rPr>
          <w:rFonts w:ascii="Calibri" w:hAnsi="Calibri" w:cs="Arial"/>
          <w:b/>
          <w:bCs/>
          <w:color w:val="000000"/>
        </w:rPr>
        <w:t>cost effective</w:t>
      </w:r>
      <w:r w:rsidRPr="00CF70B0">
        <w:rPr>
          <w:rFonts w:ascii="Calibri" w:hAnsi="Calibri" w:cs="Arial"/>
          <w:b/>
          <w:bCs/>
          <w:color w:val="000000"/>
        </w:rPr>
        <w:t>ness</w:t>
      </w:r>
      <w:bookmarkEnd w:id="31"/>
    </w:p>
    <w:p w14:paraId="1725B5E1" w14:textId="77777777" w:rsidR="00952810" w:rsidRPr="00CF70B0" w:rsidRDefault="00952810" w:rsidP="0043526C">
      <w:pPr>
        <w:tabs>
          <w:tab w:val="left" w:pos="720"/>
        </w:tabs>
        <w:rPr>
          <w:rFonts w:ascii="Calibri" w:hAnsi="Calibri" w:cs="Arial"/>
          <w:color w:val="000000"/>
        </w:rPr>
      </w:pPr>
    </w:p>
    <w:p w14:paraId="1CBF2A32" w14:textId="77777777" w:rsidR="00952810" w:rsidRPr="00CF70B0" w:rsidRDefault="00952810" w:rsidP="0043526C">
      <w:pPr>
        <w:tabs>
          <w:tab w:val="left" w:pos="720"/>
        </w:tabs>
        <w:rPr>
          <w:rFonts w:ascii="Calibri" w:hAnsi="Calibri" w:cs="Arial"/>
          <w:color w:val="000000"/>
        </w:rPr>
      </w:pPr>
      <w:r w:rsidRPr="00CF70B0">
        <w:rPr>
          <w:rFonts w:ascii="Calibri" w:hAnsi="Calibri" w:cs="Arial"/>
          <w:color w:val="000000"/>
        </w:rPr>
        <w:t>In order to inform the SMC’s decision makers, the analytical framework within which evidence is synthesised to estimate clinical and cost effectiveness needs to include a number of important features.</w:t>
      </w:r>
    </w:p>
    <w:p w14:paraId="6CC26F24" w14:textId="77777777" w:rsidR="00952810" w:rsidRPr="00CF70B0" w:rsidRDefault="00952810" w:rsidP="0043526C">
      <w:pPr>
        <w:tabs>
          <w:tab w:val="left" w:pos="720"/>
        </w:tabs>
        <w:rPr>
          <w:rFonts w:ascii="Calibri" w:hAnsi="Calibri" w:cs="Arial"/>
          <w:color w:val="000000"/>
        </w:rPr>
      </w:pPr>
    </w:p>
    <w:p w14:paraId="7A2EB402" w14:textId="77777777" w:rsidR="00952810" w:rsidRPr="00CF70B0" w:rsidRDefault="00952810" w:rsidP="0043526C">
      <w:pPr>
        <w:numPr>
          <w:ilvl w:val="0"/>
          <w:numId w:val="17"/>
        </w:numPr>
        <w:tabs>
          <w:tab w:val="left" w:pos="720"/>
        </w:tabs>
        <w:ind w:hanging="720"/>
        <w:rPr>
          <w:rFonts w:ascii="Calibri" w:hAnsi="Calibri" w:cs="Arial"/>
          <w:color w:val="000000"/>
        </w:rPr>
      </w:pPr>
      <w:r w:rsidRPr="00CF70B0">
        <w:rPr>
          <w:rFonts w:ascii="Calibri" w:hAnsi="Calibri" w:cs="Arial"/>
          <w:color w:val="000000"/>
        </w:rPr>
        <w:t>Consistency between the methods used in submissions is needed to assist the SMC in making consistent appraisals of different medicines and over time.</w:t>
      </w:r>
    </w:p>
    <w:p w14:paraId="6CBC9B59" w14:textId="77777777" w:rsidR="00952810" w:rsidRPr="00CF70B0" w:rsidRDefault="00952810" w:rsidP="0043526C">
      <w:pPr>
        <w:numPr>
          <w:ilvl w:val="0"/>
          <w:numId w:val="17"/>
        </w:numPr>
        <w:tabs>
          <w:tab w:val="left" w:pos="720"/>
        </w:tabs>
        <w:ind w:hanging="720"/>
        <w:rPr>
          <w:rFonts w:ascii="Calibri" w:hAnsi="Calibri" w:cs="Arial"/>
          <w:color w:val="000000"/>
        </w:rPr>
      </w:pPr>
      <w:r w:rsidRPr="00CF70B0">
        <w:rPr>
          <w:rFonts w:ascii="Calibri" w:hAnsi="Calibri" w:cs="Arial"/>
          <w:color w:val="000000"/>
        </w:rPr>
        <w:t>All relevant comparators for the medicine being appraised need to be included in the analysis.</w:t>
      </w:r>
    </w:p>
    <w:p w14:paraId="1AA09175" w14:textId="77777777" w:rsidR="00952810" w:rsidRPr="00CF70B0" w:rsidRDefault="00952810" w:rsidP="0043526C">
      <w:pPr>
        <w:numPr>
          <w:ilvl w:val="0"/>
          <w:numId w:val="17"/>
        </w:numPr>
        <w:tabs>
          <w:tab w:val="left" w:pos="720"/>
        </w:tabs>
        <w:ind w:hanging="720"/>
        <w:rPr>
          <w:rFonts w:ascii="Calibri" w:hAnsi="Calibri" w:cs="Arial"/>
          <w:color w:val="000000"/>
        </w:rPr>
      </w:pPr>
      <w:r w:rsidRPr="00CF70B0">
        <w:rPr>
          <w:rFonts w:ascii="Calibri" w:hAnsi="Calibri" w:cs="Arial"/>
          <w:color w:val="000000"/>
        </w:rPr>
        <w:t>All relevant evidence needs to be assembled systematically and synthesised in a transparent and reproducible manner.</w:t>
      </w:r>
    </w:p>
    <w:p w14:paraId="1CF8ED2E" w14:textId="77777777" w:rsidR="00952810" w:rsidRPr="00CF70B0" w:rsidRDefault="00952810" w:rsidP="0043526C">
      <w:pPr>
        <w:numPr>
          <w:ilvl w:val="0"/>
          <w:numId w:val="17"/>
        </w:numPr>
        <w:tabs>
          <w:tab w:val="left" w:pos="720"/>
        </w:tabs>
        <w:ind w:hanging="720"/>
        <w:rPr>
          <w:rFonts w:ascii="Calibri" w:hAnsi="Calibri" w:cs="Arial"/>
          <w:color w:val="000000"/>
        </w:rPr>
      </w:pPr>
      <w:r w:rsidRPr="00CF70B0">
        <w:rPr>
          <w:rFonts w:ascii="Calibri" w:hAnsi="Calibri" w:cs="Arial"/>
          <w:color w:val="000000"/>
        </w:rPr>
        <w:t xml:space="preserve">The costs that are most relevant are those of the NHS in </w:t>
      </w:r>
      <w:smartTag w:uri="urn:schemas-microsoft-com:office:smarttags" w:element="country-region">
        <w:smartTag w:uri="urn:schemas-microsoft-com:office:smarttags" w:element="place">
          <w:r w:rsidRPr="00CF70B0">
            <w:rPr>
              <w:rFonts w:ascii="Calibri" w:hAnsi="Calibri" w:cs="Arial"/>
              <w:color w:val="000000"/>
            </w:rPr>
            <w:t>Scotland</w:t>
          </w:r>
        </w:smartTag>
      </w:smartTag>
      <w:r w:rsidRPr="00CF70B0">
        <w:rPr>
          <w:rFonts w:ascii="Calibri" w:hAnsi="Calibri" w:cs="Arial"/>
          <w:color w:val="000000"/>
        </w:rPr>
        <w:t xml:space="preserve"> and local government social work departments.</w:t>
      </w:r>
    </w:p>
    <w:p w14:paraId="14AFAF9E" w14:textId="77777777" w:rsidR="00952810" w:rsidRPr="00CF70B0" w:rsidRDefault="00952810" w:rsidP="0043526C">
      <w:pPr>
        <w:numPr>
          <w:ilvl w:val="0"/>
          <w:numId w:val="17"/>
        </w:numPr>
        <w:tabs>
          <w:tab w:val="left" w:pos="720"/>
        </w:tabs>
        <w:ind w:hanging="720"/>
        <w:rPr>
          <w:rFonts w:ascii="Calibri" w:hAnsi="Calibri" w:cs="Arial"/>
          <w:color w:val="000000"/>
        </w:rPr>
      </w:pPr>
      <w:r w:rsidRPr="00CF70B0">
        <w:rPr>
          <w:rFonts w:ascii="Calibri" w:hAnsi="Calibri" w:cs="Arial"/>
          <w:color w:val="000000"/>
        </w:rPr>
        <w:t>Measures of health-related benefits used should be comparable to promote consistency between appraisals and to allow comparison with the benefits from other medicines that may be displaced if new medicines are adopted.</w:t>
      </w:r>
    </w:p>
    <w:p w14:paraId="32F0F2D4" w14:textId="77777777" w:rsidR="00952810" w:rsidRPr="00CF70B0" w:rsidRDefault="00952810" w:rsidP="0043526C">
      <w:pPr>
        <w:numPr>
          <w:ilvl w:val="0"/>
          <w:numId w:val="17"/>
        </w:numPr>
        <w:tabs>
          <w:tab w:val="left" w:pos="720"/>
        </w:tabs>
        <w:ind w:hanging="720"/>
        <w:rPr>
          <w:rFonts w:ascii="Calibri" w:hAnsi="Calibri" w:cs="Arial"/>
          <w:color w:val="000000"/>
        </w:rPr>
      </w:pPr>
      <w:r w:rsidRPr="00CF70B0">
        <w:rPr>
          <w:rFonts w:ascii="Calibri" w:hAnsi="Calibri" w:cs="Arial"/>
          <w:color w:val="000000"/>
        </w:rPr>
        <w:t>The time horizon should be sufficient to reflect important cost and benefit differences between the medicines being compared.</w:t>
      </w:r>
    </w:p>
    <w:p w14:paraId="60A06BDB" w14:textId="77777777" w:rsidR="00952810" w:rsidRPr="00CF70B0" w:rsidRDefault="00952810" w:rsidP="0043526C">
      <w:pPr>
        <w:numPr>
          <w:ilvl w:val="0"/>
          <w:numId w:val="17"/>
        </w:numPr>
        <w:tabs>
          <w:tab w:val="left" w:pos="720"/>
        </w:tabs>
        <w:ind w:hanging="720"/>
        <w:rPr>
          <w:rFonts w:ascii="Calibri" w:hAnsi="Calibri" w:cs="Arial"/>
          <w:color w:val="000000"/>
        </w:rPr>
      </w:pPr>
      <w:r w:rsidRPr="00CF70B0">
        <w:rPr>
          <w:rFonts w:ascii="Calibri" w:hAnsi="Calibri" w:cs="Arial"/>
          <w:color w:val="000000"/>
        </w:rPr>
        <w:t>The uncertainty surrounding the estimates of cost effectiveness needs to be explored.</w:t>
      </w:r>
    </w:p>
    <w:p w14:paraId="05569D49" w14:textId="77777777" w:rsidR="0007165C" w:rsidRPr="00CF70B0" w:rsidRDefault="0007165C" w:rsidP="0043526C">
      <w:pPr>
        <w:tabs>
          <w:tab w:val="left" w:pos="720"/>
        </w:tabs>
        <w:rPr>
          <w:rFonts w:ascii="Calibri" w:hAnsi="Calibri" w:cs="Arial"/>
          <w:b/>
          <w:bCs/>
          <w:color w:val="000000"/>
        </w:rPr>
      </w:pPr>
    </w:p>
    <w:p w14:paraId="66DC9C22" w14:textId="77777777" w:rsidR="00952810" w:rsidRPr="00CF70B0" w:rsidRDefault="00952810" w:rsidP="0043526C">
      <w:pPr>
        <w:tabs>
          <w:tab w:val="left" w:pos="720"/>
        </w:tabs>
        <w:rPr>
          <w:rFonts w:ascii="Calibri" w:hAnsi="Calibri" w:cs="Arial"/>
          <w:b/>
          <w:bCs/>
          <w:color w:val="000000"/>
        </w:rPr>
      </w:pPr>
      <w:r w:rsidRPr="00CF70B0">
        <w:rPr>
          <w:rFonts w:ascii="Calibri" w:hAnsi="Calibri" w:cs="Arial"/>
          <w:b/>
          <w:bCs/>
          <w:color w:val="000000"/>
        </w:rPr>
        <w:t>6.6.2</w:t>
      </w:r>
      <w:r w:rsidRPr="00CF70B0">
        <w:rPr>
          <w:rFonts w:ascii="Calibri" w:hAnsi="Calibri" w:cs="Arial"/>
          <w:b/>
          <w:bCs/>
          <w:color w:val="000000"/>
        </w:rPr>
        <w:tab/>
      </w:r>
      <w:bookmarkStart w:id="32" w:name="Synthesis_and_Modelling"/>
      <w:r w:rsidRPr="00CF70B0">
        <w:rPr>
          <w:rFonts w:ascii="Calibri" w:hAnsi="Calibri" w:cs="Arial"/>
          <w:b/>
          <w:bCs/>
          <w:color w:val="000000"/>
        </w:rPr>
        <w:t xml:space="preserve">Synthesis and </w:t>
      </w:r>
      <w:r w:rsidR="00EB2A64" w:rsidRPr="00CF70B0">
        <w:rPr>
          <w:rFonts w:ascii="Calibri" w:hAnsi="Calibri" w:cs="Arial"/>
          <w:b/>
          <w:bCs/>
          <w:color w:val="000000"/>
        </w:rPr>
        <w:t>m</w:t>
      </w:r>
      <w:r w:rsidRPr="00CF70B0">
        <w:rPr>
          <w:rFonts w:ascii="Calibri" w:hAnsi="Calibri" w:cs="Arial"/>
          <w:b/>
          <w:bCs/>
          <w:color w:val="000000"/>
        </w:rPr>
        <w:t>odelling</w:t>
      </w:r>
      <w:bookmarkEnd w:id="32"/>
    </w:p>
    <w:p w14:paraId="385EC168" w14:textId="77777777" w:rsidR="00952810" w:rsidRPr="00CF70B0" w:rsidRDefault="00952810" w:rsidP="0043526C">
      <w:pPr>
        <w:tabs>
          <w:tab w:val="left" w:pos="720"/>
        </w:tabs>
        <w:rPr>
          <w:rFonts w:ascii="Calibri" w:hAnsi="Calibri" w:cs="Arial"/>
          <w:b/>
          <w:bCs/>
          <w:i/>
          <w:iCs/>
          <w:color w:val="000000"/>
        </w:rPr>
      </w:pPr>
    </w:p>
    <w:p w14:paraId="262E92B1" w14:textId="77777777" w:rsidR="0095337D" w:rsidRPr="00CF70B0" w:rsidRDefault="00952810" w:rsidP="0043526C">
      <w:pPr>
        <w:tabs>
          <w:tab w:val="left" w:pos="720"/>
        </w:tabs>
        <w:rPr>
          <w:rFonts w:ascii="Calibri" w:hAnsi="Calibri" w:cs="Arial"/>
          <w:color w:val="000000"/>
        </w:rPr>
      </w:pPr>
      <w:r w:rsidRPr="00CF70B0">
        <w:rPr>
          <w:rFonts w:ascii="Calibri" w:hAnsi="Calibri" w:cs="Arial"/>
          <w:color w:val="000000"/>
        </w:rPr>
        <w:t xml:space="preserve">The process of assembling evidence needs to be systematic. Evidence must be identified, quality-assessed and, where appropriate, pooled using explicit criteria and justifiable and reproducible methods. These principles apply to all categories of evidence that are used to estimate clinical and </w:t>
      </w:r>
      <w:r w:rsidR="00D47A11" w:rsidRPr="00CF70B0">
        <w:rPr>
          <w:rFonts w:ascii="Calibri" w:hAnsi="Calibri" w:cs="Arial"/>
          <w:color w:val="000000"/>
        </w:rPr>
        <w:t>cost effective</w:t>
      </w:r>
      <w:r w:rsidRPr="00CF70B0">
        <w:rPr>
          <w:rFonts w:ascii="Calibri" w:hAnsi="Calibri" w:cs="Arial"/>
          <w:color w:val="000000"/>
        </w:rPr>
        <w:t>ness, including evidence typically drawn from a number of different sources such as</w:t>
      </w:r>
      <w:r w:rsidR="0095337D" w:rsidRPr="00CF70B0">
        <w:rPr>
          <w:rFonts w:ascii="Calibri" w:hAnsi="Calibri" w:cs="Arial"/>
          <w:color w:val="000000"/>
        </w:rPr>
        <w:t>:</w:t>
      </w:r>
    </w:p>
    <w:p w14:paraId="63BE56F5" w14:textId="77777777" w:rsidR="002979AE" w:rsidRPr="00CF70B0" w:rsidRDefault="002979AE" w:rsidP="0043526C">
      <w:pPr>
        <w:tabs>
          <w:tab w:val="left" w:pos="720"/>
        </w:tabs>
        <w:rPr>
          <w:rFonts w:ascii="Calibri" w:hAnsi="Calibri" w:cs="Arial"/>
          <w:color w:val="000000"/>
        </w:rPr>
      </w:pPr>
    </w:p>
    <w:p w14:paraId="181AD9DC" w14:textId="77777777" w:rsidR="0095337D" w:rsidRPr="00CF70B0" w:rsidRDefault="00952810" w:rsidP="0043526C">
      <w:pPr>
        <w:numPr>
          <w:ilvl w:val="0"/>
          <w:numId w:val="12"/>
        </w:numPr>
        <w:ind w:hanging="720"/>
        <w:rPr>
          <w:rFonts w:ascii="Calibri" w:hAnsi="Calibri" w:cs="Arial"/>
          <w:color w:val="000000"/>
        </w:rPr>
      </w:pPr>
      <w:r w:rsidRPr="00CF70B0">
        <w:rPr>
          <w:rFonts w:ascii="Calibri" w:hAnsi="Calibri" w:cs="Arial"/>
          <w:color w:val="000000"/>
        </w:rPr>
        <w:t>cohort studies for parameters relating to the natural history of the condition</w:t>
      </w:r>
    </w:p>
    <w:p w14:paraId="59249321" w14:textId="77777777" w:rsidR="0095337D" w:rsidRPr="00CF70B0" w:rsidRDefault="00952810" w:rsidP="0043526C">
      <w:pPr>
        <w:numPr>
          <w:ilvl w:val="0"/>
          <w:numId w:val="12"/>
        </w:numPr>
        <w:ind w:hanging="720"/>
        <w:rPr>
          <w:rFonts w:ascii="Calibri" w:hAnsi="Calibri" w:cs="Arial"/>
          <w:color w:val="000000"/>
        </w:rPr>
      </w:pPr>
      <w:r w:rsidRPr="00CF70B0">
        <w:rPr>
          <w:rFonts w:ascii="Calibri" w:hAnsi="Calibri" w:cs="Arial"/>
          <w:color w:val="000000"/>
        </w:rPr>
        <w:t>randomised studies for relative treatment effects,</w:t>
      </w:r>
    </w:p>
    <w:p w14:paraId="6B2D3A65" w14:textId="77777777" w:rsidR="00952810" w:rsidRPr="00CF70B0" w:rsidRDefault="00952810" w:rsidP="0043526C">
      <w:pPr>
        <w:numPr>
          <w:ilvl w:val="0"/>
          <w:numId w:val="12"/>
        </w:numPr>
        <w:ind w:hanging="720"/>
        <w:rPr>
          <w:rFonts w:ascii="Calibri" w:hAnsi="Calibri" w:cs="Arial"/>
          <w:color w:val="000000"/>
        </w:rPr>
      </w:pPr>
      <w:r w:rsidRPr="00CF70B0">
        <w:rPr>
          <w:rFonts w:ascii="Calibri" w:hAnsi="Calibri" w:cs="Arial"/>
          <w:color w:val="000000"/>
        </w:rPr>
        <w:t>cross-sectional surveys for resource use and costs</w:t>
      </w:r>
    </w:p>
    <w:p w14:paraId="412613A0" w14:textId="77777777" w:rsidR="00952810" w:rsidRPr="00CF70B0" w:rsidRDefault="00952810" w:rsidP="0043526C">
      <w:pPr>
        <w:tabs>
          <w:tab w:val="left" w:pos="720"/>
        </w:tabs>
        <w:rPr>
          <w:rFonts w:ascii="Calibri" w:hAnsi="Calibri" w:cs="Arial"/>
          <w:color w:val="000000"/>
        </w:rPr>
      </w:pPr>
    </w:p>
    <w:p w14:paraId="6CCBC05B" w14:textId="77777777" w:rsidR="00952810" w:rsidRPr="00CF70B0" w:rsidRDefault="00952810" w:rsidP="0043526C">
      <w:pPr>
        <w:tabs>
          <w:tab w:val="left" w:pos="720"/>
        </w:tabs>
        <w:rPr>
          <w:rFonts w:ascii="Calibri" w:hAnsi="Calibri" w:cs="Arial"/>
          <w:color w:val="000000"/>
        </w:rPr>
      </w:pPr>
      <w:r w:rsidRPr="00CF70B0">
        <w:rPr>
          <w:rFonts w:ascii="Calibri" w:hAnsi="Calibri" w:cs="Arial"/>
          <w:color w:val="000000"/>
        </w:rPr>
        <w:lastRenderedPageBreak/>
        <w:t xml:space="preserve">It is necessary that clinical and </w:t>
      </w:r>
      <w:r w:rsidR="00D47A11" w:rsidRPr="00CF70B0">
        <w:rPr>
          <w:rFonts w:ascii="Calibri" w:hAnsi="Calibri" w:cs="Arial"/>
          <w:color w:val="000000"/>
        </w:rPr>
        <w:t>cost effective</w:t>
      </w:r>
      <w:r w:rsidRPr="00CF70B0">
        <w:rPr>
          <w:rFonts w:ascii="Calibri" w:hAnsi="Calibri" w:cs="Arial"/>
          <w:color w:val="000000"/>
        </w:rPr>
        <w:t xml:space="preserve">ness are considered over an appropriate time horizon relevant to Scottish practice and patients and that all relevant treatment options for the specific patient groups are compared. It will be necessary to provide an analytical framework within which the available evidence to estimate clinical and </w:t>
      </w:r>
      <w:r w:rsidR="00D47A11" w:rsidRPr="00CF70B0">
        <w:rPr>
          <w:rFonts w:ascii="Calibri" w:hAnsi="Calibri" w:cs="Arial"/>
          <w:color w:val="000000"/>
        </w:rPr>
        <w:t>cost effective</w:t>
      </w:r>
      <w:r w:rsidRPr="00CF70B0">
        <w:rPr>
          <w:rFonts w:ascii="Calibri" w:hAnsi="Calibri" w:cs="Arial"/>
          <w:color w:val="000000"/>
        </w:rPr>
        <w:t>ness relevant to the decision making context can be synthesised. Modelling provides a relevant framework based on decision analytic models using aggregated data or statistical models using patient-level data.</w:t>
      </w:r>
    </w:p>
    <w:p w14:paraId="5F9F5E17" w14:textId="77777777" w:rsidR="00952810" w:rsidRPr="00CF70B0" w:rsidRDefault="00952810" w:rsidP="0043526C">
      <w:pPr>
        <w:tabs>
          <w:tab w:val="left" w:pos="720"/>
        </w:tabs>
        <w:rPr>
          <w:rFonts w:ascii="Calibri" w:hAnsi="Calibri" w:cs="Arial"/>
          <w:color w:val="000000"/>
        </w:rPr>
      </w:pPr>
    </w:p>
    <w:p w14:paraId="7FE97C15" w14:textId="77777777" w:rsidR="00952810" w:rsidRPr="00CF70B0" w:rsidRDefault="00952810" w:rsidP="0043526C">
      <w:pPr>
        <w:tabs>
          <w:tab w:val="left" w:pos="720"/>
        </w:tabs>
        <w:rPr>
          <w:rFonts w:ascii="Calibri" w:hAnsi="Calibri" w:cs="Arial"/>
          <w:b/>
          <w:bCs/>
          <w:color w:val="000000"/>
        </w:rPr>
      </w:pPr>
      <w:r w:rsidRPr="00CF70B0">
        <w:rPr>
          <w:rFonts w:ascii="Calibri" w:hAnsi="Calibri" w:cs="Arial"/>
          <w:b/>
          <w:bCs/>
          <w:color w:val="000000"/>
        </w:rPr>
        <w:t>6.6.3</w:t>
      </w:r>
      <w:r w:rsidRPr="00CF70B0">
        <w:rPr>
          <w:rFonts w:ascii="Calibri" w:hAnsi="Calibri" w:cs="Arial"/>
          <w:b/>
          <w:bCs/>
          <w:color w:val="000000"/>
        </w:rPr>
        <w:tab/>
      </w:r>
      <w:bookmarkStart w:id="33" w:name="Requirements_for_Evidence"/>
      <w:r w:rsidRPr="00CF70B0">
        <w:rPr>
          <w:rFonts w:ascii="Calibri" w:hAnsi="Calibri" w:cs="Arial"/>
          <w:b/>
          <w:bCs/>
          <w:color w:val="000000"/>
        </w:rPr>
        <w:t xml:space="preserve">Requirements for </w:t>
      </w:r>
      <w:r w:rsidR="00EB2A64" w:rsidRPr="00CF70B0">
        <w:rPr>
          <w:rFonts w:ascii="Calibri" w:hAnsi="Calibri" w:cs="Arial"/>
          <w:b/>
          <w:bCs/>
          <w:color w:val="000000"/>
        </w:rPr>
        <w:t>e</w:t>
      </w:r>
      <w:r w:rsidRPr="00CF70B0">
        <w:rPr>
          <w:rFonts w:ascii="Calibri" w:hAnsi="Calibri" w:cs="Arial"/>
          <w:b/>
          <w:bCs/>
          <w:color w:val="000000"/>
        </w:rPr>
        <w:t>vidence</w:t>
      </w:r>
      <w:bookmarkEnd w:id="33"/>
    </w:p>
    <w:p w14:paraId="3B4A28C4" w14:textId="77777777" w:rsidR="00952810" w:rsidRPr="00CF70B0" w:rsidRDefault="00952810" w:rsidP="0043526C">
      <w:pPr>
        <w:tabs>
          <w:tab w:val="left" w:pos="720"/>
        </w:tabs>
        <w:rPr>
          <w:rFonts w:ascii="Calibri" w:hAnsi="Calibri" w:cs="Arial"/>
          <w:b/>
          <w:bCs/>
          <w:color w:val="000000"/>
        </w:rPr>
      </w:pPr>
    </w:p>
    <w:p w14:paraId="270AB9DA" w14:textId="77777777" w:rsidR="00952810" w:rsidRPr="00CF70B0" w:rsidRDefault="00952810" w:rsidP="0043526C">
      <w:pPr>
        <w:tabs>
          <w:tab w:val="left" w:pos="720"/>
        </w:tabs>
        <w:rPr>
          <w:rFonts w:ascii="Calibri" w:hAnsi="Calibri" w:cs="Arial"/>
          <w:color w:val="000000"/>
        </w:rPr>
      </w:pPr>
      <w:r w:rsidRPr="00CF70B0">
        <w:rPr>
          <w:rFonts w:ascii="Calibri" w:hAnsi="Calibri" w:cs="Arial"/>
          <w:color w:val="000000"/>
        </w:rPr>
        <w:t>The requirements for evidence of effectiveness include the quantification of the effect of the medicines on the course of the disease, the effect of the medicines on patients’ health related quality of life (HRQoL) and the valuation of those effects in a way that reflects the preferences of the general population.</w:t>
      </w:r>
    </w:p>
    <w:p w14:paraId="6188A115" w14:textId="77777777" w:rsidR="00952810" w:rsidRPr="00CF70B0" w:rsidRDefault="00952810" w:rsidP="0043526C">
      <w:pPr>
        <w:tabs>
          <w:tab w:val="left" w:pos="720"/>
        </w:tabs>
        <w:rPr>
          <w:rFonts w:ascii="Calibri" w:hAnsi="Calibri" w:cs="Arial"/>
          <w:color w:val="000000"/>
        </w:rPr>
      </w:pPr>
    </w:p>
    <w:p w14:paraId="51988802" w14:textId="77777777" w:rsidR="00952810" w:rsidRPr="00CF70B0" w:rsidRDefault="00952810" w:rsidP="0043526C">
      <w:pPr>
        <w:tabs>
          <w:tab w:val="left" w:pos="720"/>
        </w:tabs>
        <w:rPr>
          <w:rFonts w:ascii="Calibri" w:hAnsi="Calibri" w:cs="Arial"/>
          <w:color w:val="000000"/>
        </w:rPr>
      </w:pPr>
      <w:r w:rsidRPr="00CF70B0">
        <w:rPr>
          <w:rFonts w:ascii="Calibri" w:hAnsi="Calibri" w:cs="Arial"/>
          <w:color w:val="000000"/>
        </w:rPr>
        <w:t>Data are required to quantify the effect of the medicines on use of resources in terms of physical units (for example, days in hospital and visits to a GP) and valuing those effects in monetary terms using appropriate prices and unit costs.</w:t>
      </w:r>
    </w:p>
    <w:p w14:paraId="63A68559" w14:textId="77777777" w:rsidR="00952810" w:rsidRPr="00CF70B0" w:rsidRDefault="00952810" w:rsidP="0043526C">
      <w:pPr>
        <w:tabs>
          <w:tab w:val="left" w:pos="720"/>
        </w:tabs>
        <w:rPr>
          <w:rFonts w:ascii="Calibri" w:hAnsi="Calibri" w:cs="Arial"/>
          <w:color w:val="000000"/>
        </w:rPr>
      </w:pPr>
    </w:p>
    <w:p w14:paraId="06569242" w14:textId="77777777" w:rsidR="00952810" w:rsidRPr="00CF70B0" w:rsidRDefault="00952810" w:rsidP="0043526C">
      <w:pPr>
        <w:tabs>
          <w:tab w:val="left" w:pos="720"/>
        </w:tabs>
        <w:rPr>
          <w:rFonts w:ascii="Calibri" w:hAnsi="Calibri" w:cs="Arial"/>
          <w:color w:val="000000"/>
        </w:rPr>
      </w:pPr>
      <w:r w:rsidRPr="00CF70B0">
        <w:rPr>
          <w:rFonts w:ascii="Calibri" w:hAnsi="Calibri" w:cs="Arial"/>
          <w:color w:val="000000"/>
        </w:rPr>
        <w:t xml:space="preserve">Despite limitations or deficiencies in the evidence base, decisions still have to be made concerning the use of medicines. For example, small sample sizes may result in some parameters being estimated with a low degree of precision or evidence on effectiveness might come from outside the </w:t>
      </w:r>
      <w:smartTag w:uri="urn:schemas-microsoft-com:office:smarttags" w:element="country-region">
        <w:smartTag w:uri="urn:schemas-microsoft-com:office:smarttags" w:element="place">
          <w:r w:rsidRPr="00CF70B0">
            <w:rPr>
              <w:rFonts w:ascii="Calibri" w:hAnsi="Calibri" w:cs="Arial"/>
              <w:color w:val="000000"/>
            </w:rPr>
            <w:t>UK</w:t>
          </w:r>
        </w:smartTag>
      </w:smartTag>
      <w:r w:rsidRPr="00CF70B0">
        <w:rPr>
          <w:rFonts w:ascii="Calibri" w:hAnsi="Calibri" w:cs="Arial"/>
          <w:color w:val="000000"/>
        </w:rPr>
        <w:t xml:space="preserve"> healthcare system or relate to subgroups of patients other than those of principal interest for the appraisal. Therefore, analyses should use the best evidence available, be explicit about data limitations and any attempts to overcome these</w:t>
      </w:r>
      <w:r w:rsidR="00FC7E5C" w:rsidRPr="00CF70B0">
        <w:rPr>
          <w:rFonts w:ascii="Calibri" w:hAnsi="Calibri" w:cs="Arial"/>
          <w:color w:val="000000"/>
        </w:rPr>
        <w:t>,</w:t>
      </w:r>
      <w:r w:rsidRPr="00CF70B0">
        <w:rPr>
          <w:rFonts w:ascii="Calibri" w:hAnsi="Calibri" w:cs="Arial"/>
          <w:color w:val="000000"/>
        </w:rPr>
        <w:t xml:space="preserve"> and quantify as fully as possible how the limitations of the data are reflected in the uncertainty in the results of the analysis.</w:t>
      </w:r>
    </w:p>
    <w:p w14:paraId="4235A92C" w14:textId="77777777" w:rsidR="00952810" w:rsidRPr="00CF70B0" w:rsidRDefault="00952810" w:rsidP="0043526C">
      <w:pPr>
        <w:tabs>
          <w:tab w:val="left" w:pos="720"/>
        </w:tabs>
        <w:rPr>
          <w:rFonts w:ascii="Calibri" w:hAnsi="Calibri" w:cs="Arial"/>
          <w:color w:val="000000"/>
        </w:rPr>
      </w:pPr>
    </w:p>
    <w:p w14:paraId="1FA7C37F" w14:textId="77777777" w:rsidR="00952810" w:rsidRPr="00CF70B0" w:rsidRDefault="00952810" w:rsidP="0043526C">
      <w:pPr>
        <w:tabs>
          <w:tab w:val="left" w:pos="720"/>
        </w:tabs>
        <w:rPr>
          <w:rFonts w:ascii="Calibri" w:hAnsi="Calibri" w:cs="Arial"/>
          <w:b/>
          <w:bCs/>
          <w:color w:val="000000"/>
        </w:rPr>
      </w:pPr>
      <w:r w:rsidRPr="00CF70B0">
        <w:rPr>
          <w:rFonts w:ascii="Calibri" w:hAnsi="Calibri" w:cs="Arial"/>
          <w:b/>
          <w:bCs/>
          <w:color w:val="000000"/>
        </w:rPr>
        <w:t>6.6.4</w:t>
      </w:r>
      <w:r w:rsidRPr="00CF70B0">
        <w:rPr>
          <w:rFonts w:ascii="Calibri" w:hAnsi="Calibri" w:cs="Arial"/>
          <w:b/>
          <w:bCs/>
          <w:color w:val="000000"/>
        </w:rPr>
        <w:tab/>
      </w:r>
      <w:bookmarkStart w:id="34" w:name="Analysis_of_Uncertainty"/>
      <w:r w:rsidRPr="00CF70B0">
        <w:rPr>
          <w:rFonts w:ascii="Calibri" w:hAnsi="Calibri" w:cs="Arial"/>
          <w:b/>
          <w:bCs/>
          <w:color w:val="000000"/>
        </w:rPr>
        <w:t xml:space="preserve">Analysis of </w:t>
      </w:r>
      <w:r w:rsidR="00EB2A64" w:rsidRPr="00CF70B0">
        <w:rPr>
          <w:rFonts w:ascii="Calibri" w:hAnsi="Calibri" w:cs="Arial"/>
          <w:b/>
          <w:bCs/>
          <w:color w:val="000000"/>
        </w:rPr>
        <w:t>u</w:t>
      </w:r>
      <w:r w:rsidRPr="00CF70B0">
        <w:rPr>
          <w:rFonts w:ascii="Calibri" w:hAnsi="Calibri" w:cs="Arial"/>
          <w:b/>
          <w:bCs/>
          <w:color w:val="000000"/>
        </w:rPr>
        <w:t>ncertainty</w:t>
      </w:r>
      <w:bookmarkEnd w:id="34"/>
    </w:p>
    <w:p w14:paraId="02038FB2" w14:textId="77777777" w:rsidR="00952810" w:rsidRPr="00CF70B0" w:rsidRDefault="00952810" w:rsidP="0043526C">
      <w:pPr>
        <w:tabs>
          <w:tab w:val="left" w:pos="720"/>
        </w:tabs>
        <w:rPr>
          <w:rFonts w:ascii="Calibri" w:hAnsi="Calibri" w:cs="Arial"/>
          <w:b/>
          <w:bCs/>
          <w:i/>
          <w:iCs/>
          <w:color w:val="000000"/>
        </w:rPr>
      </w:pPr>
    </w:p>
    <w:p w14:paraId="5DAC47C0" w14:textId="77777777" w:rsidR="00952810" w:rsidRPr="00CF70B0" w:rsidRDefault="00952810" w:rsidP="0043526C">
      <w:pPr>
        <w:tabs>
          <w:tab w:val="left" w:pos="720"/>
        </w:tabs>
        <w:rPr>
          <w:rFonts w:ascii="Calibri" w:hAnsi="Calibri" w:cs="Arial"/>
        </w:rPr>
      </w:pPr>
      <w:r w:rsidRPr="00CF70B0">
        <w:rPr>
          <w:rFonts w:ascii="Calibri" w:hAnsi="Calibri" w:cs="Arial"/>
          <w:color w:val="000000"/>
        </w:rPr>
        <w:t xml:space="preserve">It is important for the SMC to understand the uncertainty associated with the clinical and </w:t>
      </w:r>
      <w:r w:rsidR="00D47A11" w:rsidRPr="00CF70B0">
        <w:rPr>
          <w:rFonts w:ascii="Calibri" w:hAnsi="Calibri" w:cs="Arial"/>
          <w:color w:val="000000"/>
        </w:rPr>
        <w:t>cost effective</w:t>
      </w:r>
      <w:r w:rsidRPr="00CF70B0">
        <w:rPr>
          <w:rFonts w:ascii="Calibri" w:hAnsi="Calibri" w:cs="Arial"/>
          <w:color w:val="000000"/>
        </w:rPr>
        <w:t xml:space="preserve">ness information. This requires the appropriate use of rigorous methods to quantify the implications of parameter and methodological uncertainty for the results of an analysis. This assessment of decision uncertainty enables the SMC to make </w:t>
      </w:r>
      <w:r w:rsidR="004A2046" w:rsidRPr="00CF70B0">
        <w:rPr>
          <w:rFonts w:ascii="Calibri" w:hAnsi="Calibri" w:cs="Arial"/>
          <w:color w:val="000000"/>
        </w:rPr>
        <w:t xml:space="preserve">consider implications for </w:t>
      </w:r>
      <w:r w:rsidRPr="00CF70B0">
        <w:rPr>
          <w:rFonts w:ascii="Calibri" w:hAnsi="Calibri" w:cs="Arial"/>
          <w:color w:val="000000"/>
        </w:rPr>
        <w:t>further research.</w:t>
      </w:r>
    </w:p>
    <w:p w14:paraId="35497169" w14:textId="77777777" w:rsidR="00952810" w:rsidRPr="00CF70B0" w:rsidRDefault="00952810" w:rsidP="0043526C">
      <w:pPr>
        <w:keepNext/>
        <w:keepLines/>
        <w:tabs>
          <w:tab w:val="left" w:pos="720"/>
        </w:tabs>
        <w:rPr>
          <w:rFonts w:ascii="Calibri" w:hAnsi="Calibri" w:cs="Arial"/>
          <w:b/>
          <w:bCs/>
          <w:i/>
          <w:iCs/>
        </w:rPr>
      </w:pPr>
    </w:p>
    <w:p w14:paraId="5D909FC3" w14:textId="77777777" w:rsidR="00952810" w:rsidRPr="00CF70B0" w:rsidRDefault="00952810" w:rsidP="0043526C">
      <w:pPr>
        <w:keepNext/>
        <w:keepLines/>
        <w:pBdr>
          <w:top w:val="single" w:sz="4" w:space="1" w:color="auto"/>
          <w:left w:val="single" w:sz="4" w:space="4" w:color="auto"/>
          <w:bottom w:val="single" w:sz="4" w:space="1" w:color="auto"/>
          <w:right w:val="single" w:sz="4" w:space="4" w:color="auto"/>
        </w:pBdr>
        <w:tabs>
          <w:tab w:val="left" w:pos="720"/>
        </w:tabs>
        <w:spacing w:after="120"/>
        <w:rPr>
          <w:rFonts w:ascii="Calibri" w:hAnsi="Calibri" w:cs="Arial"/>
          <w:color w:val="000000"/>
        </w:rPr>
      </w:pPr>
      <w:r w:rsidRPr="00CF70B0">
        <w:rPr>
          <w:rFonts w:ascii="Calibri" w:hAnsi="Calibri" w:cs="Arial"/>
          <w:b/>
          <w:bCs/>
        </w:rPr>
        <w:t>Guidance notes:</w:t>
      </w:r>
    </w:p>
    <w:p w14:paraId="104DD4C8" w14:textId="77777777" w:rsidR="0007165C" w:rsidRPr="00CF70B0" w:rsidRDefault="00952810" w:rsidP="0043526C">
      <w:pPr>
        <w:keepNext/>
        <w:keepLines/>
        <w:pBdr>
          <w:top w:val="single" w:sz="4" w:space="1" w:color="auto"/>
          <w:left w:val="single" w:sz="4" w:space="4" w:color="auto"/>
          <w:bottom w:val="single" w:sz="4" w:space="1" w:color="auto"/>
          <w:right w:val="single" w:sz="4" w:space="4" w:color="auto"/>
        </w:pBdr>
        <w:tabs>
          <w:tab w:val="left" w:pos="720"/>
        </w:tabs>
        <w:rPr>
          <w:rFonts w:ascii="Calibri" w:hAnsi="Calibri" w:cs="Arial"/>
        </w:rPr>
      </w:pPr>
      <w:r w:rsidRPr="00CF70B0">
        <w:rPr>
          <w:rFonts w:ascii="Calibri" w:hAnsi="Calibri" w:cs="Arial"/>
        </w:rPr>
        <w:t xml:space="preserve">The SMC recognises that estimating </w:t>
      </w:r>
      <w:r w:rsidR="00D47A11" w:rsidRPr="00CF70B0">
        <w:rPr>
          <w:rFonts w:ascii="Calibri" w:hAnsi="Calibri" w:cs="Arial"/>
        </w:rPr>
        <w:t>cost effective</w:t>
      </w:r>
      <w:r w:rsidRPr="00CF70B0">
        <w:rPr>
          <w:rFonts w:ascii="Calibri" w:hAnsi="Calibri" w:cs="Arial"/>
        </w:rPr>
        <w:t xml:space="preserve">ness of a medicine at launch is not easy, but its </w:t>
      </w:r>
      <w:r w:rsidR="004A2046" w:rsidRPr="00CF70B0">
        <w:rPr>
          <w:rFonts w:ascii="Calibri" w:hAnsi="Calibri" w:cs="Arial"/>
        </w:rPr>
        <w:t xml:space="preserve">advice </w:t>
      </w:r>
      <w:r w:rsidRPr="00CF70B0">
        <w:rPr>
          <w:rFonts w:ascii="Calibri" w:hAnsi="Calibri" w:cs="Arial"/>
        </w:rPr>
        <w:t xml:space="preserve">will commit scarce NHS resources so an economics submission is essential. This applies to all medicines, including those with orphan status. If evidence is only available for part of the indication then any positive </w:t>
      </w:r>
      <w:r w:rsidR="004A2046" w:rsidRPr="00CF70B0">
        <w:rPr>
          <w:rFonts w:ascii="Calibri" w:hAnsi="Calibri" w:cs="Arial"/>
        </w:rPr>
        <w:t xml:space="preserve">advice </w:t>
      </w:r>
      <w:r w:rsidRPr="00CF70B0">
        <w:rPr>
          <w:rFonts w:ascii="Calibri" w:hAnsi="Calibri" w:cs="Arial"/>
        </w:rPr>
        <w:t xml:space="preserve">will be restricted </w:t>
      </w:r>
      <w:r w:rsidR="004A2046" w:rsidRPr="00CF70B0">
        <w:rPr>
          <w:rFonts w:ascii="Calibri" w:hAnsi="Calibri" w:cs="Arial"/>
        </w:rPr>
        <w:t xml:space="preserve">accordingly. </w:t>
      </w:r>
      <w:r w:rsidRPr="00CF70B0">
        <w:rPr>
          <w:rFonts w:ascii="Calibri" w:hAnsi="Calibri" w:cs="Arial"/>
        </w:rPr>
        <w:t>Where there is uncertainty around the value of parameters this should be addressed within the text and through sensitivity analysis</w:t>
      </w:r>
      <w:r w:rsidR="0007165C" w:rsidRPr="00CF70B0">
        <w:rPr>
          <w:rFonts w:ascii="Calibri" w:hAnsi="Calibri" w:cs="Arial"/>
        </w:rPr>
        <w:t xml:space="preserve">. </w:t>
      </w:r>
    </w:p>
    <w:p w14:paraId="14E8C770" w14:textId="77777777" w:rsidR="0007165C" w:rsidRPr="00CF70B0" w:rsidRDefault="0007165C" w:rsidP="0043526C">
      <w:pPr>
        <w:keepNext/>
        <w:keepLines/>
        <w:pBdr>
          <w:top w:val="single" w:sz="4" w:space="1" w:color="auto"/>
          <w:left w:val="single" w:sz="4" w:space="4" w:color="auto"/>
          <w:bottom w:val="single" w:sz="4" w:space="1" w:color="auto"/>
          <w:right w:val="single" w:sz="4" w:space="4" w:color="auto"/>
        </w:pBdr>
        <w:tabs>
          <w:tab w:val="left" w:pos="720"/>
        </w:tabs>
        <w:rPr>
          <w:rFonts w:ascii="Calibri" w:hAnsi="Calibri" w:cs="Arial"/>
        </w:rPr>
      </w:pPr>
    </w:p>
    <w:p w14:paraId="4137D1CE" w14:textId="77777777" w:rsidR="0007165C" w:rsidRPr="00CF70B0" w:rsidRDefault="0007165C" w:rsidP="0043526C">
      <w:pPr>
        <w:keepNext/>
        <w:keepLines/>
        <w:pBdr>
          <w:top w:val="single" w:sz="4" w:space="1" w:color="auto"/>
          <w:left w:val="single" w:sz="4" w:space="4" w:color="auto"/>
          <w:bottom w:val="single" w:sz="4" w:space="1" w:color="auto"/>
          <w:right w:val="single" w:sz="4" w:space="4" w:color="auto"/>
        </w:pBdr>
        <w:tabs>
          <w:tab w:val="left" w:pos="720"/>
        </w:tabs>
        <w:rPr>
          <w:rFonts w:ascii="Calibri" w:hAnsi="Calibri" w:cs="Arial"/>
        </w:rPr>
      </w:pPr>
      <w:r w:rsidRPr="00CF70B0">
        <w:rPr>
          <w:rFonts w:ascii="Calibri" w:hAnsi="Calibri" w:cs="Arial"/>
        </w:rPr>
        <w:t xml:space="preserve">A key aim of SMC is to keep its process efficient so that </w:t>
      </w:r>
      <w:r w:rsidR="004A2046" w:rsidRPr="00CF70B0">
        <w:rPr>
          <w:rFonts w:ascii="Calibri" w:hAnsi="Calibri" w:cs="Arial"/>
        </w:rPr>
        <w:t xml:space="preserve">advice is </w:t>
      </w:r>
      <w:r w:rsidRPr="00CF70B0">
        <w:rPr>
          <w:rFonts w:ascii="Calibri" w:hAnsi="Calibri" w:cs="Arial"/>
        </w:rPr>
        <w:t xml:space="preserve">issued as close as possible to product availability. Pharmaceutical companies can help by being concise: experience suggests a typical economic case can be summarised in around </w:t>
      </w:r>
      <w:r w:rsidR="002F0218" w:rsidRPr="00CF70B0">
        <w:rPr>
          <w:rFonts w:ascii="Calibri" w:hAnsi="Calibri" w:cs="Arial"/>
        </w:rPr>
        <w:t xml:space="preserve">thirty </w:t>
      </w:r>
      <w:r w:rsidRPr="00CF70B0">
        <w:rPr>
          <w:rFonts w:ascii="Calibri" w:hAnsi="Calibri" w:cs="Arial"/>
        </w:rPr>
        <w:t xml:space="preserve">pages, provided it is clearly referenced and supported by appendices and accompanied by electronic versions of the original articles that provide the evidence base. Reviewers can request more detail if necessary. </w:t>
      </w:r>
    </w:p>
    <w:p w14:paraId="15789591" w14:textId="77777777" w:rsidR="0007165C" w:rsidRPr="00CF70B0" w:rsidRDefault="0007165C" w:rsidP="0043526C">
      <w:pPr>
        <w:pBdr>
          <w:top w:val="single" w:sz="4" w:space="1" w:color="auto"/>
          <w:left w:val="single" w:sz="4" w:space="4" w:color="auto"/>
          <w:bottom w:val="single" w:sz="4" w:space="1" w:color="auto"/>
          <w:right w:val="single" w:sz="4" w:space="4" w:color="auto"/>
        </w:pBdr>
        <w:tabs>
          <w:tab w:val="left" w:pos="720"/>
        </w:tabs>
        <w:rPr>
          <w:rFonts w:ascii="Calibri" w:hAnsi="Calibri" w:cs="Arial"/>
        </w:rPr>
      </w:pPr>
    </w:p>
    <w:p w14:paraId="4E0EAB53" w14:textId="77777777" w:rsidR="0007165C" w:rsidRPr="00CF70B0" w:rsidRDefault="0007165C" w:rsidP="0043526C">
      <w:pPr>
        <w:pBdr>
          <w:top w:val="single" w:sz="4" w:space="1" w:color="auto"/>
          <w:left w:val="single" w:sz="4" w:space="4" w:color="auto"/>
          <w:bottom w:val="single" w:sz="4" w:space="1" w:color="auto"/>
          <w:right w:val="single" w:sz="4" w:space="4" w:color="auto"/>
        </w:pBdr>
        <w:tabs>
          <w:tab w:val="left" w:pos="720"/>
        </w:tabs>
        <w:rPr>
          <w:rFonts w:ascii="Calibri" w:hAnsi="Calibri" w:cs="Arial"/>
        </w:rPr>
      </w:pPr>
      <w:r w:rsidRPr="00CF70B0">
        <w:rPr>
          <w:rFonts w:ascii="Calibri" w:hAnsi="Calibri" w:cs="Arial"/>
        </w:rPr>
        <w:t xml:space="preserve">The SMC does not routinely require the </w:t>
      </w:r>
      <w:r w:rsidR="002D6E9A" w:rsidRPr="00CF70B0">
        <w:rPr>
          <w:rFonts w:ascii="Calibri" w:hAnsi="Calibri" w:cs="Arial"/>
        </w:rPr>
        <w:t>submitting company</w:t>
      </w:r>
      <w:r w:rsidRPr="00CF70B0">
        <w:rPr>
          <w:rFonts w:ascii="Calibri" w:hAnsi="Calibri" w:cs="Arial"/>
        </w:rPr>
        <w:t xml:space="preserve"> to submit an electronic copy of a model or spreadsheet of calculations.  When further analysis is required the economics reviewer will ask the </w:t>
      </w:r>
      <w:r w:rsidR="002D6E9A" w:rsidRPr="00CF70B0">
        <w:rPr>
          <w:rFonts w:ascii="Calibri" w:hAnsi="Calibri" w:cs="Arial"/>
        </w:rPr>
        <w:t>submitting company</w:t>
      </w:r>
      <w:r w:rsidRPr="00CF70B0">
        <w:rPr>
          <w:rFonts w:ascii="Calibri" w:hAnsi="Calibri" w:cs="Arial"/>
        </w:rPr>
        <w:t xml:space="preserve"> to carry this out. However, the SMC assumes the model or spreadsheet is readily available and may ask to see a copy at any point.</w:t>
      </w:r>
    </w:p>
    <w:p w14:paraId="23CF6C37" w14:textId="77777777" w:rsidR="0007165C" w:rsidRPr="00CF70B0" w:rsidRDefault="0007165C" w:rsidP="0043526C">
      <w:pPr>
        <w:keepNext/>
        <w:keepLines/>
        <w:pBdr>
          <w:top w:val="single" w:sz="4" w:space="1" w:color="auto"/>
          <w:left w:val="single" w:sz="4" w:space="4" w:color="auto"/>
          <w:bottom w:val="single" w:sz="4" w:space="1" w:color="auto"/>
          <w:right w:val="single" w:sz="4" w:space="4" w:color="auto"/>
        </w:pBdr>
        <w:tabs>
          <w:tab w:val="left" w:pos="720"/>
        </w:tabs>
        <w:rPr>
          <w:rFonts w:ascii="Calibri" w:hAnsi="Calibri" w:cs="Arial"/>
        </w:rPr>
      </w:pPr>
    </w:p>
    <w:p w14:paraId="67774462" w14:textId="77777777" w:rsidR="00952810" w:rsidRPr="00CF70B0" w:rsidRDefault="0007165C" w:rsidP="0043526C">
      <w:pPr>
        <w:tabs>
          <w:tab w:val="left" w:pos="720"/>
        </w:tabs>
        <w:rPr>
          <w:rFonts w:ascii="Calibri" w:hAnsi="Calibri" w:cs="Arial"/>
        </w:rPr>
      </w:pPr>
      <w:r w:rsidRPr="00CF70B0" w:rsidDel="0007165C">
        <w:rPr>
          <w:rFonts w:ascii="Calibri" w:hAnsi="Calibri" w:cs="Arial"/>
        </w:rPr>
        <w:t xml:space="preserve"> </w:t>
      </w:r>
    </w:p>
    <w:p w14:paraId="65874B9A" w14:textId="77777777" w:rsidR="00952810" w:rsidRPr="00CF70B0" w:rsidRDefault="00952810" w:rsidP="0043526C">
      <w:pPr>
        <w:tabs>
          <w:tab w:val="left" w:pos="720"/>
        </w:tabs>
        <w:rPr>
          <w:rFonts w:ascii="Calibri" w:hAnsi="Calibri" w:cs="Arial"/>
          <w:b/>
          <w:bCs/>
          <w:color w:val="FF33CC"/>
          <w:sz w:val="30"/>
          <w:szCs w:val="30"/>
        </w:rPr>
      </w:pPr>
      <w:r w:rsidRPr="00CF70B0">
        <w:rPr>
          <w:rFonts w:ascii="Calibri" w:hAnsi="Calibri" w:cs="Arial"/>
          <w:b/>
          <w:bCs/>
          <w:color w:val="FF33CC"/>
          <w:sz w:val="30"/>
          <w:szCs w:val="30"/>
        </w:rPr>
        <w:t>6.7</w:t>
      </w:r>
      <w:r w:rsidRPr="00CF70B0">
        <w:rPr>
          <w:rFonts w:ascii="Calibri" w:hAnsi="Calibri" w:cs="Arial"/>
          <w:b/>
          <w:bCs/>
          <w:color w:val="FF33CC"/>
          <w:sz w:val="30"/>
          <w:szCs w:val="30"/>
        </w:rPr>
        <w:tab/>
      </w:r>
      <w:bookmarkStart w:id="35" w:name="Design_of_the_Economic_Evaluation"/>
      <w:r w:rsidRPr="00CF70B0">
        <w:rPr>
          <w:rFonts w:ascii="Calibri" w:hAnsi="Calibri" w:cs="Arial"/>
          <w:b/>
          <w:bCs/>
          <w:color w:val="FF33CC"/>
          <w:sz w:val="30"/>
          <w:szCs w:val="30"/>
        </w:rPr>
        <w:t xml:space="preserve">Design of the </w:t>
      </w:r>
      <w:r w:rsidR="00EB2A64" w:rsidRPr="00CF70B0">
        <w:rPr>
          <w:rFonts w:ascii="Calibri" w:hAnsi="Calibri" w:cs="Arial"/>
          <w:b/>
          <w:bCs/>
          <w:color w:val="FF33CC"/>
          <w:sz w:val="30"/>
          <w:szCs w:val="30"/>
        </w:rPr>
        <w:t>e</w:t>
      </w:r>
      <w:r w:rsidRPr="00CF70B0">
        <w:rPr>
          <w:rFonts w:ascii="Calibri" w:hAnsi="Calibri" w:cs="Arial"/>
          <w:b/>
          <w:bCs/>
          <w:color w:val="FF33CC"/>
          <w:sz w:val="30"/>
          <w:szCs w:val="30"/>
        </w:rPr>
        <w:t xml:space="preserve">conomic </w:t>
      </w:r>
      <w:r w:rsidR="00EB2A64" w:rsidRPr="00CF70B0">
        <w:rPr>
          <w:rFonts w:ascii="Calibri" w:hAnsi="Calibri" w:cs="Arial"/>
          <w:b/>
          <w:bCs/>
          <w:color w:val="FF33CC"/>
          <w:sz w:val="30"/>
          <w:szCs w:val="30"/>
        </w:rPr>
        <w:t>e</w:t>
      </w:r>
      <w:r w:rsidRPr="00CF70B0">
        <w:rPr>
          <w:rFonts w:ascii="Calibri" w:hAnsi="Calibri" w:cs="Arial"/>
          <w:b/>
          <w:bCs/>
          <w:color w:val="FF33CC"/>
          <w:sz w:val="30"/>
          <w:szCs w:val="30"/>
        </w:rPr>
        <w:t xml:space="preserve">valuation </w:t>
      </w:r>
      <w:bookmarkEnd w:id="35"/>
    </w:p>
    <w:p w14:paraId="126C3148" w14:textId="77777777" w:rsidR="00952810" w:rsidRPr="00CF70B0" w:rsidRDefault="00952810" w:rsidP="0043526C">
      <w:pPr>
        <w:tabs>
          <w:tab w:val="left" w:pos="720"/>
        </w:tabs>
        <w:rPr>
          <w:rFonts w:ascii="Calibri" w:hAnsi="Calibri" w:cs="Arial"/>
          <w:bCs/>
          <w:i/>
          <w:iCs/>
        </w:rPr>
      </w:pPr>
    </w:p>
    <w:p w14:paraId="5BAB64EE" w14:textId="77777777" w:rsidR="00952810" w:rsidRPr="00CF70B0" w:rsidRDefault="00952810" w:rsidP="0043526C">
      <w:pPr>
        <w:tabs>
          <w:tab w:val="left" w:pos="720"/>
        </w:tabs>
        <w:rPr>
          <w:rFonts w:ascii="Calibri" w:hAnsi="Calibri" w:cs="Arial"/>
        </w:rPr>
      </w:pPr>
      <w:r w:rsidRPr="00CF70B0">
        <w:rPr>
          <w:rFonts w:ascii="Calibri" w:hAnsi="Calibri" w:cs="Arial"/>
        </w:rPr>
        <w:t>The design of the evaluation is one of the crucial aspects and pharmaceutical companies must give it very careful attention. If the design of the economic analysis submitted does not meet the basic points set out in this section then the submission has little chance of success.</w:t>
      </w:r>
    </w:p>
    <w:p w14:paraId="594BED21" w14:textId="77777777" w:rsidR="00952810" w:rsidRPr="00CF70B0" w:rsidRDefault="00952810" w:rsidP="0043526C">
      <w:pPr>
        <w:tabs>
          <w:tab w:val="left" w:pos="720"/>
        </w:tabs>
        <w:rPr>
          <w:rFonts w:ascii="Calibri" w:hAnsi="Calibri" w:cs="Arial"/>
        </w:rPr>
      </w:pPr>
    </w:p>
    <w:p w14:paraId="50D4EFB1" w14:textId="77777777" w:rsidR="00952810" w:rsidRPr="00CF70B0" w:rsidRDefault="00952810" w:rsidP="0043526C">
      <w:pPr>
        <w:tabs>
          <w:tab w:val="left" w:pos="720"/>
        </w:tabs>
        <w:rPr>
          <w:rFonts w:ascii="Calibri" w:hAnsi="Calibri" w:cs="Arial"/>
          <w:b/>
          <w:bCs/>
        </w:rPr>
      </w:pPr>
      <w:r w:rsidRPr="00CF70B0">
        <w:rPr>
          <w:rFonts w:ascii="Calibri" w:hAnsi="Calibri" w:cs="Arial"/>
          <w:b/>
          <w:bCs/>
        </w:rPr>
        <w:t>6.7.1</w:t>
      </w:r>
      <w:r w:rsidRPr="00CF70B0">
        <w:rPr>
          <w:rFonts w:ascii="Calibri" w:hAnsi="Calibri" w:cs="Arial"/>
          <w:b/>
          <w:bCs/>
        </w:rPr>
        <w:tab/>
      </w:r>
      <w:bookmarkStart w:id="36" w:name="Defining_the_Decision_Problem"/>
      <w:r w:rsidR="00EF28A5" w:rsidRPr="00CF70B0">
        <w:rPr>
          <w:rFonts w:ascii="Calibri" w:hAnsi="Calibri" w:cs="Arial"/>
          <w:b/>
          <w:bCs/>
        </w:rPr>
        <w:t>Defining the decision p</w:t>
      </w:r>
      <w:r w:rsidRPr="00CF70B0">
        <w:rPr>
          <w:rFonts w:ascii="Calibri" w:hAnsi="Calibri" w:cs="Arial"/>
          <w:b/>
          <w:bCs/>
        </w:rPr>
        <w:t>roblem</w:t>
      </w:r>
    </w:p>
    <w:bookmarkEnd w:id="36"/>
    <w:p w14:paraId="13FC37F0" w14:textId="77777777" w:rsidR="00952810" w:rsidRPr="00CF70B0" w:rsidRDefault="00952810" w:rsidP="0043526C">
      <w:pPr>
        <w:tabs>
          <w:tab w:val="left" w:pos="720"/>
        </w:tabs>
        <w:rPr>
          <w:rFonts w:ascii="Calibri" w:hAnsi="Calibri" w:cs="Arial"/>
          <w:b/>
          <w:bCs/>
        </w:rPr>
      </w:pPr>
    </w:p>
    <w:p w14:paraId="4DFAB579" w14:textId="77777777" w:rsidR="00952810" w:rsidRPr="00CF70B0" w:rsidRDefault="00952810" w:rsidP="0043526C">
      <w:pPr>
        <w:tabs>
          <w:tab w:val="left" w:pos="720"/>
        </w:tabs>
        <w:rPr>
          <w:rFonts w:ascii="Calibri" w:hAnsi="Calibri" w:cs="Arial"/>
        </w:rPr>
      </w:pPr>
      <w:r w:rsidRPr="00CF70B0">
        <w:rPr>
          <w:rFonts w:ascii="Calibri" w:hAnsi="Calibri" w:cs="Arial"/>
          <w:color w:val="000000"/>
        </w:rPr>
        <w:t xml:space="preserve">Estimating clinical and </w:t>
      </w:r>
      <w:r w:rsidR="00D47A11" w:rsidRPr="00CF70B0">
        <w:rPr>
          <w:rFonts w:ascii="Calibri" w:hAnsi="Calibri" w:cs="Arial"/>
          <w:color w:val="000000"/>
        </w:rPr>
        <w:t>cost effective</w:t>
      </w:r>
      <w:r w:rsidRPr="00CF70B0">
        <w:rPr>
          <w:rFonts w:ascii="Calibri" w:hAnsi="Calibri" w:cs="Arial"/>
          <w:color w:val="000000"/>
        </w:rPr>
        <w:t>ness should begin with a clear statement of the decision problem. This will require a definition and justification of the medicines being compared and the relevant patient group(s). If the submission applies only to part of the indication (a selective submission) then this should be stated. An SMC recommendation will then necessarily be limited to the element of the indication for which evidence is submitted</w:t>
      </w:r>
      <w:r w:rsidRPr="00CF70B0">
        <w:rPr>
          <w:rFonts w:ascii="Calibri" w:hAnsi="Calibri" w:cs="Arial"/>
        </w:rPr>
        <w:t>. Patient groups/indications for which there is no economic evaluation will be explicitly excluded from SMC recommendations.</w:t>
      </w:r>
    </w:p>
    <w:p w14:paraId="2610C125" w14:textId="77777777" w:rsidR="00952810" w:rsidRPr="00CF70B0" w:rsidRDefault="00952810" w:rsidP="0043526C">
      <w:pPr>
        <w:tabs>
          <w:tab w:val="left" w:pos="720"/>
        </w:tabs>
        <w:rPr>
          <w:rFonts w:ascii="Calibri" w:hAnsi="Calibri" w:cs="Arial"/>
        </w:rPr>
      </w:pPr>
    </w:p>
    <w:p w14:paraId="6BCE6847" w14:textId="77777777" w:rsidR="00952810" w:rsidRPr="00CF70B0" w:rsidRDefault="00952810" w:rsidP="0043526C">
      <w:pPr>
        <w:tabs>
          <w:tab w:val="left" w:pos="720"/>
        </w:tabs>
        <w:rPr>
          <w:rFonts w:ascii="Calibri" w:hAnsi="Calibri" w:cs="Arial"/>
        </w:rPr>
      </w:pPr>
      <w:r w:rsidRPr="00CF70B0">
        <w:rPr>
          <w:rFonts w:ascii="Calibri" w:hAnsi="Calibri" w:cs="Arial"/>
        </w:rPr>
        <w:t xml:space="preserve">The economic and budget impact analyses presented in sections </w:t>
      </w:r>
      <w:r w:rsidR="0062001C" w:rsidRPr="00CF70B0">
        <w:rPr>
          <w:rFonts w:ascii="Calibri" w:hAnsi="Calibri" w:cs="Arial"/>
        </w:rPr>
        <w:t>6</w:t>
      </w:r>
      <w:r w:rsidRPr="00CF70B0">
        <w:rPr>
          <w:rFonts w:ascii="Calibri" w:hAnsi="Calibri" w:cs="Arial"/>
        </w:rPr>
        <w:t xml:space="preserve"> and </w:t>
      </w:r>
      <w:r w:rsidR="0062001C" w:rsidRPr="00CF70B0">
        <w:rPr>
          <w:rFonts w:ascii="Calibri" w:hAnsi="Calibri" w:cs="Arial"/>
        </w:rPr>
        <w:t>7</w:t>
      </w:r>
      <w:r w:rsidRPr="00CF70B0">
        <w:rPr>
          <w:rFonts w:ascii="Calibri" w:hAnsi="Calibri" w:cs="Arial"/>
        </w:rPr>
        <w:t xml:space="preserve"> of the NPAF should always relate specifically to the target population that is the focus of the company submission. The advice box will make clear the elements of the marketing authorisation covered by the advice if a selective submission has been made.</w:t>
      </w:r>
    </w:p>
    <w:p w14:paraId="688362B4" w14:textId="77777777" w:rsidR="00D50D7E" w:rsidRPr="00CF70B0" w:rsidRDefault="00D50D7E" w:rsidP="0043526C">
      <w:pPr>
        <w:tabs>
          <w:tab w:val="left" w:pos="720"/>
        </w:tabs>
        <w:rPr>
          <w:rFonts w:ascii="Calibri" w:hAnsi="Calibri" w:cs="Arial"/>
          <w:color w:val="000000"/>
        </w:rPr>
      </w:pPr>
    </w:p>
    <w:p w14:paraId="136E776C" w14:textId="77777777" w:rsidR="00952810" w:rsidRPr="00CF70B0" w:rsidRDefault="00952810" w:rsidP="0043526C">
      <w:pPr>
        <w:tabs>
          <w:tab w:val="left" w:pos="720"/>
        </w:tabs>
        <w:rPr>
          <w:rFonts w:ascii="Calibri" w:hAnsi="Calibri" w:cs="Arial"/>
        </w:rPr>
      </w:pPr>
    </w:p>
    <w:p w14:paraId="0FE83085" w14:textId="77777777" w:rsidR="00B934BF" w:rsidRDefault="00B934BF">
      <w:pPr>
        <w:rPr>
          <w:rFonts w:ascii="Calibri" w:hAnsi="Calibri" w:cs="Arial"/>
          <w:b/>
          <w:bCs/>
        </w:rPr>
      </w:pPr>
      <w:r>
        <w:rPr>
          <w:rFonts w:ascii="Calibri" w:hAnsi="Calibri" w:cs="Arial"/>
          <w:b/>
          <w:bCs/>
        </w:rPr>
        <w:br w:type="page"/>
      </w:r>
    </w:p>
    <w:p w14:paraId="599A2054" w14:textId="77777777" w:rsidR="00952810" w:rsidRPr="00CF70B0" w:rsidRDefault="00952810" w:rsidP="0043526C">
      <w:pPr>
        <w:keepNext/>
        <w:keepLines/>
        <w:tabs>
          <w:tab w:val="left" w:pos="720"/>
        </w:tabs>
        <w:rPr>
          <w:rFonts w:ascii="Calibri" w:hAnsi="Calibri" w:cs="Arial"/>
          <w:b/>
          <w:bCs/>
        </w:rPr>
      </w:pPr>
      <w:r w:rsidRPr="00CF70B0">
        <w:rPr>
          <w:rFonts w:ascii="Calibri" w:hAnsi="Calibri" w:cs="Arial"/>
          <w:b/>
          <w:bCs/>
        </w:rPr>
        <w:lastRenderedPageBreak/>
        <w:t>6.7.2</w:t>
      </w:r>
      <w:r w:rsidRPr="00CF70B0">
        <w:rPr>
          <w:rFonts w:ascii="Calibri" w:hAnsi="Calibri" w:cs="Arial"/>
          <w:b/>
          <w:bCs/>
        </w:rPr>
        <w:tab/>
      </w:r>
      <w:bookmarkStart w:id="37" w:name="Comparator"/>
      <w:r w:rsidRPr="00CF70B0">
        <w:rPr>
          <w:rFonts w:ascii="Calibri" w:hAnsi="Calibri" w:cs="Arial"/>
          <w:b/>
          <w:bCs/>
        </w:rPr>
        <w:t>Comparator</w:t>
      </w:r>
      <w:bookmarkEnd w:id="37"/>
    </w:p>
    <w:p w14:paraId="08D71155" w14:textId="77777777" w:rsidR="00952810" w:rsidRPr="00CF70B0" w:rsidRDefault="00952810" w:rsidP="0043526C">
      <w:pPr>
        <w:rPr>
          <w:rFonts w:ascii="Calibri" w:hAnsi="Calibri" w:cs="Arial"/>
          <w:szCs w:val="22"/>
        </w:rPr>
      </w:pPr>
    </w:p>
    <w:p w14:paraId="3DC0A30D" w14:textId="77777777" w:rsidR="00952810" w:rsidRPr="00CF70B0" w:rsidRDefault="00952810" w:rsidP="0043526C">
      <w:pPr>
        <w:rPr>
          <w:rFonts w:ascii="Calibri" w:hAnsi="Calibri" w:cs="Arial"/>
          <w:szCs w:val="22"/>
        </w:rPr>
      </w:pPr>
      <w:r w:rsidRPr="00CF70B0">
        <w:rPr>
          <w:rFonts w:ascii="Calibri" w:hAnsi="Calibri" w:cs="Arial"/>
          <w:szCs w:val="22"/>
        </w:rPr>
        <w:t xml:space="preserve">Comparator medicines must be specified as precisely as the medicine being appraised. There are frequently several potential comparator medicines as, for example, practice is not necessarily consistent across </w:t>
      </w:r>
      <w:smartTag w:uri="urn:schemas-microsoft-com:office:smarttags" w:element="country-region">
        <w:r w:rsidRPr="00CF70B0">
          <w:rPr>
            <w:rFonts w:ascii="Calibri" w:hAnsi="Calibri" w:cs="Arial"/>
            <w:szCs w:val="22"/>
          </w:rPr>
          <w:t>Scotland</w:t>
        </w:r>
      </w:smartTag>
      <w:r w:rsidRPr="00CF70B0">
        <w:rPr>
          <w:rFonts w:ascii="Calibri" w:hAnsi="Calibri" w:cs="Arial"/>
          <w:szCs w:val="22"/>
        </w:rPr>
        <w:t xml:space="preserve"> or the </w:t>
      </w:r>
      <w:smartTag w:uri="urn:schemas-microsoft-com:office:smarttags" w:element="country-region">
        <w:r w:rsidRPr="00CF70B0">
          <w:rPr>
            <w:rFonts w:ascii="Calibri" w:hAnsi="Calibri" w:cs="Arial"/>
            <w:szCs w:val="22"/>
          </w:rPr>
          <w:t>UK</w:t>
        </w:r>
      </w:smartTag>
      <w:r w:rsidRPr="00CF70B0">
        <w:rPr>
          <w:rFonts w:ascii="Calibri" w:hAnsi="Calibri" w:cs="Arial"/>
          <w:szCs w:val="22"/>
        </w:rPr>
        <w:t xml:space="preserve"> and between the </w:t>
      </w:r>
      <w:smartTag w:uri="urn:schemas-microsoft-com:office:smarttags" w:element="country-region">
        <w:smartTag w:uri="urn:schemas-microsoft-com:office:smarttags" w:element="place">
          <w:r w:rsidRPr="00CF70B0">
            <w:rPr>
              <w:rFonts w:ascii="Calibri" w:hAnsi="Calibri" w:cs="Arial"/>
              <w:szCs w:val="22"/>
            </w:rPr>
            <w:t>UK</w:t>
          </w:r>
        </w:smartTag>
      </w:smartTag>
      <w:r w:rsidRPr="00CF70B0">
        <w:rPr>
          <w:rFonts w:ascii="Calibri" w:hAnsi="Calibri" w:cs="Arial"/>
          <w:szCs w:val="22"/>
        </w:rPr>
        <w:t xml:space="preserve"> and elsewhere. All relevant comparators must be identified, although a full comparison will not always be appropriate for every one of these comparators.  </w:t>
      </w:r>
    </w:p>
    <w:p w14:paraId="223BF3E7" w14:textId="77777777" w:rsidR="00952810" w:rsidRPr="00CF70B0" w:rsidRDefault="00952810" w:rsidP="0043526C">
      <w:pPr>
        <w:spacing w:before="100" w:beforeAutospacing="1" w:after="100" w:afterAutospacing="1"/>
        <w:rPr>
          <w:rFonts w:ascii="Calibri" w:hAnsi="Calibri" w:cs="Arial"/>
          <w:color w:val="000000"/>
          <w:lang w:eastAsia="en-GB"/>
        </w:rPr>
      </w:pPr>
      <w:r w:rsidRPr="00CF70B0">
        <w:rPr>
          <w:rFonts w:ascii="Calibri" w:hAnsi="Calibri" w:cs="Arial"/>
          <w:color w:val="000000"/>
          <w:szCs w:val="22"/>
          <w:lang w:eastAsia="en-GB"/>
        </w:rPr>
        <w:t xml:space="preserve">A comparator may be any medicine or non-medicinal treatment that is used in current clinical practice in </w:t>
      </w:r>
      <w:smartTag w:uri="urn:schemas-microsoft-com:office:smarttags" w:element="country-region">
        <w:smartTag w:uri="urn:schemas-microsoft-com:office:smarttags" w:element="place">
          <w:r w:rsidRPr="00CF70B0">
            <w:rPr>
              <w:rFonts w:ascii="Calibri" w:hAnsi="Calibri" w:cs="Arial"/>
              <w:color w:val="000000"/>
              <w:szCs w:val="22"/>
              <w:lang w:eastAsia="en-GB"/>
            </w:rPr>
            <w:t>Scotland</w:t>
          </w:r>
        </w:smartTag>
      </w:smartTag>
      <w:r w:rsidRPr="00CF70B0">
        <w:rPr>
          <w:rFonts w:ascii="Calibri" w:hAnsi="Calibri" w:cs="Arial"/>
          <w:color w:val="000000"/>
          <w:szCs w:val="22"/>
          <w:lang w:eastAsia="en-GB"/>
        </w:rPr>
        <w:t xml:space="preserve"> for the indication(s) under review in the submission. Relevant</w:t>
      </w:r>
      <w:r w:rsidRPr="00CF70B0">
        <w:rPr>
          <w:rFonts w:ascii="Calibri" w:hAnsi="Calibri" w:cs="Arial"/>
          <w:color w:val="000000"/>
          <w:lang w:eastAsia="en-GB"/>
        </w:rPr>
        <w:t xml:space="preserve"> comparators are those that are considered to be in routine use or</w:t>
      </w:r>
      <w:r w:rsidR="00B17726" w:rsidRPr="00CF70B0">
        <w:rPr>
          <w:rFonts w:ascii="Calibri" w:hAnsi="Calibri" w:cs="Arial"/>
          <w:color w:val="000000"/>
          <w:lang w:eastAsia="en-GB"/>
        </w:rPr>
        <w:t xml:space="preserve"> represent best practice in NHS</w:t>
      </w:r>
      <w:r w:rsidRPr="00CF70B0">
        <w:rPr>
          <w:rFonts w:ascii="Calibri" w:hAnsi="Calibri" w:cs="Arial"/>
          <w:color w:val="000000"/>
          <w:lang w:eastAsia="en-GB"/>
        </w:rPr>
        <w:t>Scotland, and are the treatments that are most likely to be replaced if the medicine under review is accepted by SMC. A relevant comparator medicine is expected to be a licensed product in most circumstances; however, comparators may include off-label or unlicensed products, provided they are</w:t>
      </w:r>
      <w:r w:rsidR="00B17726" w:rsidRPr="00CF70B0">
        <w:rPr>
          <w:rFonts w:ascii="Calibri" w:hAnsi="Calibri" w:cs="Arial"/>
          <w:color w:val="000000"/>
          <w:lang w:eastAsia="en-GB"/>
        </w:rPr>
        <w:t xml:space="preserve"> in routine clinical use in NHS</w:t>
      </w:r>
      <w:r w:rsidRPr="00CF70B0">
        <w:rPr>
          <w:rFonts w:ascii="Calibri" w:hAnsi="Calibri" w:cs="Arial"/>
          <w:color w:val="000000"/>
          <w:lang w:eastAsia="en-GB"/>
        </w:rPr>
        <w:t xml:space="preserve">Scotland. </w:t>
      </w:r>
    </w:p>
    <w:p w14:paraId="7108B803" w14:textId="77777777" w:rsidR="00952810" w:rsidRPr="00CF70B0" w:rsidRDefault="00952810" w:rsidP="0043526C">
      <w:pPr>
        <w:spacing w:before="100" w:beforeAutospacing="1" w:after="100" w:afterAutospacing="1"/>
        <w:rPr>
          <w:rFonts w:ascii="Calibri" w:hAnsi="Calibri" w:cs="Arial"/>
          <w:lang w:eastAsia="en-GB"/>
        </w:rPr>
      </w:pPr>
      <w:r w:rsidRPr="00CF70B0">
        <w:rPr>
          <w:rFonts w:ascii="Calibri" w:hAnsi="Calibri" w:cs="Arial"/>
          <w:color w:val="000000"/>
          <w:lang w:eastAsia="en-GB"/>
        </w:rPr>
        <w:t>The assertion that a treatment represents routine use or best practice should be supported by data confirming that the treatment is routine, established and accepted clinical practice in the m</w:t>
      </w:r>
      <w:r w:rsidR="00B17726" w:rsidRPr="00CF70B0">
        <w:rPr>
          <w:rFonts w:ascii="Calibri" w:hAnsi="Calibri" w:cs="Arial"/>
          <w:color w:val="000000"/>
          <w:lang w:eastAsia="en-GB"/>
        </w:rPr>
        <w:t>ajority of Health Boards in NHS</w:t>
      </w:r>
      <w:r w:rsidRPr="00CF70B0">
        <w:rPr>
          <w:rFonts w:ascii="Calibri" w:hAnsi="Calibri" w:cs="Arial"/>
          <w:color w:val="000000"/>
          <w:lang w:eastAsia="en-GB"/>
        </w:rPr>
        <w:t xml:space="preserve">Scotland. Recommendation of the treatment in national clinical guidelines may also be relevant. </w:t>
      </w:r>
    </w:p>
    <w:p w14:paraId="768835C9" w14:textId="77777777" w:rsidR="00952810" w:rsidRPr="00CF70B0" w:rsidRDefault="00952810" w:rsidP="0043526C">
      <w:pPr>
        <w:tabs>
          <w:tab w:val="left" w:pos="720"/>
        </w:tabs>
        <w:rPr>
          <w:rFonts w:ascii="Calibri" w:hAnsi="Calibri" w:cs="Arial"/>
          <w:color w:val="000000"/>
        </w:rPr>
      </w:pPr>
      <w:r w:rsidRPr="00CF70B0">
        <w:rPr>
          <w:rFonts w:ascii="Calibri" w:hAnsi="Calibri" w:cs="Arial"/>
          <w:color w:val="000000"/>
        </w:rPr>
        <w:t xml:space="preserve">The relevant comparator may be different to the comparator in the clinical studies programme for the medicine; if so the submitting company must carry out an indirect comparison. The service replaced might also involve no active treatment of the condition. </w:t>
      </w:r>
    </w:p>
    <w:p w14:paraId="62845308" w14:textId="77777777" w:rsidR="00952810" w:rsidRPr="00CF70B0" w:rsidRDefault="00952810" w:rsidP="0043526C">
      <w:pPr>
        <w:tabs>
          <w:tab w:val="left" w:pos="720"/>
        </w:tabs>
        <w:rPr>
          <w:rFonts w:ascii="Calibri" w:hAnsi="Calibri" w:cs="Arial"/>
          <w:color w:val="000000"/>
        </w:rPr>
      </w:pPr>
    </w:p>
    <w:p w14:paraId="09725338" w14:textId="77777777" w:rsidR="003A7716" w:rsidRPr="00CF70B0" w:rsidRDefault="00952810" w:rsidP="0043526C">
      <w:pPr>
        <w:tabs>
          <w:tab w:val="left" w:pos="720"/>
        </w:tabs>
        <w:rPr>
          <w:rFonts w:ascii="Calibri" w:hAnsi="Calibri" w:cs="Arial"/>
          <w:color w:val="000000"/>
          <w:sz w:val="28"/>
        </w:rPr>
      </w:pPr>
      <w:r w:rsidRPr="00CF70B0">
        <w:rPr>
          <w:rFonts w:ascii="Calibri" w:hAnsi="Calibri" w:cs="Arial"/>
          <w:color w:val="000000"/>
        </w:rPr>
        <w:t>The submitting company may need to consider whether a medicine that is currently being appraised by SMC or for which SMC has recently issued advice should be included as a comparator. Where the SMC advice on a new medicine that would be considered a relevant comparator has been in the public domain for six months at the time of the submission, SMC would expect the company to include this comparator in the analysis</w:t>
      </w:r>
      <w:r w:rsidRPr="00CF70B0">
        <w:rPr>
          <w:rFonts w:ascii="Calibri" w:hAnsi="Calibri" w:cs="Arial"/>
          <w:color w:val="000000"/>
          <w:sz w:val="28"/>
        </w:rPr>
        <w:t>.</w:t>
      </w:r>
    </w:p>
    <w:p w14:paraId="01EF41BF" w14:textId="77777777" w:rsidR="00BF2892" w:rsidRPr="00CF70B0" w:rsidRDefault="00BF2892" w:rsidP="0043526C">
      <w:pPr>
        <w:tabs>
          <w:tab w:val="left" w:pos="720"/>
        </w:tabs>
        <w:rPr>
          <w:rFonts w:ascii="Calibri" w:hAnsi="Calibri" w:cs="Arial"/>
          <w:color w:val="000000"/>
          <w:sz w:val="28"/>
        </w:rPr>
      </w:pPr>
    </w:p>
    <w:p w14:paraId="52B9EAEB" w14:textId="77777777" w:rsidR="00BF2892" w:rsidRPr="00CF70B0" w:rsidRDefault="00BF2892" w:rsidP="0043526C">
      <w:pPr>
        <w:tabs>
          <w:tab w:val="left" w:pos="720"/>
        </w:tabs>
        <w:rPr>
          <w:rFonts w:ascii="Calibri" w:hAnsi="Calibri" w:cs="Arial"/>
          <w:color w:val="000000"/>
          <w:szCs w:val="22"/>
        </w:rPr>
      </w:pPr>
      <w:r w:rsidRPr="00CF70B0">
        <w:rPr>
          <w:rFonts w:ascii="Calibri" w:hAnsi="Calibri" w:cs="Arial"/>
          <w:color w:val="000000"/>
          <w:szCs w:val="22"/>
        </w:rPr>
        <w:t>If the key comparator medicine is available under a Patient Access Scheme (PAS) then please refer to the guidance supplement on submissions for medicines where the comparator is available through a confidential PAS</w:t>
      </w:r>
      <w:r w:rsidR="008445E4" w:rsidRPr="00CF70B0">
        <w:rPr>
          <w:rFonts w:ascii="Calibri" w:hAnsi="Calibri" w:cs="Arial"/>
          <w:color w:val="000000"/>
          <w:szCs w:val="22"/>
        </w:rPr>
        <w:t>.</w:t>
      </w:r>
    </w:p>
    <w:p w14:paraId="41760B7F" w14:textId="77777777" w:rsidR="00952810" w:rsidRPr="00CF70B0" w:rsidRDefault="00952810" w:rsidP="0043526C">
      <w:pPr>
        <w:tabs>
          <w:tab w:val="left" w:pos="720"/>
        </w:tabs>
        <w:rPr>
          <w:rFonts w:ascii="Calibri" w:hAnsi="Calibri" w:cs="Arial"/>
          <w:color w:val="000000"/>
          <w:szCs w:val="22"/>
        </w:rPr>
      </w:pPr>
    </w:p>
    <w:p w14:paraId="68A3D49C" w14:textId="77777777" w:rsidR="00952810" w:rsidRPr="00CF70B0" w:rsidRDefault="00952810" w:rsidP="0043526C">
      <w:pPr>
        <w:tabs>
          <w:tab w:val="left" w:pos="720"/>
        </w:tabs>
        <w:rPr>
          <w:rFonts w:ascii="Calibri" w:hAnsi="Calibri" w:cs="Arial"/>
        </w:rPr>
      </w:pPr>
      <w:r w:rsidRPr="00CF70B0">
        <w:rPr>
          <w:rFonts w:ascii="Calibri" w:hAnsi="Calibri" w:cs="Arial"/>
        </w:rPr>
        <w:t>Flow diagrams can be helpful to show how patients were managed before the medicine became available and the proposed patient pathway if the medicine is accepted by SMC.</w:t>
      </w:r>
    </w:p>
    <w:p w14:paraId="70205DD4" w14:textId="77777777" w:rsidR="00952810" w:rsidRPr="00CF70B0" w:rsidRDefault="00952810" w:rsidP="0043526C">
      <w:pPr>
        <w:tabs>
          <w:tab w:val="left" w:pos="720"/>
        </w:tabs>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9"/>
      </w:tblGrid>
      <w:tr w:rsidR="00952810" w:rsidRPr="00CF70B0" w14:paraId="75DC05D2" w14:textId="77777777" w:rsidTr="00136E4A">
        <w:tc>
          <w:tcPr>
            <w:tcW w:w="9245" w:type="dxa"/>
          </w:tcPr>
          <w:p w14:paraId="24BC8335" w14:textId="77777777" w:rsidR="00952810" w:rsidRPr="00CF70B0" w:rsidRDefault="00952810" w:rsidP="0043526C">
            <w:pPr>
              <w:tabs>
                <w:tab w:val="left" w:pos="720"/>
              </w:tabs>
              <w:spacing w:after="120"/>
              <w:rPr>
                <w:rFonts w:ascii="Calibri" w:hAnsi="Calibri" w:cs="Arial"/>
                <w:b/>
                <w:sz w:val="28"/>
              </w:rPr>
            </w:pPr>
            <w:r w:rsidRPr="00CF70B0">
              <w:rPr>
                <w:rFonts w:ascii="Calibri" w:hAnsi="Calibri" w:cs="Arial"/>
                <w:b/>
              </w:rPr>
              <w:t>Guidance notes:</w:t>
            </w:r>
          </w:p>
          <w:p w14:paraId="6F023F06" w14:textId="77777777" w:rsidR="00952810" w:rsidRPr="00CF70B0" w:rsidRDefault="00952810" w:rsidP="0043526C">
            <w:pPr>
              <w:tabs>
                <w:tab w:val="left" w:pos="720"/>
              </w:tabs>
              <w:spacing w:after="120"/>
              <w:rPr>
                <w:rFonts w:ascii="Calibri" w:hAnsi="Calibri" w:cs="Arial"/>
                <w:sz w:val="28"/>
              </w:rPr>
            </w:pPr>
            <w:r w:rsidRPr="00CF70B0">
              <w:rPr>
                <w:rFonts w:ascii="Calibri" w:hAnsi="Calibri" w:cs="Arial"/>
              </w:rPr>
              <w:t>T</w:t>
            </w:r>
            <w:r w:rsidR="00B17726" w:rsidRPr="00CF70B0">
              <w:rPr>
                <w:rFonts w:ascii="Calibri" w:hAnsi="Calibri" w:cs="Arial"/>
              </w:rPr>
              <w:t>he SMC's recommendations to NHS</w:t>
            </w:r>
            <w:r w:rsidRPr="00CF70B0">
              <w:rPr>
                <w:rFonts w:ascii="Calibri" w:hAnsi="Calibri" w:cs="Arial"/>
              </w:rPr>
              <w:t>Scotland are based in part on the likely additional costs (or savings) and health benefits of using the medicine in question. For this reason, the appropriate comparator is the medicine or care that will be replaced by the new medicine.</w:t>
            </w:r>
          </w:p>
          <w:p w14:paraId="4438C0EA" w14:textId="77777777" w:rsidR="00952810" w:rsidRPr="00CF70B0" w:rsidRDefault="00952810" w:rsidP="0043526C">
            <w:pPr>
              <w:tabs>
                <w:tab w:val="left" w:pos="720"/>
              </w:tabs>
              <w:spacing w:after="120"/>
              <w:rPr>
                <w:rFonts w:ascii="Calibri" w:hAnsi="Calibri" w:cs="Arial"/>
                <w:sz w:val="28"/>
              </w:rPr>
            </w:pPr>
            <w:r w:rsidRPr="00CF70B0">
              <w:rPr>
                <w:rFonts w:ascii="Calibri" w:hAnsi="Calibri" w:cs="Arial"/>
              </w:rPr>
              <w:t xml:space="preserve">This aspect of the design is critically important: </w:t>
            </w:r>
            <w:r w:rsidR="00D47A11" w:rsidRPr="00CF70B0">
              <w:rPr>
                <w:rFonts w:ascii="Calibri" w:hAnsi="Calibri" w:cs="Arial"/>
              </w:rPr>
              <w:t>cost effective</w:t>
            </w:r>
            <w:r w:rsidRPr="00CF70B0">
              <w:rPr>
                <w:rFonts w:ascii="Calibri" w:hAnsi="Calibri" w:cs="Arial"/>
              </w:rPr>
              <w:t>ness is a relative concept so if the comparator is inappropriate, then the resultant net costs and benefits will be unsuitable for decision-making purposes and lead to the SMC failing to recommend a medicine.</w:t>
            </w:r>
          </w:p>
          <w:p w14:paraId="504DB509" w14:textId="77777777" w:rsidR="00952810" w:rsidRPr="00CF70B0" w:rsidRDefault="00952810" w:rsidP="0043526C">
            <w:pPr>
              <w:tabs>
                <w:tab w:val="left" w:pos="720"/>
              </w:tabs>
              <w:spacing w:after="120"/>
              <w:rPr>
                <w:rFonts w:ascii="Calibri" w:hAnsi="Calibri" w:cs="Arial"/>
                <w:sz w:val="28"/>
              </w:rPr>
            </w:pPr>
            <w:r w:rsidRPr="00CF70B0">
              <w:rPr>
                <w:rFonts w:ascii="Calibri" w:hAnsi="Calibri" w:cs="Arial"/>
              </w:rPr>
              <w:lastRenderedPageBreak/>
              <w:t>Some potential difficulties include</w:t>
            </w:r>
            <w:r w:rsidR="00AA1774" w:rsidRPr="00CF70B0">
              <w:rPr>
                <w:rFonts w:ascii="Calibri" w:hAnsi="Calibri" w:cs="Arial"/>
              </w:rPr>
              <w:t>:</w:t>
            </w:r>
          </w:p>
          <w:p w14:paraId="502706EA" w14:textId="77777777" w:rsidR="00952810" w:rsidRPr="00CF70B0" w:rsidRDefault="00952810" w:rsidP="0043526C">
            <w:pPr>
              <w:numPr>
                <w:ilvl w:val="0"/>
                <w:numId w:val="33"/>
              </w:numPr>
              <w:spacing w:after="120"/>
              <w:ind w:left="426" w:hanging="426"/>
              <w:rPr>
                <w:rFonts w:ascii="Calibri" w:hAnsi="Calibri" w:cs="Arial"/>
                <w:sz w:val="28"/>
              </w:rPr>
            </w:pPr>
            <w:r w:rsidRPr="00CF70B0">
              <w:rPr>
                <w:rFonts w:ascii="Calibri" w:hAnsi="Calibri" w:cs="Arial"/>
              </w:rPr>
              <w:t xml:space="preserve">the current treatment involves the use of a medicine that is unlicensed or has a licence but this does not cover the specific indication in question (“off-label” use). In this case, the submitting company must make a judgement about what is the most appropriate comparator. In some cases it may be possible to seek a view in writing from the SMC Executive Team on appropriate comparators. SMC recognises that submitting companies have strong reservations about comparing with unlicensed or “off-label” medicines. However, in judging the comparator to use the submitting company must also bear in mind that some unlicensed or “off-label” medicines are so widely used that any economic comparison that did not include them would have neither relevance nor credibility for the NHS in </w:t>
            </w:r>
            <w:smartTag w:uri="urn:schemas-microsoft-com:office:smarttags" w:element="country-region">
              <w:smartTag w:uri="urn:schemas-microsoft-com:office:smarttags" w:element="place">
                <w:r w:rsidRPr="00CF70B0">
                  <w:rPr>
                    <w:rFonts w:ascii="Calibri" w:hAnsi="Calibri" w:cs="Arial"/>
                  </w:rPr>
                  <w:t>Scotland</w:t>
                </w:r>
              </w:smartTag>
            </w:smartTag>
            <w:r w:rsidRPr="00CF70B0">
              <w:rPr>
                <w:rFonts w:ascii="Calibri" w:hAnsi="Calibri" w:cs="Arial"/>
              </w:rPr>
              <w:t>.  If an unlicensed or “off-label” medicine is chosen as the comparator then indirect comparison might be the appropriate basis on which to base the cost effectiveness assessment. In such circumstances, where there is a lack of robust data on the comparator product, SMC appreciate that such analyses may be associated with higher levels of uncertainty</w:t>
            </w:r>
            <w:r w:rsidR="00124BBE" w:rsidRPr="00CF70B0">
              <w:rPr>
                <w:rFonts w:ascii="Calibri" w:hAnsi="Calibri" w:cs="Arial"/>
              </w:rPr>
              <w:t>.</w:t>
            </w:r>
          </w:p>
          <w:p w14:paraId="04412763" w14:textId="77777777" w:rsidR="00952810" w:rsidRPr="00CF70B0" w:rsidRDefault="00952810" w:rsidP="0043526C">
            <w:pPr>
              <w:numPr>
                <w:ilvl w:val="0"/>
                <w:numId w:val="33"/>
              </w:numPr>
              <w:spacing w:after="120"/>
              <w:ind w:left="426" w:hanging="426"/>
              <w:rPr>
                <w:rFonts w:ascii="Calibri" w:hAnsi="Calibri" w:cs="Arial"/>
                <w:sz w:val="28"/>
              </w:rPr>
            </w:pPr>
            <w:r w:rsidRPr="00CF70B0">
              <w:rPr>
                <w:rFonts w:ascii="Calibri" w:hAnsi="Calibri" w:cs="Arial"/>
              </w:rPr>
              <w:t xml:space="preserve">current practice is highly variable - in this case, the SMC preference would be for the comparator to be based on Scottish treatment or audit data. Information on the volume of prescriptions by general practice is available at the Prescribing and </w:t>
            </w:r>
            <w:r w:rsidR="009010CB" w:rsidRPr="00CF70B0">
              <w:rPr>
                <w:rFonts w:ascii="Calibri" w:hAnsi="Calibri" w:cs="Arial"/>
              </w:rPr>
              <w:t>Medicines</w:t>
            </w:r>
            <w:r w:rsidRPr="00CF70B0">
              <w:rPr>
                <w:rFonts w:ascii="Calibri" w:hAnsi="Calibri" w:cs="Arial"/>
              </w:rPr>
              <w:t xml:space="preserve"> section of the </w:t>
            </w:r>
            <w:r w:rsidR="00487BF7" w:rsidRPr="00CF70B0">
              <w:rPr>
                <w:rFonts w:ascii="Calibri" w:hAnsi="Calibri" w:cs="Arial"/>
              </w:rPr>
              <w:t>Information Services Division</w:t>
            </w:r>
            <w:r w:rsidRPr="00CF70B0">
              <w:rPr>
                <w:rFonts w:ascii="Calibri" w:hAnsi="Calibri" w:cs="Arial"/>
              </w:rPr>
              <w:t xml:space="preserve"> website (</w:t>
            </w:r>
            <w:hyperlink r:id="rId23" w:history="1">
              <w:r w:rsidRPr="00CF70B0">
                <w:rPr>
                  <w:rStyle w:val="Hyperlink"/>
                  <w:rFonts w:ascii="Calibri" w:hAnsi="Calibri" w:cs="Arial"/>
                </w:rPr>
                <w:t>www.isdscotland.org</w:t>
              </w:r>
            </w:hyperlink>
            <w:r w:rsidRPr="00CF70B0">
              <w:rPr>
                <w:rFonts w:ascii="Calibri" w:hAnsi="Calibri" w:cs="Arial"/>
              </w:rPr>
              <w:t xml:space="preserve">). Where data do not show the predominance of one treatment, SMC would not expect to see comparisons against every possible treatment. Instead, the submitting company should select (and justify) a base case comparator treatment but also provide supplementary analysis against another treatment(s) where possible, particularly if there are known to be large cost or effectiveness differentials between the relevant treatment options which are likely to influence the </w:t>
            </w:r>
            <w:r w:rsidR="00D47A11" w:rsidRPr="00CF70B0">
              <w:rPr>
                <w:rFonts w:ascii="Calibri" w:hAnsi="Calibri" w:cs="Arial"/>
              </w:rPr>
              <w:t>cost effective</w:t>
            </w:r>
            <w:r w:rsidRPr="00CF70B0">
              <w:rPr>
                <w:rFonts w:ascii="Calibri" w:hAnsi="Calibri" w:cs="Arial"/>
              </w:rPr>
              <w:t>ness results</w:t>
            </w:r>
            <w:r w:rsidR="00124BBE" w:rsidRPr="00CF70B0">
              <w:rPr>
                <w:rFonts w:ascii="Calibri" w:hAnsi="Calibri" w:cs="Arial"/>
              </w:rPr>
              <w:t>.</w:t>
            </w:r>
          </w:p>
          <w:p w14:paraId="5290B56A" w14:textId="77777777" w:rsidR="00376501" w:rsidRPr="00CF70B0" w:rsidRDefault="00952810" w:rsidP="0043526C">
            <w:pPr>
              <w:numPr>
                <w:ilvl w:val="0"/>
                <w:numId w:val="33"/>
              </w:numPr>
              <w:spacing w:after="120"/>
              <w:ind w:left="426" w:hanging="426"/>
              <w:rPr>
                <w:rFonts w:ascii="Calibri" w:hAnsi="Calibri" w:cs="Arial"/>
                <w:sz w:val="28"/>
              </w:rPr>
            </w:pPr>
            <w:r w:rsidRPr="00CF70B0">
              <w:rPr>
                <w:rFonts w:ascii="Calibri" w:hAnsi="Calibri" w:cs="Arial"/>
              </w:rPr>
              <w:t>current practice is not "best practice"</w:t>
            </w:r>
            <w:r w:rsidR="0018471F" w:rsidRPr="00CF70B0">
              <w:rPr>
                <w:rFonts w:ascii="Calibri" w:hAnsi="Calibri" w:cs="Arial"/>
              </w:rPr>
              <w:t>,</w:t>
            </w:r>
            <w:r w:rsidRPr="00CF70B0">
              <w:rPr>
                <w:rFonts w:ascii="Calibri" w:hAnsi="Calibri" w:cs="Arial"/>
              </w:rPr>
              <w:t xml:space="preserve"> for example, where SMC or NICE guidance has been issued but not implemented. If data on prescribing trends suggest the SMC/NICE recommended medicine is likely to become standard practice in the near future (e.g. next twelve months) then it should be selected as the comparator; this will be a matter for judgement and the rationale for the approach used should be set out. However, if there is no such evidence then current Scottish practice is the preferred choice as comparator</w:t>
            </w:r>
            <w:r w:rsidR="0018471F" w:rsidRPr="00CF70B0">
              <w:rPr>
                <w:rFonts w:ascii="Calibri" w:hAnsi="Calibri" w:cs="Arial"/>
              </w:rPr>
              <w:t>.</w:t>
            </w:r>
          </w:p>
          <w:p w14:paraId="148C830B" w14:textId="77777777" w:rsidR="00952810" w:rsidRPr="00CF70B0" w:rsidRDefault="00952810" w:rsidP="0043526C">
            <w:pPr>
              <w:numPr>
                <w:ilvl w:val="0"/>
                <w:numId w:val="33"/>
              </w:numPr>
              <w:ind w:left="426" w:hanging="426"/>
              <w:rPr>
                <w:rFonts w:ascii="Calibri" w:hAnsi="Calibri" w:cs="Arial"/>
                <w:sz w:val="28"/>
              </w:rPr>
            </w:pPr>
            <w:r w:rsidRPr="00CF70B0">
              <w:rPr>
                <w:rFonts w:ascii="Calibri" w:hAnsi="Calibri" w:cs="Arial"/>
              </w:rPr>
              <w:t xml:space="preserve">where a submission includes an off-label or unlicensed medicine </w:t>
            </w:r>
            <w:r w:rsidR="002979AE" w:rsidRPr="00CF70B0">
              <w:rPr>
                <w:rFonts w:ascii="Calibri" w:hAnsi="Calibri" w:cs="Arial"/>
              </w:rPr>
              <w:t xml:space="preserve">as a comparator </w:t>
            </w:r>
            <w:r w:rsidRPr="00CF70B0">
              <w:rPr>
                <w:rFonts w:ascii="Calibri" w:hAnsi="Calibri" w:cs="Arial"/>
              </w:rPr>
              <w:t xml:space="preserve">that is recommended in national clinical guidelines, the SMC preference is for guidelines that include a </w:t>
            </w:r>
            <w:r w:rsidR="00D47A11" w:rsidRPr="00CF70B0">
              <w:rPr>
                <w:rFonts w:ascii="Calibri" w:hAnsi="Calibri" w:cs="Arial"/>
              </w:rPr>
              <w:t>cost effective</w:t>
            </w:r>
            <w:r w:rsidRPr="00CF70B0">
              <w:rPr>
                <w:rFonts w:ascii="Calibri" w:hAnsi="Calibri" w:cs="Arial"/>
              </w:rPr>
              <w:t>ness assessment</w:t>
            </w:r>
            <w:r w:rsidR="0018471F" w:rsidRPr="00CF70B0">
              <w:rPr>
                <w:rFonts w:ascii="Calibri" w:hAnsi="Calibri" w:cs="Arial"/>
              </w:rPr>
              <w:t>.</w:t>
            </w:r>
          </w:p>
          <w:p w14:paraId="6D8C072C" w14:textId="77777777" w:rsidR="00952810" w:rsidRPr="00CF70B0" w:rsidRDefault="00952810" w:rsidP="0043526C">
            <w:pPr>
              <w:rPr>
                <w:rFonts w:ascii="Calibri" w:hAnsi="Calibri" w:cs="Arial"/>
                <w:sz w:val="28"/>
              </w:rPr>
            </w:pPr>
          </w:p>
          <w:p w14:paraId="2FFC1C72" w14:textId="77777777" w:rsidR="00952810" w:rsidRPr="00CF70B0" w:rsidRDefault="00952810" w:rsidP="0043526C">
            <w:pPr>
              <w:rPr>
                <w:rFonts w:ascii="Calibri" w:hAnsi="Calibri" w:cs="Arial"/>
                <w:sz w:val="28"/>
              </w:rPr>
            </w:pPr>
            <w:r w:rsidRPr="00CF70B0">
              <w:rPr>
                <w:rFonts w:ascii="Calibri" w:hAnsi="Calibri" w:cs="Arial"/>
                <w:szCs w:val="22"/>
              </w:rPr>
              <w:t xml:space="preserve">If advice on the choice of comparator is sought please refer to Section 1.4 of “Working with SMC – A Guide for Manufacturers” which is located </w:t>
            </w:r>
            <w:r w:rsidR="0018471F" w:rsidRPr="00CF70B0">
              <w:rPr>
                <w:rFonts w:ascii="Calibri" w:hAnsi="Calibri" w:cs="Arial"/>
                <w:szCs w:val="22"/>
              </w:rPr>
              <w:t>i</w:t>
            </w:r>
            <w:r w:rsidRPr="00CF70B0">
              <w:rPr>
                <w:rFonts w:ascii="Calibri" w:hAnsi="Calibri" w:cs="Arial"/>
                <w:szCs w:val="22"/>
              </w:rPr>
              <w:t>n the</w:t>
            </w:r>
            <w:r w:rsidR="0018471F" w:rsidRPr="00CF70B0">
              <w:rPr>
                <w:rFonts w:ascii="Calibri" w:hAnsi="Calibri" w:cs="Arial"/>
                <w:szCs w:val="22"/>
              </w:rPr>
              <w:t xml:space="preserve"> </w:t>
            </w:r>
            <w:r w:rsidR="009010CB" w:rsidRPr="00CF70B0">
              <w:rPr>
                <w:rFonts w:ascii="Calibri" w:hAnsi="Calibri" w:cs="Arial"/>
                <w:i/>
                <w:szCs w:val="22"/>
              </w:rPr>
              <w:t>Making a s</w:t>
            </w:r>
            <w:r w:rsidR="0018471F" w:rsidRPr="00CF70B0">
              <w:rPr>
                <w:rFonts w:ascii="Calibri" w:hAnsi="Calibri" w:cs="Arial"/>
                <w:i/>
                <w:szCs w:val="22"/>
              </w:rPr>
              <w:t>ubmission</w:t>
            </w:r>
            <w:r w:rsidR="0018471F" w:rsidRPr="00CF70B0">
              <w:rPr>
                <w:rFonts w:ascii="Calibri" w:hAnsi="Calibri" w:cs="Arial"/>
                <w:szCs w:val="22"/>
              </w:rPr>
              <w:t xml:space="preserve"> section of our</w:t>
            </w:r>
            <w:r w:rsidRPr="00CF70B0">
              <w:rPr>
                <w:rFonts w:ascii="Calibri" w:hAnsi="Calibri" w:cs="Arial"/>
                <w:szCs w:val="22"/>
              </w:rPr>
              <w:t xml:space="preserve"> </w:t>
            </w:r>
            <w:r w:rsidR="0018471F" w:rsidRPr="00CF70B0">
              <w:rPr>
                <w:rFonts w:ascii="Calibri" w:hAnsi="Calibri" w:cs="Arial"/>
                <w:szCs w:val="22"/>
              </w:rPr>
              <w:t>website</w:t>
            </w:r>
            <w:r w:rsidRPr="00CF70B0">
              <w:rPr>
                <w:rFonts w:ascii="Calibri" w:hAnsi="Calibri" w:cs="Arial"/>
                <w:szCs w:val="22"/>
              </w:rPr>
              <w:t>.</w:t>
            </w:r>
          </w:p>
        </w:tc>
      </w:tr>
    </w:tbl>
    <w:p w14:paraId="14D84346" w14:textId="77777777" w:rsidR="00952810" w:rsidRPr="00CF70B0" w:rsidRDefault="00952810" w:rsidP="0043526C">
      <w:pPr>
        <w:tabs>
          <w:tab w:val="left" w:pos="720"/>
        </w:tabs>
        <w:rPr>
          <w:rFonts w:ascii="Calibri" w:hAnsi="Calibri" w:cs="Arial"/>
        </w:rPr>
      </w:pPr>
    </w:p>
    <w:p w14:paraId="4799A32E" w14:textId="77777777" w:rsidR="00952810" w:rsidRPr="00CF70B0" w:rsidRDefault="00952810" w:rsidP="0043526C">
      <w:pPr>
        <w:keepNext/>
        <w:keepLines/>
        <w:tabs>
          <w:tab w:val="left" w:pos="720"/>
        </w:tabs>
        <w:rPr>
          <w:rFonts w:ascii="Calibri" w:hAnsi="Calibri" w:cs="Arial"/>
          <w:b/>
          <w:bCs/>
          <w:color w:val="000000"/>
        </w:rPr>
      </w:pPr>
      <w:r w:rsidRPr="00CF70B0">
        <w:rPr>
          <w:rFonts w:ascii="Calibri" w:hAnsi="Calibri" w:cs="Arial"/>
          <w:b/>
          <w:bCs/>
          <w:color w:val="000000"/>
        </w:rPr>
        <w:t>6.7.3</w:t>
      </w:r>
      <w:r w:rsidRPr="00CF70B0">
        <w:rPr>
          <w:rFonts w:ascii="Calibri" w:hAnsi="Calibri" w:cs="Arial"/>
          <w:b/>
          <w:bCs/>
          <w:color w:val="000000"/>
        </w:rPr>
        <w:tab/>
      </w:r>
      <w:bookmarkStart w:id="38" w:name="Perspective"/>
      <w:r w:rsidRPr="00CF70B0">
        <w:rPr>
          <w:rFonts w:ascii="Calibri" w:hAnsi="Calibri" w:cs="Arial"/>
          <w:b/>
          <w:bCs/>
          <w:color w:val="000000"/>
        </w:rPr>
        <w:t>Perspective</w:t>
      </w:r>
      <w:bookmarkEnd w:id="38"/>
    </w:p>
    <w:p w14:paraId="6C15F1E0" w14:textId="77777777" w:rsidR="00952810" w:rsidRPr="00CF70B0" w:rsidRDefault="00952810" w:rsidP="0043526C">
      <w:pPr>
        <w:tabs>
          <w:tab w:val="left" w:pos="720"/>
        </w:tabs>
        <w:rPr>
          <w:rFonts w:ascii="Calibri" w:hAnsi="Calibri" w:cs="Arial"/>
          <w:color w:val="000000"/>
        </w:rPr>
      </w:pPr>
    </w:p>
    <w:p w14:paraId="20ED1A3C" w14:textId="77777777" w:rsidR="00952810" w:rsidRPr="00CF70B0" w:rsidRDefault="00952810" w:rsidP="0043526C">
      <w:pPr>
        <w:tabs>
          <w:tab w:val="left" w:pos="720"/>
        </w:tabs>
        <w:rPr>
          <w:rFonts w:ascii="Calibri" w:hAnsi="Calibri" w:cs="Arial"/>
          <w:color w:val="000000"/>
        </w:rPr>
      </w:pPr>
      <w:r w:rsidRPr="00CF70B0">
        <w:rPr>
          <w:rFonts w:ascii="Calibri" w:hAnsi="Calibri" w:cs="Arial"/>
          <w:color w:val="000000"/>
        </w:rPr>
        <w:t xml:space="preserve">The perspective on outcomes should be all direct health effects whether for patients or, where relevant, other individuals (principally carers). The perspective adopted on costs should be that of the NHS in Scotland and social work (referred to as Personal Social </w:t>
      </w:r>
      <w:r w:rsidRPr="00CF70B0">
        <w:rPr>
          <w:rFonts w:ascii="Calibri" w:hAnsi="Calibri" w:cs="Arial"/>
          <w:color w:val="000000"/>
        </w:rPr>
        <w:lastRenderedPageBreak/>
        <w:t>Services (PSS) in England). If the inclusion of a wider set of costs or outcomes is expected to influence the results significantly, these should be reported in a sensitivity analysis. They can also be included in a discussion although this may limit their impact on the decisions.</w:t>
      </w:r>
    </w:p>
    <w:p w14:paraId="43142D03" w14:textId="77777777" w:rsidR="00952810" w:rsidRPr="00CF70B0" w:rsidRDefault="00952810" w:rsidP="0043526C">
      <w:pPr>
        <w:tabs>
          <w:tab w:val="left" w:pos="720"/>
        </w:tabs>
        <w:rPr>
          <w:rFonts w:ascii="Calibri" w:hAnsi="Calibri" w:cs="Arial"/>
          <w:color w:val="000000"/>
        </w:rPr>
      </w:pPr>
    </w:p>
    <w:p w14:paraId="780FB549" w14:textId="77777777" w:rsidR="00952810" w:rsidRPr="00CF70B0" w:rsidRDefault="00952810" w:rsidP="0043526C">
      <w:pPr>
        <w:tabs>
          <w:tab w:val="left" w:pos="720"/>
        </w:tabs>
        <w:rPr>
          <w:rFonts w:ascii="Calibri" w:hAnsi="Calibri" w:cs="Arial"/>
          <w:color w:val="000000"/>
        </w:rPr>
      </w:pPr>
      <w:r w:rsidRPr="00CF70B0">
        <w:rPr>
          <w:rFonts w:ascii="Calibri" w:hAnsi="Calibri" w:cs="Arial"/>
          <w:color w:val="000000"/>
        </w:rPr>
        <w:t>This is consistent with an objective of maximising health gain from available resources. Some features of healthcare delivery that are often referred to as ‘process characteristics’ may ultimately have health consequences – for example, the length of waiting lists for elective surgery. When there are significant characteristics of healthcare medicine that have a value to individuals that is independent of any direct effect on health, these should be noted. These characteristics include the convenience with which healthcare is provided and the level of information available for patients.</w:t>
      </w:r>
    </w:p>
    <w:p w14:paraId="0DAAB2A0" w14:textId="77777777" w:rsidR="00952810" w:rsidRPr="00CF70B0" w:rsidRDefault="00952810" w:rsidP="0043526C">
      <w:pPr>
        <w:tabs>
          <w:tab w:val="left" w:pos="720"/>
        </w:tabs>
        <w:rPr>
          <w:rFonts w:ascii="Calibri" w:hAnsi="Calibri" w:cs="Arial"/>
          <w:color w:val="000000"/>
        </w:rPr>
      </w:pPr>
    </w:p>
    <w:p w14:paraId="68935666" w14:textId="77777777" w:rsidR="00952810" w:rsidRPr="00CF70B0" w:rsidRDefault="00952810" w:rsidP="0043526C">
      <w:pPr>
        <w:tabs>
          <w:tab w:val="left" w:pos="720"/>
        </w:tabs>
        <w:rPr>
          <w:rFonts w:ascii="Calibri" w:hAnsi="Calibri" w:cs="Arial"/>
          <w:b/>
          <w:bCs/>
          <w:color w:val="000000"/>
        </w:rPr>
      </w:pPr>
      <w:r w:rsidRPr="00CF70B0">
        <w:rPr>
          <w:rFonts w:ascii="Calibri" w:hAnsi="Calibri" w:cs="Arial"/>
          <w:b/>
          <w:bCs/>
          <w:color w:val="000000"/>
        </w:rPr>
        <w:t>6.7.4</w:t>
      </w:r>
      <w:r w:rsidRPr="00CF70B0">
        <w:rPr>
          <w:rFonts w:ascii="Calibri" w:hAnsi="Calibri" w:cs="Arial"/>
          <w:b/>
          <w:bCs/>
          <w:color w:val="000000"/>
        </w:rPr>
        <w:tab/>
      </w:r>
      <w:bookmarkStart w:id="39" w:name="Type_of_Economic_Evaluation"/>
      <w:r w:rsidR="008D068E" w:rsidRPr="00CF70B0">
        <w:rPr>
          <w:rFonts w:ascii="Calibri" w:hAnsi="Calibri" w:cs="Arial"/>
          <w:b/>
          <w:bCs/>
          <w:color w:val="000000"/>
        </w:rPr>
        <w:t>Type of economic e</w:t>
      </w:r>
      <w:r w:rsidRPr="00CF70B0">
        <w:rPr>
          <w:rFonts w:ascii="Calibri" w:hAnsi="Calibri" w:cs="Arial"/>
          <w:b/>
          <w:bCs/>
          <w:color w:val="000000"/>
        </w:rPr>
        <w:t>valuation</w:t>
      </w:r>
      <w:bookmarkEnd w:id="39"/>
    </w:p>
    <w:p w14:paraId="776682AF" w14:textId="77777777" w:rsidR="00952810" w:rsidRPr="00CF70B0" w:rsidRDefault="00952810" w:rsidP="0043526C">
      <w:pPr>
        <w:tabs>
          <w:tab w:val="left" w:pos="720"/>
        </w:tabs>
        <w:rPr>
          <w:rFonts w:ascii="Calibri" w:hAnsi="Calibri" w:cs="Arial"/>
          <w:b/>
          <w:bCs/>
          <w:color w:val="000000"/>
        </w:rPr>
      </w:pPr>
    </w:p>
    <w:p w14:paraId="32B0688A" w14:textId="77777777" w:rsidR="00952810" w:rsidRPr="00CF70B0" w:rsidRDefault="00952810" w:rsidP="0043526C">
      <w:pPr>
        <w:tabs>
          <w:tab w:val="left" w:pos="720"/>
        </w:tabs>
        <w:rPr>
          <w:rFonts w:ascii="Calibri" w:hAnsi="Calibri" w:cs="Arial"/>
          <w:color w:val="000000"/>
        </w:rPr>
      </w:pPr>
      <w:r w:rsidRPr="00CF70B0">
        <w:rPr>
          <w:rFonts w:ascii="Calibri" w:hAnsi="Calibri" w:cs="Arial"/>
          <w:color w:val="000000"/>
        </w:rPr>
        <w:t>In general, cost-utility analysis is the appropriate form of economic evaluation, with health effects expressed in terms of quality adjusted life years (QALYs). Cost-minimisation analysis may be appropriate if the proposed medicine is demonstrated by studies to be therapeutically equivalent to the relevant comparator(s), as assessed using an adequately designed and powered non-inferiority or equivalence or superiority study. Therapeutic equivalence may be established on the basis of final patient outcomes</w:t>
      </w:r>
      <w:r w:rsidR="0018471F" w:rsidRPr="00CF70B0">
        <w:rPr>
          <w:rFonts w:ascii="Calibri" w:hAnsi="Calibri" w:cs="Arial"/>
          <w:color w:val="000000"/>
        </w:rPr>
        <w:t>,</w:t>
      </w:r>
      <w:r w:rsidRPr="00CF70B0">
        <w:rPr>
          <w:rFonts w:ascii="Calibri" w:hAnsi="Calibri" w:cs="Arial"/>
          <w:color w:val="000000"/>
        </w:rPr>
        <w:t xml:space="preserve"> preferably</w:t>
      </w:r>
      <w:r w:rsidR="0079317C" w:rsidRPr="00CF70B0">
        <w:rPr>
          <w:rFonts w:ascii="Calibri" w:hAnsi="Calibri" w:cs="Arial"/>
          <w:color w:val="000000"/>
        </w:rPr>
        <w:t>,</w:t>
      </w:r>
      <w:r w:rsidRPr="00CF70B0">
        <w:rPr>
          <w:rFonts w:ascii="Calibri" w:hAnsi="Calibri" w:cs="Arial"/>
          <w:color w:val="000000"/>
        </w:rPr>
        <w:t xml:space="preserve"> but evidence from surrogate endpoints e.g. blood pressure, may also be acceptable. Cost minimisation analysis may also be an appropriate choice of economic evaluation where the results of appropriately conducted indirect comparisons show statistically insignificant differences in clinical effectiveness (either on final patient outcomes or accepted surrogate endpoints). Where a cost-utility analysis shows extremely small differences between treatments in terms of QALYs, it may also be helpful for submitting companies to provide sensitivity analysis showing the impact of assuming a cost-minimisation analysis approach (i.e. no differences in QALYs). </w:t>
      </w:r>
    </w:p>
    <w:p w14:paraId="34A73E71" w14:textId="77777777" w:rsidR="00952810" w:rsidRPr="00CF70B0" w:rsidRDefault="00952810" w:rsidP="0043526C">
      <w:pPr>
        <w:tabs>
          <w:tab w:val="left" w:pos="720"/>
        </w:tabs>
        <w:rPr>
          <w:rFonts w:ascii="Calibri" w:hAnsi="Calibri" w:cs="Arial"/>
          <w:color w:val="000000"/>
        </w:rPr>
      </w:pPr>
    </w:p>
    <w:p w14:paraId="0F133365" w14:textId="77777777" w:rsidR="00952810" w:rsidRPr="00CF70B0" w:rsidRDefault="00952810" w:rsidP="0043526C">
      <w:pPr>
        <w:tabs>
          <w:tab w:val="left" w:pos="720"/>
        </w:tabs>
        <w:rPr>
          <w:rFonts w:ascii="Calibri" w:hAnsi="Calibri" w:cs="Arial"/>
        </w:rPr>
      </w:pPr>
      <w:r w:rsidRPr="00CF70B0">
        <w:rPr>
          <w:rFonts w:ascii="Calibri" w:hAnsi="Calibri" w:cs="Arial"/>
        </w:rPr>
        <w:t>Alternative approaches can be considered in those circumstances in which the QALY may not to be the most appropriate outcome measure. For example:</w:t>
      </w:r>
    </w:p>
    <w:p w14:paraId="6EA761F6" w14:textId="77777777" w:rsidR="00952810" w:rsidRPr="00CF70B0" w:rsidRDefault="00952810" w:rsidP="0043526C">
      <w:pPr>
        <w:tabs>
          <w:tab w:val="left" w:pos="720"/>
        </w:tabs>
        <w:rPr>
          <w:rFonts w:ascii="Calibri" w:hAnsi="Calibri" w:cs="Arial"/>
        </w:rPr>
      </w:pPr>
    </w:p>
    <w:p w14:paraId="26660405" w14:textId="77777777" w:rsidR="00952810" w:rsidRPr="00CF70B0" w:rsidRDefault="00952810" w:rsidP="0043526C">
      <w:pPr>
        <w:numPr>
          <w:ilvl w:val="0"/>
          <w:numId w:val="16"/>
        </w:numPr>
        <w:tabs>
          <w:tab w:val="left" w:pos="720"/>
        </w:tabs>
        <w:ind w:hanging="720"/>
        <w:rPr>
          <w:rFonts w:ascii="Calibri" w:hAnsi="Calibri" w:cs="Arial"/>
        </w:rPr>
      </w:pPr>
      <w:r w:rsidRPr="00CF70B0">
        <w:rPr>
          <w:rFonts w:ascii="Calibri" w:hAnsi="Calibri" w:cs="Arial"/>
        </w:rPr>
        <w:t xml:space="preserve">The QALY does not capture the main health benefit of the medicine – contraception is one example. In this situation, </w:t>
      </w:r>
      <w:r w:rsidR="00D47A11" w:rsidRPr="00CF70B0">
        <w:rPr>
          <w:rFonts w:ascii="Calibri" w:hAnsi="Calibri" w:cs="Arial"/>
        </w:rPr>
        <w:t>cost effective</w:t>
      </w:r>
      <w:r w:rsidRPr="00CF70B0">
        <w:rPr>
          <w:rFonts w:ascii="Calibri" w:hAnsi="Calibri" w:cs="Arial"/>
        </w:rPr>
        <w:t>ness analysis is acceptable.</w:t>
      </w:r>
    </w:p>
    <w:p w14:paraId="32B4EBCA" w14:textId="77777777" w:rsidR="00376501" w:rsidRPr="00CF70B0" w:rsidRDefault="00952810" w:rsidP="0043526C">
      <w:pPr>
        <w:numPr>
          <w:ilvl w:val="0"/>
          <w:numId w:val="16"/>
        </w:numPr>
        <w:tabs>
          <w:tab w:val="left" w:pos="720"/>
        </w:tabs>
        <w:ind w:hanging="720"/>
        <w:rPr>
          <w:rFonts w:ascii="Calibri" w:hAnsi="Calibri" w:cs="Arial"/>
        </w:rPr>
      </w:pPr>
      <w:r w:rsidRPr="00CF70B0">
        <w:rPr>
          <w:rFonts w:ascii="Calibri" w:hAnsi="Calibri" w:cs="Arial"/>
        </w:rPr>
        <w:t>The QALY does not capture the main benefit of the medicine where this is something other than health. For example, the main advantage of a new medicine might be patients prefer the delivery system. However, submitting companies need to be cautious because the SMC may ask whether this preference translates into better concordance and whether this translates in turn into health gain. The company must make a careful argument for not using a QALY in these circumstances.</w:t>
      </w:r>
    </w:p>
    <w:p w14:paraId="61C67228" w14:textId="77777777" w:rsidR="00952810" w:rsidRPr="00CF70B0" w:rsidRDefault="00952810" w:rsidP="0043526C">
      <w:pPr>
        <w:numPr>
          <w:ilvl w:val="0"/>
          <w:numId w:val="16"/>
        </w:numPr>
        <w:tabs>
          <w:tab w:val="left" w:pos="720"/>
        </w:tabs>
        <w:ind w:hanging="720"/>
        <w:rPr>
          <w:rFonts w:ascii="Calibri" w:hAnsi="Calibri" w:cs="Arial"/>
        </w:rPr>
      </w:pPr>
      <w:r w:rsidRPr="00CF70B0">
        <w:rPr>
          <w:rFonts w:ascii="Calibri" w:hAnsi="Calibri" w:cs="Arial"/>
        </w:rPr>
        <w:t>Utility values used in QALYs appear to lack sensitivity in circumstances where other measures suggest health improvements or disease reductions. Again, this should be demonstrated and not simply asserted. SMC would need to be assured that the changes in alternative outcome measures are valued by patients.</w:t>
      </w:r>
    </w:p>
    <w:p w14:paraId="15165734" w14:textId="77777777" w:rsidR="00952810" w:rsidRPr="00CF70B0" w:rsidRDefault="00952810" w:rsidP="0043526C">
      <w:pPr>
        <w:numPr>
          <w:ilvl w:val="0"/>
          <w:numId w:val="16"/>
        </w:numPr>
        <w:tabs>
          <w:tab w:val="left" w:pos="720"/>
        </w:tabs>
        <w:ind w:hanging="720"/>
        <w:rPr>
          <w:rFonts w:ascii="Calibri" w:hAnsi="Calibri" w:cs="Arial"/>
        </w:rPr>
      </w:pPr>
      <w:r w:rsidRPr="00CF70B0">
        <w:rPr>
          <w:rFonts w:ascii="Calibri" w:hAnsi="Calibri" w:cs="Arial"/>
        </w:rPr>
        <w:t>Utilities used in QALYs cannot be adequately measured for the main health states generated by the condition in question (e.g. this may be the case with some mental health states).</w:t>
      </w:r>
    </w:p>
    <w:p w14:paraId="151C243C" w14:textId="77777777" w:rsidR="00952810" w:rsidRPr="00CF70B0" w:rsidRDefault="00952810" w:rsidP="0043526C">
      <w:pPr>
        <w:numPr>
          <w:ilvl w:val="0"/>
          <w:numId w:val="16"/>
        </w:numPr>
        <w:tabs>
          <w:tab w:val="left" w:pos="720"/>
        </w:tabs>
        <w:ind w:hanging="720"/>
        <w:rPr>
          <w:rFonts w:ascii="Calibri" w:hAnsi="Calibri" w:cs="Arial"/>
        </w:rPr>
      </w:pPr>
      <w:r w:rsidRPr="00CF70B0">
        <w:rPr>
          <w:rFonts w:ascii="Calibri" w:hAnsi="Calibri" w:cs="Arial"/>
        </w:rPr>
        <w:lastRenderedPageBreak/>
        <w:t>Where cost-minimisation analysis using non-QALY outcome measures can be demonstrated to be appropriate.</w:t>
      </w:r>
    </w:p>
    <w:p w14:paraId="73A6CA11" w14:textId="77777777" w:rsidR="00D0477E" w:rsidRPr="00CF70B0" w:rsidRDefault="00D0477E" w:rsidP="0043526C">
      <w:pPr>
        <w:numPr>
          <w:ilvl w:val="0"/>
          <w:numId w:val="16"/>
        </w:numPr>
        <w:tabs>
          <w:tab w:val="left" w:pos="720"/>
        </w:tabs>
        <w:ind w:hanging="720"/>
        <w:rPr>
          <w:rFonts w:ascii="Calibri" w:hAnsi="Calibri" w:cs="Arial"/>
        </w:rPr>
      </w:pPr>
      <w:r w:rsidRPr="00CF70B0">
        <w:rPr>
          <w:rFonts w:ascii="Calibri" w:hAnsi="Calibri" w:cs="Arial"/>
        </w:rPr>
        <w:t xml:space="preserve">Where the medicine is an ultra-orphan; please see the </w:t>
      </w:r>
      <w:r w:rsidR="00E376E1" w:rsidRPr="00CF70B0">
        <w:rPr>
          <w:rFonts w:ascii="Calibri" w:hAnsi="Calibri" w:cs="Arial"/>
        </w:rPr>
        <w:t>guidance supplement</w:t>
      </w:r>
      <w:r w:rsidR="000A6089" w:rsidRPr="00CF70B0">
        <w:rPr>
          <w:rFonts w:ascii="Calibri" w:hAnsi="Calibri" w:cs="Arial"/>
        </w:rPr>
        <w:t xml:space="preserve"> on the </w:t>
      </w:r>
      <w:r w:rsidR="00D92EFC" w:rsidRPr="00CF70B0">
        <w:rPr>
          <w:rFonts w:ascii="Calibri" w:hAnsi="Calibri" w:cs="Arial"/>
          <w:i/>
        </w:rPr>
        <w:t>Making a s</w:t>
      </w:r>
      <w:r w:rsidR="001902EC" w:rsidRPr="00CF70B0">
        <w:rPr>
          <w:rFonts w:ascii="Calibri" w:hAnsi="Calibri" w:cs="Arial"/>
          <w:i/>
        </w:rPr>
        <w:t>ubmission</w:t>
      </w:r>
      <w:r w:rsidR="001902EC" w:rsidRPr="00CF70B0">
        <w:rPr>
          <w:rFonts w:ascii="Calibri" w:hAnsi="Calibri" w:cs="Arial"/>
        </w:rPr>
        <w:t xml:space="preserve"> section of our website.</w:t>
      </w:r>
    </w:p>
    <w:p w14:paraId="60A2D7D3" w14:textId="77777777" w:rsidR="00952810" w:rsidRPr="00CF70B0" w:rsidRDefault="00952810" w:rsidP="0043526C">
      <w:pPr>
        <w:tabs>
          <w:tab w:val="left" w:pos="720"/>
        </w:tabs>
        <w:rPr>
          <w:rFonts w:ascii="Calibri" w:hAnsi="Calibri" w:cs="Arial"/>
        </w:rPr>
      </w:pPr>
    </w:p>
    <w:p w14:paraId="623E97FC" w14:textId="77777777" w:rsidR="00952810" w:rsidRPr="00CF70B0" w:rsidRDefault="00952810" w:rsidP="0043526C">
      <w:pPr>
        <w:tabs>
          <w:tab w:val="left" w:pos="720"/>
        </w:tabs>
        <w:rPr>
          <w:rFonts w:ascii="Calibri" w:hAnsi="Calibri" w:cs="Arial"/>
        </w:rPr>
      </w:pPr>
      <w:r w:rsidRPr="00CF70B0">
        <w:rPr>
          <w:rFonts w:ascii="Calibri" w:hAnsi="Calibri" w:cs="Arial"/>
        </w:rPr>
        <w:t>Submitting companies are urged to think carefully before deciding not to use QALYs as the SMC regards this methodology to be the most appropriate to make comparisons of value across health care interventions. If submitting companies present other methods (e.g. willingness to pay studies or a discrete choice experiment) these must be fully described and the uncertainty in results fully explored.</w:t>
      </w:r>
    </w:p>
    <w:p w14:paraId="165992B0" w14:textId="77777777" w:rsidR="00952810" w:rsidRPr="00CF70B0" w:rsidRDefault="00952810" w:rsidP="0043526C">
      <w:pPr>
        <w:tabs>
          <w:tab w:val="left" w:pos="720"/>
        </w:tabs>
        <w:rPr>
          <w:rFonts w:ascii="Calibri" w:hAnsi="Calibri" w:cs="Arial"/>
          <w:color w:val="000000"/>
        </w:rPr>
      </w:pPr>
    </w:p>
    <w:p w14:paraId="055D323F" w14:textId="77777777" w:rsidR="00952810" w:rsidRPr="00CF70B0" w:rsidRDefault="00952810" w:rsidP="0043526C">
      <w:pPr>
        <w:pBdr>
          <w:top w:val="single" w:sz="4" w:space="1" w:color="auto"/>
          <w:left w:val="single" w:sz="4" w:space="4" w:color="auto"/>
          <w:bottom w:val="single" w:sz="4" w:space="1" w:color="auto"/>
          <w:right w:val="single" w:sz="4" w:space="4" w:color="auto"/>
        </w:pBdr>
        <w:tabs>
          <w:tab w:val="left" w:pos="720"/>
        </w:tabs>
        <w:spacing w:after="120"/>
        <w:rPr>
          <w:rFonts w:ascii="Calibri" w:hAnsi="Calibri" w:cs="Arial"/>
          <w:color w:val="000000"/>
        </w:rPr>
      </w:pPr>
      <w:r w:rsidRPr="00CF70B0">
        <w:rPr>
          <w:rFonts w:ascii="Calibri" w:hAnsi="Calibri" w:cs="Arial"/>
          <w:b/>
          <w:bCs/>
          <w:color w:val="000000"/>
        </w:rPr>
        <w:t>Guidance notes</w:t>
      </w:r>
      <w:r w:rsidRPr="00CF70B0">
        <w:rPr>
          <w:rFonts w:ascii="Calibri" w:hAnsi="Calibri" w:cs="Arial"/>
          <w:color w:val="000000"/>
        </w:rPr>
        <w:t>:</w:t>
      </w:r>
    </w:p>
    <w:p w14:paraId="635D593A" w14:textId="77777777" w:rsidR="00952810" w:rsidRPr="00CF70B0" w:rsidRDefault="00952810" w:rsidP="0043526C">
      <w:pPr>
        <w:pBdr>
          <w:top w:val="single" w:sz="4" w:space="1" w:color="auto"/>
          <w:left w:val="single" w:sz="4" w:space="4" w:color="auto"/>
          <w:bottom w:val="single" w:sz="4" w:space="1" w:color="auto"/>
          <w:right w:val="single" w:sz="4" w:space="4" w:color="auto"/>
        </w:pBdr>
        <w:tabs>
          <w:tab w:val="left" w:pos="720"/>
        </w:tabs>
        <w:rPr>
          <w:rFonts w:ascii="Calibri" w:hAnsi="Calibri" w:cs="Arial"/>
        </w:rPr>
      </w:pPr>
      <w:r w:rsidRPr="00CF70B0">
        <w:rPr>
          <w:rFonts w:ascii="Calibri" w:hAnsi="Calibri" w:cs="Arial"/>
        </w:rPr>
        <w:t>It should be emphasised that the SMC’s decision making process focuses on patient outcomes. Thus whilst the SMC is interested in claims such as reduced toxicity or greater patient convenience, the key factor is what impact these will have on patient outcomes in terms of reduced illness or higher concordance. The preferred economic evaluation is therefore cost utility analysis</w:t>
      </w:r>
      <w:r w:rsidR="001902EC" w:rsidRPr="00CF70B0">
        <w:rPr>
          <w:rFonts w:ascii="Calibri" w:hAnsi="Calibri" w:cs="Arial"/>
        </w:rPr>
        <w:t>.</w:t>
      </w:r>
    </w:p>
    <w:p w14:paraId="0F34E4B5" w14:textId="77777777" w:rsidR="00952810" w:rsidRPr="00CF70B0" w:rsidRDefault="00952810" w:rsidP="0043526C">
      <w:pPr>
        <w:pBdr>
          <w:top w:val="single" w:sz="4" w:space="1" w:color="auto"/>
          <w:left w:val="single" w:sz="4" w:space="4" w:color="auto"/>
          <w:bottom w:val="single" w:sz="4" w:space="1" w:color="auto"/>
          <w:right w:val="single" w:sz="4" w:space="4" w:color="auto"/>
        </w:pBdr>
        <w:tabs>
          <w:tab w:val="left" w:pos="720"/>
        </w:tabs>
        <w:rPr>
          <w:rFonts w:ascii="Calibri" w:hAnsi="Calibri" w:cs="Arial"/>
          <w:color w:val="000000"/>
        </w:rPr>
      </w:pPr>
    </w:p>
    <w:p w14:paraId="7B36B709" w14:textId="77777777" w:rsidR="00952810" w:rsidRPr="00CF70B0" w:rsidRDefault="00952810" w:rsidP="0043526C">
      <w:pPr>
        <w:pBdr>
          <w:top w:val="single" w:sz="4" w:space="1" w:color="auto"/>
          <w:left w:val="single" w:sz="4" w:space="4" w:color="auto"/>
          <w:bottom w:val="single" w:sz="4" w:space="1" w:color="auto"/>
          <w:right w:val="single" w:sz="4" w:space="4" w:color="auto"/>
        </w:pBdr>
        <w:tabs>
          <w:tab w:val="left" w:pos="720"/>
        </w:tabs>
        <w:rPr>
          <w:rFonts w:ascii="Calibri" w:hAnsi="Calibri" w:cs="Arial"/>
          <w:color w:val="000000"/>
        </w:rPr>
      </w:pPr>
      <w:r w:rsidRPr="00CF70B0">
        <w:rPr>
          <w:rFonts w:ascii="Calibri" w:hAnsi="Calibri" w:cs="Arial"/>
          <w:color w:val="000000"/>
        </w:rPr>
        <w:t xml:space="preserve">The focus on </w:t>
      </w:r>
      <w:r w:rsidR="00D47A11" w:rsidRPr="00CF70B0">
        <w:rPr>
          <w:rFonts w:ascii="Calibri" w:hAnsi="Calibri" w:cs="Arial"/>
          <w:color w:val="000000"/>
        </w:rPr>
        <w:t>cost effective</w:t>
      </w:r>
      <w:r w:rsidRPr="00CF70B0">
        <w:rPr>
          <w:rFonts w:ascii="Calibri" w:hAnsi="Calibri" w:cs="Arial"/>
          <w:color w:val="000000"/>
        </w:rPr>
        <w:t>ness analysis is justified by the more extensive use and publication of these methods compared with cost-benefit analysis and the focus of the SMC on maximising health gains from a fixed NHS/PSS budget. Given its widespread use, the QALY is considered to be the most appropriate generic measure of health benefit that reflects both mortality and HRQoL effects. It is recognised that alternative measures exist (for example, the healthy-year equivalent) but few economic evaluations have used these methods and their strengths and weaknesses are not fully understood. If the assumptions underlying QALYs (for example, constant proportional trade-off and additive independence between health states) are considered inappropriate in a particular case, then evidence to this effect should be produced and analyses using alternative measures may be presented as a non-reference case analysis.</w:t>
      </w:r>
    </w:p>
    <w:p w14:paraId="7D18D8D0" w14:textId="77777777" w:rsidR="001902EC" w:rsidRPr="00CF70B0" w:rsidRDefault="001902EC" w:rsidP="0043526C">
      <w:pPr>
        <w:pBdr>
          <w:top w:val="single" w:sz="4" w:space="1" w:color="auto"/>
          <w:left w:val="single" w:sz="4" w:space="4" w:color="auto"/>
          <w:bottom w:val="single" w:sz="4" w:space="1" w:color="auto"/>
          <w:right w:val="single" w:sz="4" w:space="4" w:color="auto"/>
        </w:pBdr>
        <w:tabs>
          <w:tab w:val="left" w:pos="720"/>
        </w:tabs>
        <w:rPr>
          <w:rFonts w:ascii="Calibri" w:hAnsi="Calibri" w:cs="Arial"/>
          <w:color w:val="000000"/>
        </w:rPr>
      </w:pPr>
    </w:p>
    <w:p w14:paraId="3D42B034" w14:textId="77777777" w:rsidR="00952810" w:rsidRPr="00CF70B0" w:rsidRDefault="00952810" w:rsidP="0043526C">
      <w:pPr>
        <w:pBdr>
          <w:top w:val="single" w:sz="4" w:space="1" w:color="auto"/>
          <w:left w:val="single" w:sz="4" w:space="4" w:color="auto"/>
          <w:bottom w:val="single" w:sz="4" w:space="1" w:color="auto"/>
          <w:right w:val="single" w:sz="4" w:space="4" w:color="auto"/>
        </w:pBdr>
        <w:tabs>
          <w:tab w:val="left" w:pos="720"/>
        </w:tabs>
        <w:rPr>
          <w:rFonts w:ascii="Calibri" w:hAnsi="Calibri" w:cs="Arial"/>
        </w:rPr>
      </w:pPr>
      <w:r w:rsidRPr="00CF70B0">
        <w:rPr>
          <w:rFonts w:ascii="Calibri" w:hAnsi="Calibri" w:cs="Arial"/>
        </w:rPr>
        <w:t xml:space="preserve">Submitting companies should note that failure to collect data to measure and value QALY gain in the clinical study programme is NOT an adequate reason for not using QALYs. Similarly, disease-specific outcomes are not helpful since they do not give comparability of the </w:t>
      </w:r>
      <w:r w:rsidR="00D47A11" w:rsidRPr="00CF70B0">
        <w:rPr>
          <w:rFonts w:ascii="Calibri" w:hAnsi="Calibri" w:cs="Arial"/>
        </w:rPr>
        <w:t>cost effective</w:t>
      </w:r>
      <w:r w:rsidRPr="00CF70B0">
        <w:rPr>
          <w:rFonts w:ascii="Calibri" w:hAnsi="Calibri" w:cs="Arial"/>
        </w:rPr>
        <w:t>ness of a medicine against other common health services.</w:t>
      </w:r>
    </w:p>
    <w:p w14:paraId="426E927B" w14:textId="77777777" w:rsidR="001902EC" w:rsidRPr="00CF70B0" w:rsidRDefault="001902EC" w:rsidP="0043526C">
      <w:pPr>
        <w:pBdr>
          <w:top w:val="single" w:sz="4" w:space="1" w:color="auto"/>
          <w:left w:val="single" w:sz="4" w:space="4" w:color="auto"/>
          <w:bottom w:val="single" w:sz="4" w:space="1" w:color="auto"/>
          <w:right w:val="single" w:sz="4" w:space="4" w:color="auto"/>
        </w:pBdr>
        <w:tabs>
          <w:tab w:val="left" w:pos="720"/>
        </w:tabs>
        <w:rPr>
          <w:rFonts w:ascii="Calibri" w:hAnsi="Calibri" w:cs="Arial"/>
        </w:rPr>
      </w:pPr>
    </w:p>
    <w:p w14:paraId="26F65F7D" w14:textId="77777777" w:rsidR="00952810" w:rsidRPr="00CF70B0" w:rsidRDefault="00952810" w:rsidP="0043526C">
      <w:pPr>
        <w:pBdr>
          <w:top w:val="single" w:sz="4" w:space="1" w:color="auto"/>
          <w:left w:val="single" w:sz="4" w:space="4" w:color="auto"/>
          <w:bottom w:val="single" w:sz="4" w:space="1" w:color="auto"/>
          <w:right w:val="single" w:sz="4" w:space="4" w:color="auto"/>
        </w:pBdr>
        <w:tabs>
          <w:tab w:val="left" w:pos="720"/>
        </w:tabs>
        <w:rPr>
          <w:rFonts w:ascii="Calibri" w:hAnsi="Calibri" w:cs="Arial"/>
        </w:rPr>
      </w:pPr>
      <w:r w:rsidRPr="00CF70B0">
        <w:rPr>
          <w:rFonts w:ascii="Calibri" w:hAnsi="Calibri" w:cs="Arial"/>
        </w:rPr>
        <w:t xml:space="preserve">Cost-consequence analysis is not </w:t>
      </w:r>
      <w:r w:rsidR="00D0477E" w:rsidRPr="00CF70B0">
        <w:rPr>
          <w:rFonts w:ascii="Calibri" w:hAnsi="Calibri" w:cs="Arial"/>
        </w:rPr>
        <w:t xml:space="preserve">generally </w:t>
      </w:r>
      <w:r w:rsidRPr="00CF70B0">
        <w:rPr>
          <w:rFonts w:ascii="Calibri" w:hAnsi="Calibri" w:cs="Arial"/>
        </w:rPr>
        <w:t>useful to the SMC as the trade-offs between different dimensions of benefit are not made clear</w:t>
      </w:r>
      <w:r w:rsidR="00D0477E" w:rsidRPr="00CF70B0">
        <w:rPr>
          <w:rFonts w:ascii="Calibri" w:hAnsi="Calibri" w:cs="Arial"/>
        </w:rPr>
        <w:t xml:space="preserve">; however in the case of ultra-orphan medicines, SMC may consider this form of analysis; see the guidance supplement </w:t>
      </w:r>
      <w:r w:rsidR="000A6089" w:rsidRPr="00CF70B0">
        <w:rPr>
          <w:rFonts w:ascii="Calibri" w:hAnsi="Calibri" w:cs="Arial"/>
        </w:rPr>
        <w:t xml:space="preserve">on the </w:t>
      </w:r>
      <w:r w:rsidR="00D92EFC" w:rsidRPr="00CF70B0">
        <w:rPr>
          <w:rFonts w:ascii="Calibri" w:hAnsi="Calibri" w:cs="Arial"/>
          <w:i/>
        </w:rPr>
        <w:t>Making a s</w:t>
      </w:r>
      <w:r w:rsidR="000A6089" w:rsidRPr="00CF70B0">
        <w:rPr>
          <w:rFonts w:ascii="Calibri" w:hAnsi="Calibri" w:cs="Arial"/>
          <w:i/>
        </w:rPr>
        <w:t>ubmission</w:t>
      </w:r>
      <w:r w:rsidR="000A6089" w:rsidRPr="00CF70B0">
        <w:rPr>
          <w:rFonts w:ascii="Calibri" w:hAnsi="Calibri" w:cs="Arial"/>
        </w:rPr>
        <w:t xml:space="preserve"> </w:t>
      </w:r>
      <w:r w:rsidR="001902EC" w:rsidRPr="00CF70B0">
        <w:rPr>
          <w:rFonts w:ascii="Calibri" w:hAnsi="Calibri" w:cs="Arial"/>
        </w:rPr>
        <w:t xml:space="preserve">section of our website </w:t>
      </w:r>
      <w:r w:rsidR="00D0477E" w:rsidRPr="00CF70B0">
        <w:rPr>
          <w:rFonts w:ascii="Calibri" w:hAnsi="Calibri" w:cs="Arial"/>
        </w:rPr>
        <w:t>for more details</w:t>
      </w:r>
      <w:r w:rsidRPr="00CF70B0">
        <w:rPr>
          <w:rFonts w:ascii="Calibri" w:hAnsi="Calibri" w:cs="Arial"/>
        </w:rPr>
        <w:t>.</w:t>
      </w:r>
    </w:p>
    <w:p w14:paraId="54B9F9FA" w14:textId="77777777" w:rsidR="00952810" w:rsidRPr="00CF70B0" w:rsidRDefault="00952810" w:rsidP="0043526C">
      <w:pPr>
        <w:tabs>
          <w:tab w:val="left" w:pos="720"/>
        </w:tabs>
        <w:rPr>
          <w:rFonts w:ascii="Calibri" w:hAnsi="Calibri" w:cs="Arial"/>
          <w:color w:val="000000"/>
        </w:rPr>
      </w:pPr>
    </w:p>
    <w:p w14:paraId="7DB7D52B" w14:textId="77777777" w:rsidR="00952810" w:rsidRPr="00CF70B0" w:rsidRDefault="00952810" w:rsidP="0043526C">
      <w:pPr>
        <w:tabs>
          <w:tab w:val="left" w:pos="720"/>
        </w:tabs>
        <w:rPr>
          <w:rFonts w:ascii="Calibri" w:hAnsi="Calibri" w:cs="Arial"/>
          <w:b/>
          <w:bCs/>
        </w:rPr>
      </w:pPr>
      <w:r w:rsidRPr="00CF70B0">
        <w:rPr>
          <w:rFonts w:ascii="Calibri" w:hAnsi="Calibri" w:cs="Arial"/>
          <w:b/>
          <w:bCs/>
        </w:rPr>
        <w:t>6.7.5</w:t>
      </w:r>
      <w:r w:rsidRPr="00CF70B0">
        <w:rPr>
          <w:rFonts w:ascii="Calibri" w:hAnsi="Calibri" w:cs="Arial"/>
          <w:b/>
          <w:bCs/>
        </w:rPr>
        <w:tab/>
      </w:r>
      <w:bookmarkStart w:id="40" w:name="Time_horizon_for_the_Economic_Evaluation"/>
      <w:r w:rsidRPr="00CF70B0">
        <w:rPr>
          <w:rFonts w:ascii="Calibri" w:hAnsi="Calibri" w:cs="Arial"/>
          <w:b/>
          <w:bCs/>
        </w:rPr>
        <w:t xml:space="preserve">Time </w:t>
      </w:r>
      <w:r w:rsidR="00CC6E33" w:rsidRPr="00CF70B0">
        <w:rPr>
          <w:rFonts w:ascii="Calibri" w:hAnsi="Calibri" w:cs="Arial"/>
          <w:b/>
          <w:bCs/>
        </w:rPr>
        <w:t>h</w:t>
      </w:r>
      <w:r w:rsidRPr="00CF70B0">
        <w:rPr>
          <w:rFonts w:ascii="Calibri" w:hAnsi="Calibri" w:cs="Arial"/>
          <w:b/>
          <w:bCs/>
        </w:rPr>
        <w:t xml:space="preserve">orizon for the </w:t>
      </w:r>
      <w:r w:rsidR="000A6089" w:rsidRPr="00CF70B0">
        <w:rPr>
          <w:rFonts w:ascii="Calibri" w:hAnsi="Calibri" w:cs="Arial"/>
          <w:b/>
          <w:bCs/>
        </w:rPr>
        <w:t>e</w:t>
      </w:r>
      <w:r w:rsidRPr="00CF70B0">
        <w:rPr>
          <w:rFonts w:ascii="Calibri" w:hAnsi="Calibri" w:cs="Arial"/>
          <w:b/>
          <w:bCs/>
        </w:rPr>
        <w:t xml:space="preserve">conomic </w:t>
      </w:r>
      <w:r w:rsidR="000A6089" w:rsidRPr="00CF70B0">
        <w:rPr>
          <w:rFonts w:ascii="Calibri" w:hAnsi="Calibri" w:cs="Arial"/>
          <w:b/>
          <w:bCs/>
        </w:rPr>
        <w:t>e</w:t>
      </w:r>
      <w:r w:rsidRPr="00CF70B0">
        <w:rPr>
          <w:rFonts w:ascii="Calibri" w:hAnsi="Calibri" w:cs="Arial"/>
          <w:b/>
          <w:bCs/>
        </w:rPr>
        <w:t>valuation</w:t>
      </w:r>
      <w:bookmarkEnd w:id="40"/>
    </w:p>
    <w:p w14:paraId="1079BB4D" w14:textId="77777777" w:rsidR="00952810" w:rsidRPr="00CF70B0" w:rsidRDefault="00952810" w:rsidP="0043526C">
      <w:pPr>
        <w:tabs>
          <w:tab w:val="left" w:pos="720"/>
        </w:tabs>
        <w:rPr>
          <w:rFonts w:ascii="Calibri" w:hAnsi="Calibri" w:cs="Arial"/>
          <w:b/>
          <w:bCs/>
        </w:rPr>
      </w:pPr>
    </w:p>
    <w:p w14:paraId="29132302" w14:textId="77777777" w:rsidR="00952810" w:rsidRPr="00CF70B0" w:rsidRDefault="00952810" w:rsidP="0043526C">
      <w:pPr>
        <w:tabs>
          <w:tab w:val="left" w:pos="720"/>
        </w:tabs>
        <w:rPr>
          <w:rFonts w:ascii="Calibri" w:hAnsi="Calibri" w:cs="Arial"/>
          <w:color w:val="000000"/>
        </w:rPr>
      </w:pPr>
      <w:r w:rsidRPr="00CF70B0">
        <w:rPr>
          <w:rFonts w:ascii="Calibri" w:hAnsi="Calibri" w:cs="Arial"/>
          <w:color w:val="000000"/>
        </w:rPr>
        <w:t xml:space="preserve">The time horizon for estimating clinical and </w:t>
      </w:r>
      <w:r w:rsidR="00D47A11" w:rsidRPr="00CF70B0">
        <w:rPr>
          <w:rFonts w:ascii="Calibri" w:hAnsi="Calibri" w:cs="Arial"/>
          <w:color w:val="000000"/>
        </w:rPr>
        <w:t>cost effective</w:t>
      </w:r>
      <w:r w:rsidRPr="00CF70B0">
        <w:rPr>
          <w:rFonts w:ascii="Calibri" w:hAnsi="Calibri" w:cs="Arial"/>
          <w:color w:val="000000"/>
        </w:rPr>
        <w:t>ness should be sufficiently long to reflect any differences in costs or outcomes between the medicines being compared.</w:t>
      </w:r>
    </w:p>
    <w:p w14:paraId="5E32D9BE" w14:textId="77777777" w:rsidR="00952810" w:rsidRPr="00CF70B0" w:rsidRDefault="00952810" w:rsidP="0043526C">
      <w:pPr>
        <w:tabs>
          <w:tab w:val="left" w:pos="720"/>
        </w:tabs>
        <w:rPr>
          <w:rFonts w:ascii="Calibri" w:hAnsi="Calibri" w:cs="Arial"/>
          <w:color w:val="000000"/>
        </w:rPr>
      </w:pPr>
    </w:p>
    <w:p w14:paraId="5FD83BF1" w14:textId="77777777" w:rsidR="00952810" w:rsidRPr="00CF70B0" w:rsidRDefault="00952810" w:rsidP="0043526C">
      <w:pPr>
        <w:tabs>
          <w:tab w:val="left" w:pos="720"/>
        </w:tabs>
        <w:rPr>
          <w:rFonts w:ascii="Calibri" w:hAnsi="Calibri" w:cs="Arial"/>
          <w:color w:val="000000"/>
        </w:rPr>
      </w:pPr>
      <w:r w:rsidRPr="00CF70B0">
        <w:rPr>
          <w:rFonts w:ascii="Calibri" w:hAnsi="Calibri" w:cs="Arial"/>
          <w:color w:val="000000"/>
        </w:rPr>
        <w:t xml:space="preserve">Results (in terms of net cost per QALY gained) need to be reported at different time horizon intervals e.g. at end of study follow-up, at </w:t>
      </w:r>
      <w:r w:rsidR="001902EC" w:rsidRPr="00CF70B0">
        <w:rPr>
          <w:rFonts w:ascii="Calibri" w:hAnsi="Calibri" w:cs="Arial"/>
          <w:color w:val="000000"/>
        </w:rPr>
        <w:t>five</w:t>
      </w:r>
      <w:r w:rsidRPr="00CF70B0">
        <w:rPr>
          <w:rFonts w:ascii="Calibri" w:hAnsi="Calibri" w:cs="Arial"/>
          <w:color w:val="000000"/>
        </w:rPr>
        <w:t xml:space="preserve"> years follow-up and at five-year intervals thereafter.</w:t>
      </w:r>
    </w:p>
    <w:p w14:paraId="0580784D" w14:textId="77777777" w:rsidR="00952810" w:rsidRPr="00CF70B0" w:rsidRDefault="00952810" w:rsidP="0043526C">
      <w:pPr>
        <w:tabs>
          <w:tab w:val="left" w:pos="720"/>
        </w:tabs>
        <w:rPr>
          <w:rFonts w:ascii="Calibri" w:hAnsi="Calibri" w:cs="Arial"/>
          <w:color w:val="000000"/>
        </w:rPr>
      </w:pPr>
    </w:p>
    <w:p w14:paraId="2C93DD18" w14:textId="77777777" w:rsidR="00952810" w:rsidRPr="00CF70B0" w:rsidRDefault="00952810" w:rsidP="0043526C">
      <w:pPr>
        <w:tabs>
          <w:tab w:val="left" w:pos="720"/>
        </w:tabs>
        <w:rPr>
          <w:rFonts w:ascii="Calibri" w:hAnsi="Calibri" w:cs="Arial"/>
          <w:color w:val="000000"/>
        </w:rPr>
      </w:pPr>
      <w:r w:rsidRPr="00CF70B0">
        <w:rPr>
          <w:rFonts w:ascii="Calibri" w:hAnsi="Calibri" w:cs="Arial"/>
          <w:color w:val="000000"/>
        </w:rPr>
        <w:t>A time horizon shorter than lifetime is justifiable when there is no differential mortality effect between options and differential costs and HRQoL relate to a relatively short period – for example, in the case of an acute infection.</w:t>
      </w:r>
    </w:p>
    <w:p w14:paraId="3F95A142" w14:textId="77777777" w:rsidR="00952810" w:rsidRPr="00CF70B0" w:rsidRDefault="00952810" w:rsidP="0043526C">
      <w:pPr>
        <w:tabs>
          <w:tab w:val="left" w:pos="720"/>
        </w:tabs>
        <w:rPr>
          <w:rFonts w:ascii="Calibri" w:hAnsi="Calibri" w:cs="Arial"/>
        </w:rPr>
      </w:pPr>
    </w:p>
    <w:p w14:paraId="6A583C03" w14:textId="77777777" w:rsidR="00952810" w:rsidRPr="00CF70B0" w:rsidRDefault="00952810" w:rsidP="0043526C">
      <w:pPr>
        <w:tabs>
          <w:tab w:val="left" w:pos="425"/>
          <w:tab w:val="left" w:pos="720"/>
        </w:tabs>
        <w:rPr>
          <w:rFonts w:ascii="Calibri" w:hAnsi="Calibri" w:cs="Arial"/>
          <w:b/>
          <w:bCs/>
        </w:rPr>
      </w:pPr>
      <w:r w:rsidRPr="00CF70B0">
        <w:rPr>
          <w:rFonts w:ascii="Calibri" w:hAnsi="Calibri" w:cs="Arial"/>
          <w:b/>
          <w:bCs/>
        </w:rPr>
        <w:t>6.7.6</w:t>
      </w:r>
      <w:r w:rsidRPr="00CF70B0">
        <w:rPr>
          <w:rFonts w:ascii="Calibri" w:hAnsi="Calibri" w:cs="Arial"/>
          <w:b/>
          <w:bCs/>
        </w:rPr>
        <w:tab/>
      </w:r>
      <w:bookmarkStart w:id="41" w:name="Incremental_Cost_effectiveness"/>
      <w:r w:rsidRPr="00CF70B0">
        <w:rPr>
          <w:rFonts w:ascii="Calibri" w:hAnsi="Calibri" w:cs="Arial"/>
          <w:b/>
          <w:bCs/>
        </w:rPr>
        <w:t xml:space="preserve">Incremental </w:t>
      </w:r>
      <w:r w:rsidR="00D47A11" w:rsidRPr="00CF70B0">
        <w:rPr>
          <w:rFonts w:ascii="Calibri" w:hAnsi="Calibri" w:cs="Arial"/>
          <w:b/>
          <w:bCs/>
        </w:rPr>
        <w:t>cost effective</w:t>
      </w:r>
      <w:r w:rsidRPr="00CF70B0">
        <w:rPr>
          <w:rFonts w:ascii="Calibri" w:hAnsi="Calibri" w:cs="Arial"/>
          <w:b/>
          <w:bCs/>
        </w:rPr>
        <w:t>ness</w:t>
      </w:r>
      <w:bookmarkEnd w:id="41"/>
    </w:p>
    <w:p w14:paraId="56033387" w14:textId="77777777" w:rsidR="00952810" w:rsidRPr="00CF70B0" w:rsidRDefault="00952810" w:rsidP="0043526C">
      <w:pPr>
        <w:tabs>
          <w:tab w:val="left" w:pos="720"/>
        </w:tabs>
        <w:rPr>
          <w:rFonts w:ascii="Calibri" w:hAnsi="Calibri" w:cs="Arial"/>
        </w:rPr>
      </w:pPr>
    </w:p>
    <w:p w14:paraId="53DCA639" w14:textId="77777777" w:rsidR="001902EC" w:rsidRPr="00CF70B0" w:rsidRDefault="00952810" w:rsidP="0043526C">
      <w:pPr>
        <w:tabs>
          <w:tab w:val="left" w:pos="720"/>
        </w:tabs>
        <w:rPr>
          <w:rFonts w:ascii="Calibri" w:hAnsi="Calibri" w:cs="Arial"/>
        </w:rPr>
      </w:pPr>
      <w:r w:rsidRPr="00CF70B0">
        <w:rPr>
          <w:rFonts w:ascii="Calibri" w:hAnsi="Calibri" w:cs="Arial"/>
        </w:rPr>
        <w:t xml:space="preserve">The incremental </w:t>
      </w:r>
      <w:r w:rsidR="00D47A11" w:rsidRPr="00CF70B0">
        <w:rPr>
          <w:rFonts w:ascii="Calibri" w:hAnsi="Calibri" w:cs="Arial"/>
        </w:rPr>
        <w:t>cost effective</w:t>
      </w:r>
      <w:r w:rsidRPr="00CF70B0">
        <w:rPr>
          <w:rFonts w:ascii="Calibri" w:hAnsi="Calibri" w:cs="Arial"/>
        </w:rPr>
        <w:t>ness ratio – typically a net cost per QALY gained - is a summary statistic for the economics evidence.  Its appeal is that it is concise and allows comparisons with other health services.  Its two main drawbacks are</w:t>
      </w:r>
      <w:r w:rsidR="001902EC" w:rsidRPr="00CF70B0">
        <w:rPr>
          <w:rFonts w:ascii="Calibri" w:hAnsi="Calibri" w:cs="Arial"/>
        </w:rPr>
        <w:t>:</w:t>
      </w:r>
    </w:p>
    <w:p w14:paraId="52E1ACED" w14:textId="77777777" w:rsidR="002979AE" w:rsidRPr="00CF70B0" w:rsidRDefault="002979AE" w:rsidP="0043526C">
      <w:pPr>
        <w:tabs>
          <w:tab w:val="left" w:pos="720"/>
        </w:tabs>
        <w:rPr>
          <w:rFonts w:ascii="Calibri" w:hAnsi="Calibri" w:cs="Arial"/>
        </w:rPr>
      </w:pPr>
    </w:p>
    <w:p w14:paraId="36B3E03B" w14:textId="77777777" w:rsidR="00276B9A" w:rsidRPr="00CF70B0" w:rsidRDefault="00952810" w:rsidP="0043526C">
      <w:pPr>
        <w:numPr>
          <w:ilvl w:val="0"/>
          <w:numId w:val="36"/>
        </w:numPr>
        <w:tabs>
          <w:tab w:val="left" w:pos="0"/>
        </w:tabs>
        <w:spacing w:after="80"/>
        <w:ind w:left="709" w:hanging="709"/>
        <w:rPr>
          <w:rFonts w:ascii="Calibri" w:hAnsi="Calibri" w:cs="Arial"/>
        </w:rPr>
      </w:pPr>
      <w:r w:rsidRPr="00CF70B0">
        <w:rPr>
          <w:rFonts w:ascii="Calibri" w:hAnsi="Calibri" w:cs="Arial"/>
        </w:rPr>
        <w:t>it gives an impression of precision when an indication of the extent of uncertainty might be more appropriate</w:t>
      </w:r>
    </w:p>
    <w:p w14:paraId="2DAE12FF" w14:textId="77777777" w:rsidR="00276B9A" w:rsidRPr="00CF70B0" w:rsidRDefault="00276B9A" w:rsidP="0043526C">
      <w:pPr>
        <w:tabs>
          <w:tab w:val="left" w:pos="709"/>
        </w:tabs>
        <w:spacing w:after="80"/>
        <w:ind w:left="709"/>
        <w:rPr>
          <w:rFonts w:ascii="Calibri" w:hAnsi="Calibri" w:cs="Arial"/>
        </w:rPr>
      </w:pPr>
      <w:r w:rsidRPr="00CF70B0">
        <w:rPr>
          <w:rFonts w:ascii="Calibri" w:hAnsi="Calibri" w:cs="Arial"/>
        </w:rPr>
        <w:t>and</w:t>
      </w:r>
    </w:p>
    <w:p w14:paraId="0A1B9921" w14:textId="77777777" w:rsidR="001902EC" w:rsidRPr="00CF70B0" w:rsidRDefault="00952810" w:rsidP="0043526C">
      <w:pPr>
        <w:numPr>
          <w:ilvl w:val="0"/>
          <w:numId w:val="36"/>
        </w:numPr>
        <w:tabs>
          <w:tab w:val="left" w:pos="0"/>
        </w:tabs>
        <w:spacing w:after="80"/>
        <w:ind w:left="709" w:hanging="709"/>
        <w:rPr>
          <w:rFonts w:ascii="Calibri" w:hAnsi="Calibri" w:cs="Arial"/>
        </w:rPr>
      </w:pPr>
      <w:r w:rsidRPr="00CF70B0">
        <w:rPr>
          <w:rFonts w:ascii="Calibri" w:hAnsi="Calibri" w:cs="Arial"/>
        </w:rPr>
        <w:t xml:space="preserve">it needs to be set in the context of other factors relevant to decision-making.  </w:t>
      </w:r>
    </w:p>
    <w:p w14:paraId="5FCE4E52" w14:textId="77777777" w:rsidR="001902EC" w:rsidRPr="00CF70B0" w:rsidRDefault="001902EC" w:rsidP="0043526C">
      <w:pPr>
        <w:tabs>
          <w:tab w:val="left" w:pos="720"/>
        </w:tabs>
        <w:spacing w:after="80"/>
        <w:rPr>
          <w:rFonts w:ascii="Calibri" w:hAnsi="Calibri" w:cs="Arial"/>
        </w:rPr>
      </w:pPr>
    </w:p>
    <w:p w14:paraId="089F76A2" w14:textId="77777777" w:rsidR="00952810" w:rsidRPr="00CF70B0" w:rsidRDefault="00952810" w:rsidP="0043526C">
      <w:pPr>
        <w:tabs>
          <w:tab w:val="left" w:pos="720"/>
        </w:tabs>
        <w:rPr>
          <w:rFonts w:ascii="Calibri" w:hAnsi="Calibri" w:cs="Arial"/>
        </w:rPr>
      </w:pPr>
      <w:r w:rsidRPr="00CF70B0">
        <w:rPr>
          <w:rFonts w:ascii="Calibri" w:hAnsi="Calibri" w:cs="Arial"/>
        </w:rPr>
        <w:t>The SMC does not have a fixed upper limit on willingness-to-pay for a QALY.</w:t>
      </w:r>
    </w:p>
    <w:p w14:paraId="6896EC55" w14:textId="77777777" w:rsidR="00952810" w:rsidRPr="00CF70B0" w:rsidRDefault="00952810" w:rsidP="0043526C">
      <w:pPr>
        <w:tabs>
          <w:tab w:val="left" w:pos="720"/>
        </w:tabs>
        <w:rPr>
          <w:rFonts w:ascii="Calibri" w:hAnsi="Calibri" w:cs="Arial"/>
        </w:rPr>
      </w:pPr>
    </w:p>
    <w:p w14:paraId="00F55DA9" w14:textId="77777777" w:rsidR="00952810" w:rsidRPr="00CF70B0" w:rsidRDefault="00952810" w:rsidP="0043526C">
      <w:pPr>
        <w:tabs>
          <w:tab w:val="left" w:pos="720"/>
        </w:tabs>
        <w:rPr>
          <w:rFonts w:ascii="Calibri" w:hAnsi="Calibri" w:cs="Arial"/>
        </w:rPr>
      </w:pPr>
      <w:r w:rsidRPr="00CF70B0">
        <w:rPr>
          <w:rFonts w:ascii="Calibri" w:hAnsi="Calibri" w:cs="Arial"/>
        </w:rPr>
        <w:t>In making its decisions SMC notes sections 6.</w:t>
      </w:r>
      <w:r w:rsidR="00E6102C" w:rsidRPr="00CF70B0">
        <w:rPr>
          <w:rFonts w:ascii="Calibri" w:hAnsi="Calibri" w:cs="Arial"/>
        </w:rPr>
        <w:t>3.2</w:t>
      </w:r>
      <w:r w:rsidR="007E418E" w:rsidRPr="00CF70B0">
        <w:rPr>
          <w:rFonts w:ascii="Calibri" w:hAnsi="Calibri" w:cs="Arial"/>
        </w:rPr>
        <w:t xml:space="preserve"> </w:t>
      </w:r>
      <w:r w:rsidR="009E09A3" w:rsidRPr="00CF70B0">
        <w:rPr>
          <w:rFonts w:ascii="Calibri" w:hAnsi="Calibri" w:cs="Arial"/>
        </w:rPr>
        <w:t xml:space="preserve">to </w:t>
      </w:r>
      <w:r w:rsidRPr="00CF70B0">
        <w:rPr>
          <w:rFonts w:ascii="Calibri" w:hAnsi="Calibri" w:cs="Arial"/>
        </w:rPr>
        <w:t>6.</w:t>
      </w:r>
      <w:r w:rsidR="00E6102C" w:rsidRPr="00CF70B0">
        <w:rPr>
          <w:rFonts w:ascii="Calibri" w:hAnsi="Calibri" w:cs="Arial"/>
        </w:rPr>
        <w:t>3.</w:t>
      </w:r>
      <w:r w:rsidR="009E09A3" w:rsidRPr="00CF70B0">
        <w:rPr>
          <w:rFonts w:ascii="Calibri" w:hAnsi="Calibri" w:cs="Arial"/>
        </w:rPr>
        <w:t>5</w:t>
      </w:r>
      <w:r w:rsidR="007E418E" w:rsidRPr="00CF70B0">
        <w:rPr>
          <w:rFonts w:ascii="Calibri" w:hAnsi="Calibri" w:cs="Arial"/>
        </w:rPr>
        <w:t xml:space="preserve"> </w:t>
      </w:r>
      <w:r w:rsidRPr="00CF70B0">
        <w:rPr>
          <w:rFonts w:ascii="Calibri" w:hAnsi="Calibri" w:cs="Arial"/>
        </w:rPr>
        <w:t>from the NICE guidance, as follows:</w:t>
      </w:r>
    </w:p>
    <w:p w14:paraId="6016DBA2" w14:textId="77777777" w:rsidR="00D26CEC" w:rsidRPr="00CF70B0" w:rsidRDefault="00D26CEC" w:rsidP="0043526C">
      <w:pPr>
        <w:tabs>
          <w:tab w:val="left" w:pos="720"/>
        </w:tabs>
        <w:rPr>
          <w:rFonts w:ascii="Calibri" w:hAnsi="Calibri" w:cs="Arial"/>
        </w:rPr>
      </w:pPr>
    </w:p>
    <w:p w14:paraId="67F4BB61" w14:textId="77777777" w:rsidR="005059D9" w:rsidRPr="00CF70B0" w:rsidRDefault="005059D9" w:rsidP="0043526C">
      <w:pPr>
        <w:pStyle w:val="BodyTextIndent"/>
        <w:pBdr>
          <w:top w:val="single" w:sz="4" w:space="1" w:color="auto"/>
          <w:left w:val="single" w:sz="4" w:space="4" w:color="auto"/>
          <w:bottom w:val="single" w:sz="4" w:space="1" w:color="auto"/>
          <w:right w:val="single" w:sz="4" w:space="4" w:color="auto"/>
        </w:pBdr>
        <w:tabs>
          <w:tab w:val="left" w:pos="720"/>
        </w:tabs>
        <w:spacing w:after="120"/>
        <w:ind w:left="0"/>
        <w:jc w:val="left"/>
        <w:rPr>
          <w:rFonts w:ascii="Calibri" w:hAnsi="Calibri"/>
        </w:rPr>
      </w:pPr>
      <w:r w:rsidRPr="00CF70B0">
        <w:rPr>
          <w:rFonts w:ascii="Calibri" w:hAnsi="Calibri"/>
          <w:b/>
          <w:bCs/>
        </w:rPr>
        <w:t xml:space="preserve">NICE </w:t>
      </w:r>
      <w:r w:rsidR="00CC6E33" w:rsidRPr="00CF70B0">
        <w:rPr>
          <w:rFonts w:ascii="Calibri" w:hAnsi="Calibri"/>
          <w:b/>
          <w:bCs/>
        </w:rPr>
        <w:t>g</w:t>
      </w:r>
      <w:r w:rsidRPr="00CF70B0">
        <w:rPr>
          <w:rFonts w:ascii="Calibri" w:hAnsi="Calibri"/>
          <w:b/>
          <w:bCs/>
        </w:rPr>
        <w:t>uidance</w:t>
      </w:r>
      <w:r w:rsidRPr="00CF70B0">
        <w:rPr>
          <w:rFonts w:ascii="Calibri" w:hAnsi="Calibri"/>
        </w:rPr>
        <w:t>:</w:t>
      </w:r>
    </w:p>
    <w:p w14:paraId="32C56243" w14:textId="77777777" w:rsidR="00C80F1E" w:rsidRPr="00CF70B0" w:rsidRDefault="00C80F1E" w:rsidP="0043526C">
      <w:pPr>
        <w:pBdr>
          <w:top w:val="single" w:sz="4" w:space="1" w:color="auto"/>
          <w:left w:val="single" w:sz="4" w:space="4" w:color="auto"/>
          <w:bottom w:val="single" w:sz="4" w:space="1" w:color="auto"/>
          <w:right w:val="single" w:sz="4" w:space="4" w:color="auto"/>
        </w:pBdr>
        <w:tabs>
          <w:tab w:val="left" w:pos="720"/>
        </w:tabs>
        <w:rPr>
          <w:rFonts w:ascii="Calibri" w:hAnsi="Calibri" w:cs="Arial"/>
          <w:color w:val="231F20"/>
        </w:rPr>
      </w:pPr>
      <w:r w:rsidRPr="00CF70B0">
        <w:rPr>
          <w:rFonts w:ascii="Calibri" w:hAnsi="Calibri" w:cs="Arial"/>
          <w:color w:val="231F20"/>
        </w:rPr>
        <w:t xml:space="preserve">6.3.2 Below a most plausible ICER of £20,000 per QALY gained, the decision to recommend the use of a technology is normally based on the </w:t>
      </w:r>
      <w:r w:rsidR="00D47A11" w:rsidRPr="00CF70B0">
        <w:rPr>
          <w:rFonts w:ascii="Calibri" w:hAnsi="Calibri" w:cs="Arial"/>
          <w:color w:val="231F20"/>
        </w:rPr>
        <w:t>cost effective</w:t>
      </w:r>
      <w:r w:rsidRPr="00CF70B0">
        <w:rPr>
          <w:rFonts w:ascii="Calibri" w:hAnsi="Calibri" w:cs="Arial"/>
          <w:color w:val="231F20"/>
        </w:rPr>
        <w:t xml:space="preserve">ness estimate and the acceptability of a technology as an effective use of NHS resources. When the estimated ICERs presented are less than £20,000 per QALY gained and the Committee judges that particular interventions should </w:t>
      </w:r>
      <w:r w:rsidRPr="00CF70B0">
        <w:rPr>
          <w:rFonts w:ascii="Calibri" w:hAnsi="Calibri" w:cs="Arial"/>
          <w:b/>
          <w:bCs/>
          <w:color w:val="231F20"/>
        </w:rPr>
        <w:t xml:space="preserve">not </w:t>
      </w:r>
      <w:r w:rsidRPr="00CF70B0">
        <w:rPr>
          <w:rFonts w:ascii="Calibri" w:hAnsi="Calibri" w:cs="Arial"/>
          <w:color w:val="231F20"/>
        </w:rPr>
        <w:t>be provided by the NHS, the recommendations will make specific reference to the Committee's view on the plausibility of the inputs to the economic modelling and/or the certainty around the estimated ICER. This might be affected, for example, by sensitivity analysis or limitations to the generalisability of findings regarding effectiveness.</w:t>
      </w:r>
    </w:p>
    <w:p w14:paraId="59577F00" w14:textId="77777777" w:rsidR="00C80F1E" w:rsidRPr="00CF70B0" w:rsidRDefault="00C80F1E" w:rsidP="0043526C">
      <w:pPr>
        <w:pBdr>
          <w:top w:val="single" w:sz="4" w:space="1" w:color="auto"/>
          <w:left w:val="single" w:sz="4" w:space="4" w:color="auto"/>
          <w:bottom w:val="single" w:sz="4" w:space="1" w:color="auto"/>
          <w:right w:val="single" w:sz="4" w:space="4" w:color="auto"/>
        </w:pBdr>
        <w:tabs>
          <w:tab w:val="left" w:pos="720"/>
        </w:tabs>
        <w:rPr>
          <w:rFonts w:ascii="Calibri" w:hAnsi="Calibri" w:cs="Arial"/>
          <w:color w:val="231F20"/>
        </w:rPr>
      </w:pPr>
    </w:p>
    <w:p w14:paraId="0CB01AF7" w14:textId="77777777" w:rsidR="00C80F1E" w:rsidRPr="00CF70B0" w:rsidRDefault="00C80F1E" w:rsidP="0043526C">
      <w:pPr>
        <w:pBdr>
          <w:top w:val="single" w:sz="4" w:space="1" w:color="auto"/>
          <w:left w:val="single" w:sz="4" w:space="4" w:color="auto"/>
          <w:bottom w:val="single" w:sz="4" w:space="1" w:color="auto"/>
          <w:right w:val="single" w:sz="4" w:space="4" w:color="auto"/>
        </w:pBdr>
        <w:tabs>
          <w:tab w:val="left" w:pos="720"/>
        </w:tabs>
        <w:rPr>
          <w:rFonts w:ascii="Calibri" w:hAnsi="Calibri" w:cs="Arial"/>
          <w:color w:val="231F20"/>
        </w:rPr>
      </w:pPr>
      <w:r w:rsidRPr="00CF70B0">
        <w:rPr>
          <w:rFonts w:ascii="Calibri" w:hAnsi="Calibri" w:cs="Arial"/>
          <w:color w:val="231F20"/>
        </w:rPr>
        <w:t>6.3.3 Above a most plausible ICER of £20,000 per QALY gained, judgements about the acceptability of the technology as an effective use of NHS resources will specifically take account of the following factors:</w:t>
      </w:r>
    </w:p>
    <w:p w14:paraId="5B0721C9" w14:textId="77777777" w:rsidR="00C80F1E" w:rsidRPr="00CF70B0" w:rsidRDefault="00C80F1E" w:rsidP="0043526C">
      <w:pPr>
        <w:pBdr>
          <w:top w:val="single" w:sz="4" w:space="1" w:color="auto"/>
          <w:left w:val="single" w:sz="4" w:space="4" w:color="auto"/>
          <w:bottom w:val="single" w:sz="4" w:space="1" w:color="auto"/>
          <w:right w:val="single" w:sz="4" w:space="4" w:color="auto"/>
        </w:pBdr>
        <w:tabs>
          <w:tab w:val="left" w:pos="720"/>
        </w:tabs>
        <w:rPr>
          <w:rFonts w:ascii="Calibri" w:hAnsi="Calibri" w:cs="Arial"/>
          <w:color w:val="231F20"/>
        </w:rPr>
      </w:pPr>
      <w:r w:rsidRPr="00CF70B0">
        <w:rPr>
          <w:rFonts w:ascii="Calibri" w:hAnsi="Calibri" w:cs="Arial"/>
          <w:color w:val="231F20"/>
        </w:rPr>
        <w:t xml:space="preserve"> - The degree of certainty around the ICER. In particular, the Committee will be more cautious about recommending a technology when they are less certain about the ICERs presented.</w:t>
      </w:r>
    </w:p>
    <w:p w14:paraId="3BA814BB" w14:textId="77777777" w:rsidR="00C80F1E" w:rsidRPr="00CF70B0" w:rsidRDefault="00C80F1E" w:rsidP="0043526C">
      <w:pPr>
        <w:pBdr>
          <w:top w:val="single" w:sz="4" w:space="1" w:color="auto"/>
          <w:left w:val="single" w:sz="4" w:space="4" w:color="auto"/>
          <w:bottom w:val="single" w:sz="4" w:space="1" w:color="auto"/>
          <w:right w:val="single" w:sz="4" w:space="4" w:color="auto"/>
        </w:pBdr>
        <w:tabs>
          <w:tab w:val="left" w:pos="720"/>
        </w:tabs>
        <w:rPr>
          <w:rFonts w:ascii="Calibri" w:hAnsi="Calibri" w:cs="Arial"/>
          <w:color w:val="231F20"/>
        </w:rPr>
      </w:pPr>
      <w:r w:rsidRPr="00CF70B0">
        <w:rPr>
          <w:rFonts w:ascii="Calibri" w:hAnsi="Calibri" w:cs="Arial"/>
          <w:color w:val="231F20"/>
        </w:rPr>
        <w:t xml:space="preserve"> - Whether there are strong reasons to indicate that the assessment of the change in health-related quality of life has been inadequately captured, and may therefore misrepresent the health utility gained.</w:t>
      </w:r>
    </w:p>
    <w:p w14:paraId="3A301550" w14:textId="77777777" w:rsidR="00C80F1E" w:rsidRPr="00CF70B0" w:rsidRDefault="00C80F1E" w:rsidP="0043526C">
      <w:pPr>
        <w:pBdr>
          <w:top w:val="single" w:sz="4" w:space="1" w:color="auto"/>
          <w:left w:val="single" w:sz="4" w:space="4" w:color="auto"/>
          <w:bottom w:val="single" w:sz="4" w:space="1" w:color="auto"/>
          <w:right w:val="single" w:sz="4" w:space="4" w:color="auto"/>
        </w:pBdr>
        <w:tabs>
          <w:tab w:val="left" w:pos="720"/>
        </w:tabs>
        <w:rPr>
          <w:rFonts w:ascii="Calibri" w:hAnsi="Calibri" w:cs="Arial"/>
          <w:color w:val="231F20"/>
        </w:rPr>
      </w:pPr>
      <w:r w:rsidRPr="00CF70B0">
        <w:rPr>
          <w:rFonts w:ascii="Calibri" w:hAnsi="Calibri" w:cs="Arial"/>
          <w:color w:val="231F20"/>
        </w:rPr>
        <w:t xml:space="preserve"> - The innovative nature of the technology, specifically if the innovation adds demonstrable and distinctive benefits of a substantial nature which may not have been adequately captured in the reference case QALY measure.</w:t>
      </w:r>
    </w:p>
    <w:p w14:paraId="61AE6D8F" w14:textId="77777777" w:rsidR="00C80F1E" w:rsidRPr="00CF70B0" w:rsidRDefault="00C80F1E" w:rsidP="0043526C">
      <w:pPr>
        <w:pBdr>
          <w:top w:val="single" w:sz="4" w:space="1" w:color="auto"/>
          <w:left w:val="single" w:sz="4" w:space="4" w:color="auto"/>
          <w:bottom w:val="single" w:sz="4" w:space="1" w:color="auto"/>
          <w:right w:val="single" w:sz="4" w:space="4" w:color="auto"/>
        </w:pBdr>
        <w:tabs>
          <w:tab w:val="left" w:pos="720"/>
        </w:tabs>
        <w:rPr>
          <w:rFonts w:ascii="Calibri" w:hAnsi="Calibri" w:cs="Arial"/>
          <w:color w:val="231F20"/>
        </w:rPr>
      </w:pPr>
      <w:r w:rsidRPr="00CF70B0">
        <w:rPr>
          <w:rFonts w:ascii="Calibri" w:hAnsi="Calibri" w:cs="Arial"/>
          <w:color w:val="231F20"/>
        </w:rPr>
        <w:t xml:space="preserve"> - The technology meets the criteria for special consideration as a 'life-extending treatment at the end of life' </w:t>
      </w:r>
    </w:p>
    <w:p w14:paraId="7BADFC6F" w14:textId="77777777" w:rsidR="00C80F1E" w:rsidRPr="00CF70B0" w:rsidRDefault="00C80F1E" w:rsidP="0043526C">
      <w:pPr>
        <w:pBdr>
          <w:top w:val="single" w:sz="4" w:space="1" w:color="auto"/>
          <w:left w:val="single" w:sz="4" w:space="4" w:color="auto"/>
          <w:bottom w:val="single" w:sz="4" w:space="1" w:color="auto"/>
          <w:right w:val="single" w:sz="4" w:space="4" w:color="auto"/>
        </w:pBdr>
        <w:tabs>
          <w:tab w:val="left" w:pos="720"/>
        </w:tabs>
        <w:rPr>
          <w:rFonts w:ascii="Calibri" w:hAnsi="Calibri" w:cs="Arial"/>
          <w:color w:val="231F20"/>
        </w:rPr>
      </w:pPr>
      <w:r w:rsidRPr="00CF70B0">
        <w:rPr>
          <w:rFonts w:ascii="Calibri" w:hAnsi="Calibri" w:cs="Arial"/>
          <w:color w:val="231F20"/>
        </w:rPr>
        <w:t xml:space="preserve"> - Aspects that relate to non-health objectives of the NHS.</w:t>
      </w:r>
    </w:p>
    <w:p w14:paraId="5CBA2755" w14:textId="77777777" w:rsidR="00C80F1E" w:rsidRPr="00CF70B0" w:rsidRDefault="00C80F1E" w:rsidP="0043526C">
      <w:pPr>
        <w:pBdr>
          <w:top w:val="single" w:sz="4" w:space="1" w:color="auto"/>
          <w:left w:val="single" w:sz="4" w:space="4" w:color="auto"/>
          <w:bottom w:val="single" w:sz="4" w:space="1" w:color="auto"/>
          <w:right w:val="single" w:sz="4" w:space="4" w:color="auto"/>
        </w:pBdr>
        <w:tabs>
          <w:tab w:val="left" w:pos="720"/>
        </w:tabs>
        <w:rPr>
          <w:rFonts w:ascii="Calibri" w:hAnsi="Calibri" w:cs="Arial"/>
          <w:color w:val="231F20"/>
        </w:rPr>
      </w:pPr>
    </w:p>
    <w:p w14:paraId="6C83CF34" w14:textId="77777777" w:rsidR="00C80F1E" w:rsidRPr="00CF70B0" w:rsidRDefault="00C80F1E" w:rsidP="0043526C">
      <w:pPr>
        <w:pBdr>
          <w:top w:val="single" w:sz="4" w:space="1" w:color="auto"/>
          <w:left w:val="single" w:sz="4" w:space="4" w:color="auto"/>
          <w:bottom w:val="single" w:sz="4" w:space="1" w:color="auto"/>
          <w:right w:val="single" w:sz="4" w:space="4" w:color="auto"/>
        </w:pBdr>
        <w:tabs>
          <w:tab w:val="left" w:pos="720"/>
        </w:tabs>
        <w:rPr>
          <w:rFonts w:ascii="Calibri" w:hAnsi="Calibri" w:cs="Arial"/>
          <w:color w:val="231F20"/>
        </w:rPr>
      </w:pPr>
      <w:r w:rsidRPr="00CF70B0">
        <w:rPr>
          <w:rFonts w:ascii="Calibri" w:hAnsi="Calibri" w:cs="Arial"/>
          <w:color w:val="231F20"/>
        </w:rPr>
        <w:lastRenderedPageBreak/>
        <w:t>6.3.4 As the ICER of an intervention increases in the range of £20,000 to £30,000 per QALY gained, the Committee's judgement about the acceptability of the technology as an effective use of NHS resources will make explicit reference to the relevant factors listed in section 6.3.3.</w:t>
      </w:r>
    </w:p>
    <w:p w14:paraId="17B0EA3D" w14:textId="77777777" w:rsidR="00C80F1E" w:rsidRPr="00CF70B0" w:rsidRDefault="00C80F1E" w:rsidP="0043526C">
      <w:pPr>
        <w:pBdr>
          <w:top w:val="single" w:sz="4" w:space="1" w:color="auto"/>
          <w:left w:val="single" w:sz="4" w:space="4" w:color="auto"/>
          <w:bottom w:val="single" w:sz="4" w:space="1" w:color="auto"/>
          <w:right w:val="single" w:sz="4" w:space="4" w:color="auto"/>
        </w:pBdr>
        <w:tabs>
          <w:tab w:val="left" w:pos="720"/>
        </w:tabs>
        <w:rPr>
          <w:rFonts w:ascii="Calibri" w:hAnsi="Calibri" w:cs="Arial"/>
          <w:color w:val="231F20"/>
        </w:rPr>
      </w:pPr>
    </w:p>
    <w:p w14:paraId="7916F2CF" w14:textId="77777777" w:rsidR="00C80F1E" w:rsidRPr="00CF70B0" w:rsidRDefault="00C80F1E" w:rsidP="0043526C">
      <w:pPr>
        <w:pBdr>
          <w:top w:val="single" w:sz="4" w:space="1" w:color="auto"/>
          <w:left w:val="single" w:sz="4" w:space="4" w:color="auto"/>
          <w:bottom w:val="single" w:sz="4" w:space="1" w:color="auto"/>
          <w:right w:val="single" w:sz="4" w:space="4" w:color="auto"/>
        </w:pBdr>
        <w:tabs>
          <w:tab w:val="left" w:pos="720"/>
        </w:tabs>
        <w:rPr>
          <w:rFonts w:ascii="Calibri" w:hAnsi="Calibri"/>
          <w:sz w:val="28"/>
        </w:rPr>
      </w:pPr>
      <w:r w:rsidRPr="00CF70B0">
        <w:rPr>
          <w:rFonts w:ascii="Calibri" w:hAnsi="Calibri" w:cs="Arial"/>
          <w:color w:val="231F20"/>
        </w:rPr>
        <w:t>6.3.5 Above a most plausible ICER of £30,000 per QALY gained, the Committee will need to identify an increasingly stronger case for supporting the technology as an effective use of NHS resources, with regard to the factors listed in section 6.3.3.</w:t>
      </w:r>
    </w:p>
    <w:p w14:paraId="006DE870" w14:textId="77777777" w:rsidR="0007165C" w:rsidRPr="00CF70B0" w:rsidRDefault="0007165C" w:rsidP="0043526C">
      <w:pPr>
        <w:tabs>
          <w:tab w:val="left" w:pos="720"/>
        </w:tabs>
        <w:rPr>
          <w:rFonts w:ascii="Calibri" w:hAnsi="Calibri" w:cs="Arial"/>
        </w:rPr>
      </w:pPr>
    </w:p>
    <w:p w14:paraId="137AC045" w14:textId="77777777" w:rsidR="005059D9" w:rsidRPr="00CF70B0" w:rsidRDefault="005059D9" w:rsidP="0043526C">
      <w:pPr>
        <w:tabs>
          <w:tab w:val="left" w:pos="720"/>
        </w:tabs>
        <w:rPr>
          <w:rFonts w:ascii="Calibri" w:hAnsi="Calibri" w:cs="Arial"/>
        </w:rPr>
      </w:pPr>
    </w:p>
    <w:p w14:paraId="672ED7A7" w14:textId="77777777" w:rsidR="00952810" w:rsidRPr="00CF70B0" w:rsidRDefault="00952810" w:rsidP="0043526C">
      <w:pPr>
        <w:pBdr>
          <w:top w:val="single" w:sz="4" w:space="1" w:color="auto"/>
          <w:left w:val="single" w:sz="4" w:space="4" w:color="auto"/>
          <w:bottom w:val="single" w:sz="4" w:space="1" w:color="auto"/>
          <w:right w:val="single" w:sz="4" w:space="4" w:color="auto"/>
        </w:pBdr>
        <w:tabs>
          <w:tab w:val="left" w:pos="720"/>
        </w:tabs>
        <w:spacing w:after="120"/>
        <w:rPr>
          <w:rFonts w:ascii="Calibri" w:hAnsi="Calibri" w:cs="Arial"/>
        </w:rPr>
      </w:pPr>
      <w:r w:rsidRPr="00CF70B0">
        <w:rPr>
          <w:rFonts w:ascii="Calibri" w:hAnsi="Calibri" w:cs="Arial"/>
          <w:b/>
          <w:bCs/>
        </w:rPr>
        <w:t>Guidance notes</w:t>
      </w:r>
      <w:r w:rsidRPr="00CF70B0">
        <w:rPr>
          <w:rFonts w:ascii="Calibri" w:hAnsi="Calibri" w:cs="Arial"/>
        </w:rPr>
        <w:t>:</w:t>
      </w:r>
    </w:p>
    <w:p w14:paraId="0B141D0A" w14:textId="77777777" w:rsidR="00C80F1E" w:rsidRPr="00CF70B0" w:rsidRDefault="00952810" w:rsidP="0043526C">
      <w:pPr>
        <w:pBdr>
          <w:top w:val="single" w:sz="4" w:space="1" w:color="auto"/>
          <w:left w:val="single" w:sz="4" w:space="4" w:color="auto"/>
          <w:bottom w:val="single" w:sz="4" w:space="1" w:color="auto"/>
          <w:right w:val="single" w:sz="4" w:space="4" w:color="auto"/>
        </w:pBdr>
        <w:tabs>
          <w:tab w:val="left" w:pos="720"/>
        </w:tabs>
        <w:rPr>
          <w:rFonts w:ascii="Calibri" w:hAnsi="Calibri" w:cs="Arial"/>
        </w:rPr>
      </w:pPr>
      <w:r w:rsidRPr="00CF70B0">
        <w:rPr>
          <w:rFonts w:ascii="Calibri" w:hAnsi="Calibri" w:cs="Arial"/>
        </w:rPr>
        <w:t>The challenge for decision-making is to strike a balance between decision-making based upon explicit, stated principles and the need to retain some flexibility to respond to the circumstances of any particular case.  This section sets out some general principles but in any individual decision it is the responsibility of the SMC to weigh the factors and issue guidance that it feels to be consistent with the full range of evidence (economic and other, quantified and qualitative).</w:t>
      </w:r>
    </w:p>
    <w:p w14:paraId="1DAAD211" w14:textId="77777777" w:rsidR="00DD3BB3" w:rsidRPr="00CF70B0" w:rsidRDefault="00DD3BB3" w:rsidP="0043526C">
      <w:pPr>
        <w:pBdr>
          <w:top w:val="single" w:sz="4" w:space="1" w:color="auto"/>
          <w:left w:val="single" w:sz="4" w:space="4" w:color="auto"/>
          <w:bottom w:val="single" w:sz="4" w:space="1" w:color="auto"/>
          <w:right w:val="single" w:sz="4" w:space="4" w:color="auto"/>
        </w:pBdr>
        <w:tabs>
          <w:tab w:val="left" w:pos="720"/>
        </w:tabs>
        <w:rPr>
          <w:rFonts w:ascii="Calibri" w:hAnsi="Calibri" w:cs="Arial"/>
          <w:i/>
          <w:iCs/>
        </w:rPr>
      </w:pPr>
    </w:p>
    <w:p w14:paraId="3D4989F4" w14:textId="77777777" w:rsidR="0007165C" w:rsidRPr="00CF70B0" w:rsidRDefault="00C80F1E" w:rsidP="0043526C">
      <w:pPr>
        <w:pBdr>
          <w:top w:val="single" w:sz="4" w:space="1" w:color="auto"/>
          <w:left w:val="single" w:sz="4" w:space="4" w:color="auto"/>
          <w:bottom w:val="single" w:sz="4" w:space="1" w:color="auto"/>
          <w:right w:val="single" w:sz="4" w:space="4" w:color="auto"/>
        </w:pBdr>
        <w:tabs>
          <w:tab w:val="left" w:pos="720"/>
        </w:tabs>
        <w:rPr>
          <w:rFonts w:ascii="Calibri" w:hAnsi="Calibri" w:cs="Arial"/>
        </w:rPr>
      </w:pPr>
      <w:r w:rsidRPr="00CF70B0">
        <w:rPr>
          <w:rFonts w:ascii="Calibri" w:hAnsi="Calibri" w:cs="Arial"/>
        </w:rPr>
        <w:t>SMC may also consider other factors in relation to end of life and orphan medicines such as added benefit from the patient and clinician perspective that may not be fully captured in conventional clinical and economic analysis (these are included in the PACE statement).  SMC conventional modifiers may be applied to all new medicines assessed, if appropriate.   See</w:t>
      </w:r>
      <w:r w:rsidR="00CD747E" w:rsidRPr="00CF70B0">
        <w:rPr>
          <w:rFonts w:ascii="Calibri" w:hAnsi="Calibri" w:cs="Arial"/>
        </w:rPr>
        <w:t xml:space="preserve"> also</w:t>
      </w:r>
      <w:r w:rsidRPr="00CF70B0">
        <w:rPr>
          <w:rFonts w:ascii="Calibri" w:hAnsi="Calibri" w:cs="Arial"/>
        </w:rPr>
        <w:t xml:space="preserve"> guidance supplement</w:t>
      </w:r>
      <w:r w:rsidR="00CD747E" w:rsidRPr="00CF70B0">
        <w:rPr>
          <w:rFonts w:ascii="Calibri" w:hAnsi="Calibri" w:cs="Arial"/>
        </w:rPr>
        <w:t xml:space="preserve"> for ultra-orphan medicines</w:t>
      </w:r>
      <w:r w:rsidRPr="00CF70B0">
        <w:rPr>
          <w:rFonts w:ascii="Calibri" w:hAnsi="Calibri" w:cs="Arial"/>
        </w:rPr>
        <w:t>.</w:t>
      </w:r>
    </w:p>
    <w:p w14:paraId="493E1CD3" w14:textId="77777777" w:rsidR="00CD771D" w:rsidRPr="00CF70B0" w:rsidRDefault="00CD771D" w:rsidP="0043526C">
      <w:pPr>
        <w:pBdr>
          <w:top w:val="single" w:sz="4" w:space="1" w:color="auto"/>
          <w:left w:val="single" w:sz="4" w:space="4" w:color="auto"/>
          <w:bottom w:val="single" w:sz="4" w:space="1" w:color="auto"/>
          <w:right w:val="single" w:sz="4" w:space="4" w:color="auto"/>
        </w:pBdr>
        <w:tabs>
          <w:tab w:val="left" w:pos="720"/>
        </w:tabs>
        <w:rPr>
          <w:rFonts w:ascii="Calibri" w:hAnsi="Calibri" w:cs="Arial"/>
          <w:i/>
          <w:iCs/>
          <w:sz w:val="22"/>
        </w:rPr>
      </w:pPr>
    </w:p>
    <w:p w14:paraId="6EE4938E" w14:textId="77777777" w:rsidR="00952810" w:rsidRPr="00CF70B0" w:rsidRDefault="00952810" w:rsidP="0043526C">
      <w:pPr>
        <w:pStyle w:val="Style1"/>
        <w:widowControl w:val="0"/>
        <w:tabs>
          <w:tab w:val="left" w:pos="720"/>
        </w:tabs>
        <w:overflowPunct w:val="0"/>
        <w:autoSpaceDE w:val="0"/>
        <w:autoSpaceDN w:val="0"/>
        <w:adjustRightInd w:val="0"/>
        <w:textAlignment w:val="baseline"/>
        <w:rPr>
          <w:rFonts w:ascii="Calibri" w:hAnsi="Calibri" w:cs="Arial"/>
          <w:kern w:val="28"/>
          <w:sz w:val="22"/>
        </w:rPr>
      </w:pPr>
    </w:p>
    <w:p w14:paraId="51FDA4AC" w14:textId="77777777" w:rsidR="00952810" w:rsidRPr="00CF70B0" w:rsidRDefault="00952810" w:rsidP="0043526C">
      <w:pPr>
        <w:tabs>
          <w:tab w:val="left" w:pos="600"/>
          <w:tab w:val="left" w:pos="720"/>
        </w:tabs>
        <w:rPr>
          <w:rFonts w:ascii="Calibri" w:hAnsi="Calibri" w:cs="Arial"/>
          <w:b/>
          <w:bCs/>
          <w:color w:val="FF33CC"/>
          <w:sz w:val="30"/>
          <w:szCs w:val="30"/>
        </w:rPr>
      </w:pPr>
      <w:r w:rsidRPr="00CF70B0">
        <w:rPr>
          <w:rFonts w:ascii="Calibri" w:hAnsi="Calibri" w:cs="Arial"/>
          <w:b/>
          <w:bCs/>
          <w:color w:val="FF33CC"/>
          <w:sz w:val="30"/>
          <w:szCs w:val="30"/>
        </w:rPr>
        <w:t>6.8</w:t>
      </w:r>
      <w:r w:rsidRPr="00CF70B0">
        <w:rPr>
          <w:rFonts w:ascii="Calibri" w:hAnsi="Calibri" w:cs="Arial"/>
          <w:b/>
          <w:bCs/>
          <w:color w:val="FF33CC"/>
          <w:sz w:val="30"/>
          <w:szCs w:val="30"/>
        </w:rPr>
        <w:tab/>
      </w:r>
      <w:bookmarkStart w:id="42" w:name="Synthesising_Evidence_on_Outcomes"/>
      <w:r w:rsidRPr="00CF70B0">
        <w:rPr>
          <w:rFonts w:ascii="Calibri" w:hAnsi="Calibri" w:cs="Arial"/>
          <w:b/>
          <w:bCs/>
          <w:color w:val="FF33CC"/>
          <w:sz w:val="30"/>
          <w:szCs w:val="30"/>
        </w:rPr>
        <w:t xml:space="preserve">Synthesising </w:t>
      </w:r>
      <w:r w:rsidR="00CC6E33" w:rsidRPr="00CF70B0">
        <w:rPr>
          <w:rFonts w:ascii="Calibri" w:hAnsi="Calibri" w:cs="Arial"/>
          <w:b/>
          <w:bCs/>
          <w:color w:val="FF33CC"/>
          <w:sz w:val="30"/>
          <w:szCs w:val="30"/>
        </w:rPr>
        <w:t>e</w:t>
      </w:r>
      <w:r w:rsidRPr="00CF70B0">
        <w:rPr>
          <w:rFonts w:ascii="Calibri" w:hAnsi="Calibri" w:cs="Arial"/>
          <w:b/>
          <w:bCs/>
          <w:color w:val="FF33CC"/>
          <w:sz w:val="30"/>
          <w:szCs w:val="30"/>
        </w:rPr>
        <w:t xml:space="preserve">vidence on </w:t>
      </w:r>
      <w:r w:rsidR="00CC6E33" w:rsidRPr="00CF70B0">
        <w:rPr>
          <w:rFonts w:ascii="Calibri" w:hAnsi="Calibri" w:cs="Arial"/>
          <w:b/>
          <w:bCs/>
          <w:color w:val="FF33CC"/>
          <w:sz w:val="30"/>
          <w:szCs w:val="30"/>
        </w:rPr>
        <w:t>o</w:t>
      </w:r>
      <w:r w:rsidRPr="00CF70B0">
        <w:rPr>
          <w:rFonts w:ascii="Calibri" w:hAnsi="Calibri" w:cs="Arial"/>
          <w:b/>
          <w:bCs/>
          <w:color w:val="FF33CC"/>
          <w:sz w:val="30"/>
          <w:szCs w:val="30"/>
        </w:rPr>
        <w:t>utcomes</w:t>
      </w:r>
      <w:bookmarkEnd w:id="42"/>
    </w:p>
    <w:p w14:paraId="0AA33E84" w14:textId="77777777" w:rsidR="00952810" w:rsidRPr="00CF70B0" w:rsidRDefault="00952810" w:rsidP="0043526C">
      <w:pPr>
        <w:tabs>
          <w:tab w:val="left" w:pos="720"/>
        </w:tabs>
        <w:rPr>
          <w:rFonts w:ascii="Calibri" w:hAnsi="Calibri" w:cs="Arial"/>
          <w:color w:val="000000"/>
          <w:sz w:val="22"/>
        </w:rPr>
      </w:pPr>
    </w:p>
    <w:p w14:paraId="33A2143D" w14:textId="77777777" w:rsidR="00952810" w:rsidRPr="00CF70B0" w:rsidRDefault="00952810" w:rsidP="0043526C">
      <w:pPr>
        <w:tabs>
          <w:tab w:val="left" w:pos="720"/>
        </w:tabs>
        <w:rPr>
          <w:rFonts w:ascii="Calibri" w:hAnsi="Calibri" w:cs="Arial"/>
        </w:rPr>
      </w:pPr>
      <w:r w:rsidRPr="00CF70B0">
        <w:rPr>
          <w:rFonts w:ascii="Calibri" w:hAnsi="Calibri" w:cs="Arial"/>
        </w:rPr>
        <w:t xml:space="preserve">All the relevant clinical literature relating to the medicine under evaluation will be included in Sections 3 and 4 of the </w:t>
      </w:r>
      <w:r w:rsidR="002D6E9A" w:rsidRPr="00CF70B0">
        <w:rPr>
          <w:rFonts w:ascii="Calibri" w:hAnsi="Calibri" w:cs="Arial"/>
        </w:rPr>
        <w:t>submitting company’s</w:t>
      </w:r>
      <w:r w:rsidRPr="00CF70B0">
        <w:rPr>
          <w:rFonts w:ascii="Calibri" w:hAnsi="Calibri" w:cs="Arial"/>
        </w:rPr>
        <w:t xml:space="preserve"> submission.  NICE describe an approach that will synthesise these data into a point estimate of treatment effect plus the variance around that estimate.  This approach is valid but the SMC will also accept an economic evaluation based on a single clinical study provided</w:t>
      </w:r>
      <w:r w:rsidR="00CC6E33" w:rsidRPr="00CF70B0">
        <w:rPr>
          <w:rFonts w:ascii="Calibri" w:hAnsi="Calibri" w:cs="Arial"/>
        </w:rPr>
        <w:t>:</w:t>
      </w:r>
    </w:p>
    <w:p w14:paraId="6BEF2A2B" w14:textId="77777777" w:rsidR="00952810" w:rsidRPr="00CF70B0" w:rsidRDefault="00952810" w:rsidP="0043526C">
      <w:pPr>
        <w:tabs>
          <w:tab w:val="left" w:pos="720"/>
        </w:tabs>
        <w:rPr>
          <w:rFonts w:ascii="Calibri" w:hAnsi="Calibri" w:cs="Arial"/>
        </w:rPr>
      </w:pPr>
    </w:p>
    <w:p w14:paraId="5131B4CC" w14:textId="77777777" w:rsidR="00952810" w:rsidRPr="00CF70B0" w:rsidRDefault="00952810" w:rsidP="0043526C">
      <w:pPr>
        <w:numPr>
          <w:ilvl w:val="0"/>
          <w:numId w:val="15"/>
        </w:numPr>
        <w:tabs>
          <w:tab w:val="left" w:pos="720"/>
        </w:tabs>
        <w:spacing w:after="80"/>
        <w:ind w:left="720"/>
        <w:rPr>
          <w:rFonts w:ascii="Calibri" w:hAnsi="Calibri" w:cs="Arial"/>
        </w:rPr>
      </w:pPr>
      <w:r w:rsidRPr="00CF70B0">
        <w:rPr>
          <w:rFonts w:ascii="Calibri" w:hAnsi="Calibri" w:cs="Arial"/>
        </w:rPr>
        <w:t xml:space="preserve">the patients recruited to the study are broadly representative of a Scottish or </w:t>
      </w:r>
      <w:smartTag w:uri="urn:schemas-microsoft-com:office:smarttags" w:element="country-region">
        <w:smartTag w:uri="urn:schemas-microsoft-com:office:smarttags" w:element="place">
          <w:r w:rsidRPr="00CF70B0">
            <w:rPr>
              <w:rFonts w:ascii="Calibri" w:hAnsi="Calibri" w:cs="Arial"/>
            </w:rPr>
            <w:t>UK</w:t>
          </w:r>
        </w:smartTag>
      </w:smartTag>
      <w:r w:rsidRPr="00CF70B0">
        <w:rPr>
          <w:rFonts w:ascii="Calibri" w:hAnsi="Calibri" w:cs="Arial"/>
        </w:rPr>
        <w:t xml:space="preserve"> population,</w:t>
      </w:r>
    </w:p>
    <w:p w14:paraId="7AF1D5A4" w14:textId="77777777" w:rsidR="00952810" w:rsidRPr="00CF70B0" w:rsidRDefault="00952810" w:rsidP="0043526C">
      <w:pPr>
        <w:numPr>
          <w:ilvl w:val="0"/>
          <w:numId w:val="15"/>
        </w:numPr>
        <w:tabs>
          <w:tab w:val="left" w:pos="720"/>
        </w:tabs>
        <w:spacing w:after="80"/>
        <w:ind w:left="720"/>
        <w:rPr>
          <w:rFonts w:ascii="Calibri" w:hAnsi="Calibri" w:cs="Arial"/>
        </w:rPr>
      </w:pPr>
      <w:r w:rsidRPr="00CF70B0">
        <w:rPr>
          <w:rFonts w:ascii="Calibri" w:hAnsi="Calibri" w:cs="Arial"/>
        </w:rPr>
        <w:t xml:space="preserve">the study </w:t>
      </w:r>
      <w:r w:rsidR="00535EC6" w:rsidRPr="00CF70B0">
        <w:rPr>
          <w:rFonts w:ascii="Calibri" w:hAnsi="Calibri" w:cs="Arial"/>
        </w:rPr>
        <w:t>provides direct evidence</w:t>
      </w:r>
      <w:r w:rsidRPr="00CF70B0">
        <w:rPr>
          <w:rFonts w:ascii="Calibri" w:hAnsi="Calibri" w:cs="Arial"/>
        </w:rPr>
        <w:t>” with the relevant comparator</w:t>
      </w:r>
    </w:p>
    <w:p w14:paraId="2A9DE51F" w14:textId="77777777" w:rsidR="00952810" w:rsidRPr="00CF70B0" w:rsidRDefault="0007165C" w:rsidP="0043526C">
      <w:pPr>
        <w:tabs>
          <w:tab w:val="left" w:pos="720"/>
        </w:tabs>
        <w:spacing w:after="80"/>
        <w:ind w:left="720" w:hanging="720"/>
        <w:rPr>
          <w:rFonts w:ascii="Calibri" w:hAnsi="Calibri" w:cs="Arial"/>
        </w:rPr>
      </w:pPr>
      <w:r w:rsidRPr="00CF70B0">
        <w:rPr>
          <w:rFonts w:ascii="Calibri" w:hAnsi="Calibri" w:cs="Arial"/>
        </w:rPr>
        <w:tab/>
      </w:r>
      <w:r w:rsidR="00952810" w:rsidRPr="00CF70B0">
        <w:rPr>
          <w:rFonts w:ascii="Calibri" w:hAnsi="Calibri" w:cs="Arial"/>
        </w:rPr>
        <w:t>and</w:t>
      </w:r>
    </w:p>
    <w:p w14:paraId="066BA983" w14:textId="77777777" w:rsidR="00952810" w:rsidRPr="00CF70B0" w:rsidRDefault="00952810" w:rsidP="0043526C">
      <w:pPr>
        <w:numPr>
          <w:ilvl w:val="0"/>
          <w:numId w:val="15"/>
        </w:numPr>
        <w:tabs>
          <w:tab w:val="left" w:pos="720"/>
        </w:tabs>
        <w:ind w:left="720"/>
        <w:rPr>
          <w:rFonts w:ascii="Calibri" w:hAnsi="Calibri" w:cs="Arial"/>
        </w:rPr>
      </w:pPr>
      <w:r w:rsidRPr="00CF70B0">
        <w:rPr>
          <w:rFonts w:ascii="Calibri" w:hAnsi="Calibri" w:cs="Arial"/>
        </w:rPr>
        <w:t xml:space="preserve">it is demonstrated by the </w:t>
      </w:r>
      <w:r w:rsidR="002D6E9A" w:rsidRPr="00CF70B0">
        <w:rPr>
          <w:rFonts w:ascii="Calibri" w:hAnsi="Calibri" w:cs="Arial"/>
        </w:rPr>
        <w:t>submitting company</w:t>
      </w:r>
      <w:r w:rsidRPr="00CF70B0">
        <w:rPr>
          <w:rFonts w:ascii="Calibri" w:hAnsi="Calibri" w:cs="Arial"/>
        </w:rPr>
        <w:t xml:space="preserve"> that this study does not have notably different results to the studies that are not used. In other words, the SMC requires consistency of clinical effects between Sections 3 and 6 of the </w:t>
      </w:r>
      <w:r w:rsidR="002D6E9A" w:rsidRPr="00CF70B0">
        <w:rPr>
          <w:rFonts w:ascii="Calibri" w:hAnsi="Calibri" w:cs="Arial"/>
        </w:rPr>
        <w:t>submitting company’s</w:t>
      </w:r>
      <w:r w:rsidRPr="00CF70B0">
        <w:rPr>
          <w:rFonts w:ascii="Calibri" w:hAnsi="Calibri" w:cs="Arial"/>
        </w:rPr>
        <w:t xml:space="preserve"> submission and no bias.</w:t>
      </w:r>
    </w:p>
    <w:p w14:paraId="6B52B27F" w14:textId="77777777" w:rsidR="00952810" w:rsidRPr="00CF70B0" w:rsidRDefault="00952810" w:rsidP="0043526C">
      <w:pPr>
        <w:tabs>
          <w:tab w:val="left" w:pos="720"/>
        </w:tabs>
        <w:ind w:left="720" w:hanging="720"/>
        <w:rPr>
          <w:rFonts w:ascii="Calibri" w:hAnsi="Calibri" w:cs="Arial"/>
        </w:rPr>
      </w:pPr>
    </w:p>
    <w:p w14:paraId="5E969CE8" w14:textId="77777777" w:rsidR="0063464B" w:rsidRDefault="0063464B">
      <w:pPr>
        <w:rPr>
          <w:rFonts w:ascii="Calibri" w:hAnsi="Calibri" w:cs="Arial"/>
          <w:b/>
          <w:bCs/>
        </w:rPr>
      </w:pPr>
      <w:r>
        <w:rPr>
          <w:rFonts w:ascii="Calibri" w:hAnsi="Calibri" w:cs="Arial"/>
          <w:b/>
          <w:bCs/>
        </w:rPr>
        <w:br w:type="page"/>
      </w:r>
    </w:p>
    <w:p w14:paraId="530E6A57" w14:textId="77777777" w:rsidR="00952810" w:rsidRPr="00CF70B0" w:rsidRDefault="00952810" w:rsidP="0043526C">
      <w:pPr>
        <w:tabs>
          <w:tab w:val="left" w:pos="720"/>
        </w:tabs>
        <w:rPr>
          <w:rFonts w:ascii="Calibri" w:hAnsi="Calibri" w:cs="Arial"/>
          <w:b/>
          <w:bCs/>
        </w:rPr>
      </w:pPr>
      <w:r w:rsidRPr="00CF70B0">
        <w:rPr>
          <w:rFonts w:ascii="Calibri" w:hAnsi="Calibri" w:cs="Arial"/>
          <w:b/>
          <w:bCs/>
        </w:rPr>
        <w:lastRenderedPageBreak/>
        <w:t>6.8.1</w:t>
      </w:r>
      <w:r w:rsidRPr="00CF70B0">
        <w:rPr>
          <w:rFonts w:ascii="Calibri" w:hAnsi="Calibri" w:cs="Arial"/>
          <w:b/>
          <w:bCs/>
        </w:rPr>
        <w:tab/>
      </w:r>
      <w:bookmarkStart w:id="43" w:name="Indirect_Comparison"/>
      <w:r w:rsidRPr="00CF70B0">
        <w:rPr>
          <w:rFonts w:ascii="Calibri" w:hAnsi="Calibri" w:cs="Arial"/>
          <w:b/>
          <w:bCs/>
        </w:rPr>
        <w:t xml:space="preserve">Indirect </w:t>
      </w:r>
      <w:r w:rsidR="00CC6E33" w:rsidRPr="00CF70B0">
        <w:rPr>
          <w:rFonts w:ascii="Calibri" w:hAnsi="Calibri" w:cs="Arial"/>
          <w:b/>
          <w:bCs/>
        </w:rPr>
        <w:t>c</w:t>
      </w:r>
      <w:r w:rsidRPr="00CF70B0">
        <w:rPr>
          <w:rFonts w:ascii="Calibri" w:hAnsi="Calibri" w:cs="Arial"/>
          <w:b/>
          <w:bCs/>
        </w:rPr>
        <w:t>omparison</w:t>
      </w:r>
      <w:bookmarkEnd w:id="43"/>
    </w:p>
    <w:p w14:paraId="6B126152" w14:textId="77777777" w:rsidR="00952810" w:rsidRPr="00CF70B0" w:rsidRDefault="00952810" w:rsidP="0043526C">
      <w:pPr>
        <w:tabs>
          <w:tab w:val="left" w:pos="720"/>
        </w:tabs>
        <w:rPr>
          <w:rFonts w:ascii="Calibri" w:hAnsi="Calibri" w:cs="Arial"/>
        </w:rPr>
      </w:pPr>
    </w:p>
    <w:p w14:paraId="3B2C7F33" w14:textId="77777777" w:rsidR="0050474A" w:rsidRPr="00CF70B0" w:rsidRDefault="0050474A" w:rsidP="0043526C">
      <w:pPr>
        <w:tabs>
          <w:tab w:val="left" w:pos="720"/>
        </w:tabs>
        <w:rPr>
          <w:rFonts w:ascii="Calibri" w:hAnsi="Calibri" w:cs="Arial"/>
        </w:rPr>
      </w:pPr>
      <w:r w:rsidRPr="00CF70B0">
        <w:rPr>
          <w:rFonts w:ascii="Calibri" w:hAnsi="Calibri" w:cs="Arial"/>
        </w:rPr>
        <w:t xml:space="preserve">See section 5 for details on </w:t>
      </w:r>
      <w:r w:rsidR="00543198" w:rsidRPr="00CF70B0">
        <w:rPr>
          <w:rFonts w:ascii="Calibri" w:hAnsi="Calibri" w:cs="Arial"/>
        </w:rPr>
        <w:t>advice for conducting and reporting of indirect treatment comparisons.</w:t>
      </w:r>
      <w:r w:rsidR="00EF3F24" w:rsidRPr="00CF70B0">
        <w:rPr>
          <w:rFonts w:ascii="Calibri" w:hAnsi="Calibri" w:cs="Arial"/>
        </w:rPr>
        <w:t xml:space="preserve"> Note that for the </w:t>
      </w:r>
      <w:r w:rsidR="00535EC6" w:rsidRPr="00CF70B0">
        <w:rPr>
          <w:rFonts w:ascii="Calibri" w:hAnsi="Calibri" w:cs="Arial"/>
        </w:rPr>
        <w:t xml:space="preserve">purposes of the </w:t>
      </w:r>
      <w:r w:rsidR="00EF3F24" w:rsidRPr="00CF70B0">
        <w:rPr>
          <w:rFonts w:ascii="Calibri" w:hAnsi="Calibri" w:cs="Arial"/>
        </w:rPr>
        <w:t>economic analysis</w:t>
      </w:r>
      <w:r w:rsidR="00535EC6" w:rsidRPr="00CF70B0">
        <w:rPr>
          <w:rFonts w:ascii="Calibri" w:hAnsi="Calibri" w:cs="Arial"/>
        </w:rPr>
        <w:t>,</w:t>
      </w:r>
      <w:r w:rsidR="00EF3F24" w:rsidRPr="00CF70B0">
        <w:rPr>
          <w:rFonts w:ascii="Calibri" w:hAnsi="Calibri" w:cs="Arial"/>
        </w:rPr>
        <w:t xml:space="preserve"> the value elicited from the indirect comparison (including the upper and lower limits) should be a key part of the </w:t>
      </w:r>
      <w:r w:rsidR="00535EC6" w:rsidRPr="00CF70B0">
        <w:rPr>
          <w:rFonts w:ascii="Calibri" w:hAnsi="Calibri" w:cs="Arial"/>
        </w:rPr>
        <w:t xml:space="preserve">base case results and </w:t>
      </w:r>
      <w:r w:rsidR="00EF3F24" w:rsidRPr="00CF70B0">
        <w:rPr>
          <w:rFonts w:ascii="Calibri" w:hAnsi="Calibri" w:cs="Arial"/>
        </w:rPr>
        <w:t>sensitivity analysis.</w:t>
      </w:r>
    </w:p>
    <w:p w14:paraId="35189D79" w14:textId="77777777" w:rsidR="00952810" w:rsidRPr="0063464B" w:rsidRDefault="00952810" w:rsidP="0043526C">
      <w:pPr>
        <w:rPr>
          <w:rFonts w:ascii="Calibri" w:hAnsi="Calibri" w:cs="Arial"/>
          <w:sz w:val="28"/>
        </w:rPr>
      </w:pPr>
    </w:p>
    <w:p w14:paraId="0C5DEB8C" w14:textId="77777777" w:rsidR="00952810" w:rsidRPr="00CF70B0" w:rsidRDefault="00952810" w:rsidP="0043526C">
      <w:pPr>
        <w:tabs>
          <w:tab w:val="left" w:pos="720"/>
        </w:tabs>
        <w:rPr>
          <w:rFonts w:ascii="Calibri" w:hAnsi="Calibri" w:cs="Arial"/>
          <w:b/>
          <w:bCs/>
          <w:color w:val="000000"/>
        </w:rPr>
      </w:pPr>
      <w:r w:rsidRPr="00CF70B0">
        <w:rPr>
          <w:rFonts w:ascii="Calibri" w:hAnsi="Calibri" w:cs="Arial"/>
          <w:b/>
          <w:bCs/>
          <w:color w:val="000000"/>
        </w:rPr>
        <w:t>6.8.2</w:t>
      </w:r>
      <w:r w:rsidRPr="00CF70B0">
        <w:rPr>
          <w:rFonts w:ascii="Calibri" w:hAnsi="Calibri" w:cs="Arial"/>
          <w:b/>
          <w:bCs/>
          <w:color w:val="000000"/>
        </w:rPr>
        <w:tab/>
      </w:r>
      <w:bookmarkStart w:id="44" w:name="Systematic_Review"/>
      <w:r w:rsidRPr="00CF70B0">
        <w:rPr>
          <w:rFonts w:ascii="Calibri" w:hAnsi="Calibri" w:cs="Arial"/>
          <w:b/>
          <w:bCs/>
          <w:color w:val="000000"/>
        </w:rPr>
        <w:t xml:space="preserve">Systematic </w:t>
      </w:r>
      <w:r w:rsidR="00CC6E33" w:rsidRPr="00CF70B0">
        <w:rPr>
          <w:rFonts w:ascii="Calibri" w:hAnsi="Calibri" w:cs="Arial"/>
          <w:b/>
          <w:bCs/>
          <w:color w:val="000000"/>
        </w:rPr>
        <w:t>r</w:t>
      </w:r>
      <w:r w:rsidRPr="00CF70B0">
        <w:rPr>
          <w:rFonts w:ascii="Calibri" w:hAnsi="Calibri" w:cs="Arial"/>
          <w:b/>
          <w:bCs/>
          <w:color w:val="000000"/>
        </w:rPr>
        <w:t>eview</w:t>
      </w:r>
      <w:bookmarkEnd w:id="44"/>
    </w:p>
    <w:p w14:paraId="0A22235E" w14:textId="77777777" w:rsidR="00952810" w:rsidRPr="00CF70B0" w:rsidRDefault="00952810" w:rsidP="0043526C">
      <w:pPr>
        <w:tabs>
          <w:tab w:val="left" w:pos="720"/>
        </w:tabs>
        <w:rPr>
          <w:rFonts w:ascii="Calibri" w:hAnsi="Calibri" w:cs="Arial"/>
          <w:b/>
          <w:bCs/>
          <w:color w:val="000000"/>
        </w:rPr>
      </w:pPr>
    </w:p>
    <w:p w14:paraId="5AB387E4" w14:textId="77777777" w:rsidR="00952810" w:rsidRPr="00CF70B0" w:rsidRDefault="00952810" w:rsidP="0043526C">
      <w:pPr>
        <w:tabs>
          <w:tab w:val="left" w:pos="720"/>
        </w:tabs>
        <w:rPr>
          <w:rFonts w:ascii="Calibri" w:hAnsi="Calibri" w:cs="Arial"/>
          <w:i/>
          <w:iCs/>
          <w:color w:val="000000"/>
        </w:rPr>
      </w:pPr>
      <w:r w:rsidRPr="00CF70B0">
        <w:rPr>
          <w:rFonts w:ascii="Calibri" w:hAnsi="Calibri" w:cs="Arial"/>
          <w:color w:val="000000"/>
        </w:rPr>
        <w:t>This involves the systematic location, appraisal and synthesis of evidence in order to obtain a reliable overview. Databases searched and literature searching strategies should be reported. There should be a clear rationale for selecting specific studies from those identified.</w:t>
      </w:r>
    </w:p>
    <w:p w14:paraId="34711F41" w14:textId="77777777" w:rsidR="00952810" w:rsidRPr="00CF70B0" w:rsidRDefault="00952810" w:rsidP="0043526C">
      <w:pPr>
        <w:tabs>
          <w:tab w:val="left" w:pos="720"/>
        </w:tabs>
        <w:rPr>
          <w:rFonts w:ascii="Calibri" w:hAnsi="Calibri" w:cs="Arial"/>
          <w:color w:val="000000"/>
        </w:rPr>
      </w:pPr>
    </w:p>
    <w:p w14:paraId="72C8C9E4" w14:textId="77777777" w:rsidR="00952810" w:rsidRPr="00CF70B0" w:rsidRDefault="00952810" w:rsidP="0043526C">
      <w:pPr>
        <w:tabs>
          <w:tab w:val="left" w:pos="720"/>
        </w:tabs>
        <w:rPr>
          <w:rFonts w:ascii="Calibri" w:hAnsi="Calibri" w:cs="Arial"/>
          <w:b/>
          <w:bCs/>
          <w:color w:val="000000"/>
        </w:rPr>
      </w:pPr>
      <w:r w:rsidRPr="00CF70B0">
        <w:rPr>
          <w:rFonts w:ascii="Calibri" w:hAnsi="Calibri" w:cs="Arial"/>
          <w:b/>
          <w:bCs/>
          <w:color w:val="000000"/>
        </w:rPr>
        <w:t xml:space="preserve">6.8.3 </w:t>
      </w:r>
      <w:r w:rsidRPr="00CF70B0">
        <w:rPr>
          <w:rFonts w:ascii="Calibri" w:hAnsi="Calibri" w:cs="Arial"/>
          <w:b/>
          <w:bCs/>
          <w:color w:val="000000"/>
        </w:rPr>
        <w:tab/>
      </w:r>
      <w:bookmarkStart w:id="45" w:name="Study_Selection_and_Data_Extraction"/>
      <w:r w:rsidRPr="00CF70B0">
        <w:rPr>
          <w:rFonts w:ascii="Calibri" w:hAnsi="Calibri" w:cs="Arial"/>
          <w:b/>
          <w:bCs/>
          <w:color w:val="000000"/>
        </w:rPr>
        <w:t xml:space="preserve">Study </w:t>
      </w:r>
      <w:r w:rsidR="00CC6E33" w:rsidRPr="00CF70B0">
        <w:rPr>
          <w:rFonts w:ascii="Calibri" w:hAnsi="Calibri" w:cs="Arial"/>
          <w:b/>
          <w:bCs/>
          <w:color w:val="000000"/>
        </w:rPr>
        <w:t>s</w:t>
      </w:r>
      <w:r w:rsidRPr="00CF70B0">
        <w:rPr>
          <w:rFonts w:ascii="Calibri" w:hAnsi="Calibri" w:cs="Arial"/>
          <w:b/>
          <w:bCs/>
          <w:color w:val="000000"/>
        </w:rPr>
        <w:t xml:space="preserve">election and </w:t>
      </w:r>
      <w:r w:rsidR="00CC6E33" w:rsidRPr="00CF70B0">
        <w:rPr>
          <w:rFonts w:ascii="Calibri" w:hAnsi="Calibri" w:cs="Arial"/>
          <w:b/>
          <w:bCs/>
          <w:color w:val="000000"/>
        </w:rPr>
        <w:t>d</w:t>
      </w:r>
      <w:r w:rsidRPr="00CF70B0">
        <w:rPr>
          <w:rFonts w:ascii="Calibri" w:hAnsi="Calibri" w:cs="Arial"/>
          <w:b/>
          <w:bCs/>
          <w:color w:val="000000"/>
        </w:rPr>
        <w:t xml:space="preserve">ata </w:t>
      </w:r>
      <w:r w:rsidR="00CC6E33" w:rsidRPr="00CF70B0">
        <w:rPr>
          <w:rFonts w:ascii="Calibri" w:hAnsi="Calibri" w:cs="Arial"/>
          <w:b/>
          <w:bCs/>
          <w:color w:val="000000"/>
        </w:rPr>
        <w:t>e</w:t>
      </w:r>
      <w:r w:rsidRPr="00CF70B0">
        <w:rPr>
          <w:rFonts w:ascii="Calibri" w:hAnsi="Calibri" w:cs="Arial"/>
          <w:b/>
          <w:bCs/>
          <w:color w:val="000000"/>
        </w:rPr>
        <w:t>xtraction</w:t>
      </w:r>
      <w:bookmarkEnd w:id="45"/>
    </w:p>
    <w:p w14:paraId="1BF62265" w14:textId="77777777" w:rsidR="00952810" w:rsidRPr="00CF70B0" w:rsidRDefault="00952810" w:rsidP="0043526C">
      <w:pPr>
        <w:tabs>
          <w:tab w:val="left" w:pos="720"/>
        </w:tabs>
        <w:rPr>
          <w:rFonts w:ascii="Calibri" w:hAnsi="Calibri" w:cs="Arial"/>
          <w:b/>
          <w:bCs/>
          <w:i/>
          <w:iCs/>
          <w:color w:val="000000"/>
        </w:rPr>
      </w:pPr>
    </w:p>
    <w:p w14:paraId="4C924C31" w14:textId="77777777" w:rsidR="00952810" w:rsidRPr="00CF70B0" w:rsidRDefault="00952810" w:rsidP="0043526C">
      <w:pPr>
        <w:tabs>
          <w:tab w:val="left" w:pos="720"/>
        </w:tabs>
        <w:rPr>
          <w:rFonts w:ascii="Calibri" w:hAnsi="Calibri" w:cs="Arial"/>
          <w:color w:val="000000"/>
        </w:rPr>
      </w:pPr>
      <w:r w:rsidRPr="00CF70B0">
        <w:rPr>
          <w:rFonts w:ascii="Calibri" w:hAnsi="Calibri" w:cs="Arial"/>
          <w:color w:val="000000"/>
        </w:rPr>
        <w:t xml:space="preserve">In order to reduce the risk of selective use of single studies, </w:t>
      </w:r>
      <w:r w:rsidR="002D6E9A" w:rsidRPr="00CF70B0">
        <w:rPr>
          <w:rFonts w:ascii="Calibri" w:hAnsi="Calibri" w:cs="Arial"/>
        </w:rPr>
        <w:t>submitting companies</w:t>
      </w:r>
      <w:r w:rsidRPr="00CF70B0">
        <w:rPr>
          <w:rFonts w:ascii="Calibri" w:hAnsi="Calibri" w:cs="Arial"/>
          <w:color w:val="000000"/>
        </w:rPr>
        <w:t xml:space="preserve"> should demonstrate that a systematic literature search has been undertaken and state the inclusion criteria for studies. Each study meeting the criteria for inclusion should be subjected to critical appraisal.</w:t>
      </w:r>
    </w:p>
    <w:p w14:paraId="2381C2ED" w14:textId="77777777" w:rsidR="0084314C" w:rsidRPr="00CF70B0" w:rsidRDefault="0084314C" w:rsidP="0043526C">
      <w:pPr>
        <w:rPr>
          <w:rFonts w:ascii="Calibri" w:hAnsi="Calibri" w:cs="Arial"/>
          <w:b/>
          <w:bCs/>
          <w:color w:val="000000"/>
        </w:rPr>
      </w:pPr>
    </w:p>
    <w:p w14:paraId="441FD0BE" w14:textId="77777777" w:rsidR="00952810" w:rsidRPr="00CF70B0" w:rsidRDefault="00952810" w:rsidP="0043526C">
      <w:pPr>
        <w:rPr>
          <w:rFonts w:ascii="Calibri" w:hAnsi="Calibri" w:cs="Arial"/>
          <w:b/>
          <w:bCs/>
          <w:color w:val="000000"/>
        </w:rPr>
      </w:pPr>
      <w:r w:rsidRPr="00CF70B0">
        <w:rPr>
          <w:rFonts w:ascii="Calibri" w:hAnsi="Calibri" w:cs="Arial"/>
          <w:b/>
          <w:bCs/>
          <w:color w:val="000000"/>
        </w:rPr>
        <w:t>6.8.4</w:t>
      </w:r>
      <w:r w:rsidRPr="00CF70B0">
        <w:rPr>
          <w:rFonts w:ascii="Calibri" w:hAnsi="Calibri" w:cs="Arial"/>
          <w:b/>
          <w:bCs/>
          <w:color w:val="000000"/>
        </w:rPr>
        <w:tab/>
      </w:r>
      <w:bookmarkStart w:id="46" w:name="Meta_analysis"/>
      <w:r w:rsidRPr="00CF70B0">
        <w:rPr>
          <w:rFonts w:ascii="Calibri" w:hAnsi="Calibri" w:cs="Arial"/>
          <w:b/>
          <w:bCs/>
          <w:color w:val="000000"/>
        </w:rPr>
        <w:t>Meta-analysis</w:t>
      </w:r>
      <w:bookmarkEnd w:id="46"/>
    </w:p>
    <w:p w14:paraId="1397F047" w14:textId="77777777" w:rsidR="00952810" w:rsidRPr="00CF70B0" w:rsidRDefault="00952810" w:rsidP="0043526C">
      <w:pPr>
        <w:tabs>
          <w:tab w:val="left" w:pos="720"/>
        </w:tabs>
        <w:rPr>
          <w:rFonts w:ascii="Calibri" w:hAnsi="Calibri" w:cs="Arial"/>
          <w:b/>
          <w:bCs/>
          <w:i/>
          <w:iCs/>
          <w:color w:val="000000"/>
        </w:rPr>
      </w:pPr>
    </w:p>
    <w:p w14:paraId="46E992CF" w14:textId="77777777" w:rsidR="00952810" w:rsidRPr="00CF70B0" w:rsidRDefault="00952810" w:rsidP="0043526C">
      <w:pPr>
        <w:tabs>
          <w:tab w:val="left" w:pos="720"/>
        </w:tabs>
        <w:rPr>
          <w:rFonts w:ascii="Calibri" w:hAnsi="Calibri" w:cs="Arial"/>
          <w:color w:val="000000"/>
        </w:rPr>
      </w:pPr>
      <w:r w:rsidRPr="00CF70B0">
        <w:rPr>
          <w:rFonts w:ascii="Calibri" w:hAnsi="Calibri" w:cs="Arial"/>
          <w:color w:val="000000"/>
        </w:rPr>
        <w:t>Synthesis of outcome data through meta-analysis is appropriate provided there is sufficient, relevant and valid data that uses comparable measures of outcome. Where such data are not available, the analysis may have to be restricted to a qualitative overview that critically appraises individual studies and presents their results. Forest plots are a useful tool to illustrate the individual study population results. The characteristics and limitations of the data (that is population, intervention, setting, sample size and validity of the evidence) need to be fully reported.</w:t>
      </w:r>
    </w:p>
    <w:p w14:paraId="09B1DFD3" w14:textId="77777777" w:rsidR="003C6B1F" w:rsidRPr="00CF70B0" w:rsidRDefault="003C6B1F" w:rsidP="0043526C">
      <w:pPr>
        <w:tabs>
          <w:tab w:val="left" w:pos="720"/>
        </w:tabs>
        <w:rPr>
          <w:rFonts w:ascii="Calibri" w:hAnsi="Calibri" w:cs="Arial"/>
          <w:color w:val="000000"/>
        </w:rPr>
      </w:pPr>
    </w:p>
    <w:p w14:paraId="07E46637" w14:textId="77777777" w:rsidR="00952810" w:rsidRPr="00CF70B0" w:rsidRDefault="00952810" w:rsidP="0043526C">
      <w:pPr>
        <w:tabs>
          <w:tab w:val="left" w:pos="720"/>
        </w:tabs>
        <w:rPr>
          <w:rFonts w:ascii="Calibri" w:hAnsi="Calibri" w:cs="Arial"/>
          <w:color w:val="000000"/>
        </w:rPr>
      </w:pPr>
      <w:r w:rsidRPr="00CF70B0">
        <w:rPr>
          <w:rFonts w:ascii="Calibri" w:hAnsi="Calibri" w:cs="Arial"/>
          <w:color w:val="000000"/>
        </w:rPr>
        <w:t xml:space="preserve">Before any statistical pooling is carried out an assessment of the degree of, and the reasons for, heterogeneity in the study results should be undertaken – that is, </w:t>
      </w:r>
      <w:r w:rsidR="006C415C" w:rsidRPr="00CF70B0">
        <w:rPr>
          <w:rFonts w:ascii="Calibri" w:hAnsi="Calibri" w:cs="Arial"/>
          <w:color w:val="000000"/>
        </w:rPr>
        <w:t xml:space="preserve">any </w:t>
      </w:r>
      <w:r w:rsidRPr="00CF70B0">
        <w:rPr>
          <w:rFonts w:ascii="Calibri" w:hAnsi="Calibri" w:cs="Arial"/>
          <w:color w:val="000000"/>
        </w:rPr>
        <w:t xml:space="preserve">variability in </w:t>
      </w:r>
      <w:r w:rsidR="006C415C" w:rsidRPr="00CF70B0">
        <w:rPr>
          <w:rFonts w:ascii="Calibri" w:hAnsi="Calibri" w:cs="Arial"/>
          <w:color w:val="000000"/>
        </w:rPr>
        <w:t>addition to that accounted for by chance</w:t>
      </w:r>
      <w:r w:rsidRPr="00CF70B0">
        <w:rPr>
          <w:rFonts w:ascii="Calibri" w:hAnsi="Calibri" w:cs="Arial"/>
          <w:color w:val="000000"/>
        </w:rPr>
        <w:t>. Statistical heterogeneity of study results can</w:t>
      </w:r>
      <w:r w:rsidR="00C47F9A" w:rsidRPr="00CF70B0">
        <w:rPr>
          <w:rFonts w:ascii="Calibri" w:hAnsi="Calibri" w:cs="Arial"/>
          <w:color w:val="000000"/>
        </w:rPr>
        <w:t>, to some extent,</w:t>
      </w:r>
      <w:r w:rsidRPr="00CF70B0">
        <w:rPr>
          <w:rFonts w:ascii="Calibri" w:hAnsi="Calibri" w:cs="Arial"/>
          <w:color w:val="000000"/>
        </w:rPr>
        <w:t xml:space="preserve"> be addressed using a random (as opposed to fixed) effects model. Known clinical heterogeneity (for example patient characteristics or intervention dose or frequency) can be managed by judicious use of methods such as subgroup analyses and meta-regression. For methodological heterogeneity (for example where different studies are of different quality) the results of sensitivity analyses (varying the studies in the meta-analysis) should be reported. If the risk of an event substantially differs among the control groups of the studies included in a meta-analysis, an assessment of whether the relative risk is constant over different baseline risks should be undertaken. This is especially important when the relative risk is to be used within an economic decision model and the baseline rate in the model is very different to the control event rates of the studies in the meta-analysis.</w:t>
      </w:r>
    </w:p>
    <w:p w14:paraId="6032072C" w14:textId="77777777" w:rsidR="00952810" w:rsidRPr="00CF70B0" w:rsidRDefault="00952810" w:rsidP="0043526C">
      <w:pPr>
        <w:tabs>
          <w:tab w:val="left" w:pos="720"/>
        </w:tabs>
        <w:rPr>
          <w:rFonts w:ascii="Calibri" w:hAnsi="Calibri" w:cs="Arial"/>
          <w:color w:val="000000"/>
        </w:rPr>
      </w:pPr>
    </w:p>
    <w:p w14:paraId="7A4A0FDA" w14:textId="77777777" w:rsidR="00952810" w:rsidRPr="00CF70B0" w:rsidRDefault="00952810" w:rsidP="0043526C">
      <w:pPr>
        <w:tabs>
          <w:tab w:val="left" w:pos="720"/>
        </w:tabs>
        <w:rPr>
          <w:rFonts w:ascii="Calibri" w:hAnsi="Calibri" w:cs="Arial"/>
          <w:color w:val="000000"/>
        </w:rPr>
      </w:pPr>
      <w:smartTag w:uri="urn:schemas-microsoft-com:office:smarttags" w:element="place">
        <w:r w:rsidRPr="00CF70B0">
          <w:rPr>
            <w:rFonts w:ascii="Calibri" w:hAnsi="Calibri" w:cs="Arial"/>
            <w:color w:val="000000"/>
          </w:rPr>
          <w:t>Forest</w:t>
        </w:r>
      </w:smartTag>
      <w:r w:rsidRPr="00CF70B0">
        <w:rPr>
          <w:rFonts w:ascii="Calibri" w:hAnsi="Calibri" w:cs="Arial"/>
          <w:color w:val="000000"/>
        </w:rPr>
        <w:t xml:space="preserve"> plots should include lines for studies that are believed to contain eligible data even if the data are missing from the analysis in the published study. An estimate of the proportion </w:t>
      </w:r>
      <w:r w:rsidRPr="00CF70B0">
        <w:rPr>
          <w:rFonts w:ascii="Calibri" w:hAnsi="Calibri" w:cs="Arial"/>
          <w:color w:val="000000"/>
        </w:rPr>
        <w:lastRenderedPageBreak/>
        <w:t>of eligible data that are missing (because some studies will not include all relevant outcomes) will be needed for each analysis.</w:t>
      </w:r>
    </w:p>
    <w:p w14:paraId="064F1B7B" w14:textId="77777777" w:rsidR="00952810" w:rsidRPr="00CF70B0" w:rsidRDefault="00952810" w:rsidP="0043526C">
      <w:pPr>
        <w:tabs>
          <w:tab w:val="left" w:pos="720"/>
        </w:tabs>
        <w:rPr>
          <w:rFonts w:ascii="Calibri" w:hAnsi="Calibri" w:cs="Arial"/>
          <w:color w:val="000000"/>
        </w:rPr>
      </w:pPr>
    </w:p>
    <w:p w14:paraId="23DDE5C6" w14:textId="77777777" w:rsidR="00952810" w:rsidRPr="00CF70B0" w:rsidRDefault="00952810" w:rsidP="0043526C">
      <w:pPr>
        <w:tabs>
          <w:tab w:val="left" w:pos="720"/>
        </w:tabs>
        <w:rPr>
          <w:rFonts w:ascii="Calibri" w:hAnsi="Calibri" w:cs="Arial"/>
          <w:b/>
          <w:bCs/>
          <w:color w:val="000000"/>
        </w:rPr>
      </w:pPr>
      <w:r w:rsidRPr="00CF70B0">
        <w:rPr>
          <w:rFonts w:ascii="Calibri" w:hAnsi="Calibri" w:cs="Arial"/>
          <w:b/>
          <w:bCs/>
          <w:color w:val="000000"/>
        </w:rPr>
        <w:t>6.8.5</w:t>
      </w:r>
      <w:r w:rsidRPr="00CF70B0">
        <w:rPr>
          <w:rFonts w:ascii="Calibri" w:hAnsi="Calibri" w:cs="Arial"/>
          <w:b/>
          <w:bCs/>
          <w:color w:val="000000"/>
        </w:rPr>
        <w:tab/>
      </w:r>
      <w:bookmarkStart w:id="47" w:name="Role_of_Expert_Opinion"/>
      <w:r w:rsidRPr="00CF70B0">
        <w:rPr>
          <w:rFonts w:ascii="Calibri" w:hAnsi="Calibri" w:cs="Arial"/>
          <w:b/>
          <w:bCs/>
          <w:color w:val="000000"/>
        </w:rPr>
        <w:t xml:space="preserve">Role of </w:t>
      </w:r>
      <w:r w:rsidR="00CC6E33" w:rsidRPr="00CF70B0">
        <w:rPr>
          <w:rFonts w:ascii="Calibri" w:hAnsi="Calibri" w:cs="Arial"/>
          <w:b/>
          <w:bCs/>
          <w:color w:val="000000"/>
        </w:rPr>
        <w:t>e</w:t>
      </w:r>
      <w:r w:rsidRPr="00CF70B0">
        <w:rPr>
          <w:rFonts w:ascii="Calibri" w:hAnsi="Calibri" w:cs="Arial"/>
          <w:b/>
          <w:bCs/>
          <w:color w:val="000000"/>
        </w:rPr>
        <w:t xml:space="preserve">xpert </w:t>
      </w:r>
      <w:r w:rsidR="00CC6E33" w:rsidRPr="00CF70B0">
        <w:rPr>
          <w:rFonts w:ascii="Calibri" w:hAnsi="Calibri" w:cs="Arial"/>
          <w:b/>
          <w:bCs/>
          <w:color w:val="000000"/>
        </w:rPr>
        <w:t>o</w:t>
      </w:r>
      <w:r w:rsidRPr="00CF70B0">
        <w:rPr>
          <w:rFonts w:ascii="Calibri" w:hAnsi="Calibri" w:cs="Arial"/>
          <w:b/>
          <w:bCs/>
          <w:color w:val="000000"/>
        </w:rPr>
        <w:t xml:space="preserve">pinion </w:t>
      </w:r>
      <w:bookmarkEnd w:id="47"/>
    </w:p>
    <w:p w14:paraId="12C4973A" w14:textId="77777777" w:rsidR="00952810" w:rsidRPr="00CF70B0" w:rsidRDefault="00952810" w:rsidP="0043526C">
      <w:pPr>
        <w:tabs>
          <w:tab w:val="left" w:pos="720"/>
        </w:tabs>
        <w:rPr>
          <w:rFonts w:ascii="Calibri" w:hAnsi="Calibri" w:cs="Arial"/>
          <w:color w:val="000000"/>
        </w:rPr>
      </w:pPr>
    </w:p>
    <w:p w14:paraId="1AEA4BB0" w14:textId="77777777" w:rsidR="00952810" w:rsidRPr="00CF70B0" w:rsidRDefault="00952810" w:rsidP="0043526C">
      <w:pPr>
        <w:tabs>
          <w:tab w:val="left" w:pos="720"/>
        </w:tabs>
        <w:rPr>
          <w:rFonts w:ascii="Calibri" w:hAnsi="Calibri" w:cs="Arial"/>
          <w:color w:val="000000"/>
        </w:rPr>
      </w:pPr>
      <w:r w:rsidRPr="00CF70B0">
        <w:rPr>
          <w:rFonts w:ascii="Calibri" w:hAnsi="Calibri" w:cs="Arial"/>
          <w:color w:val="000000"/>
        </w:rPr>
        <w:t xml:space="preserve">Where data from studies are insufficient to provide values for relevant variables, and such values can be obtained from expert opinion, then SMC will consider this as a valid source of evidence. The impact of this evidence will be greater if the submission is transparent on the process used, for example on the selection criteria used to approach potential experts and the range of values provided by the experts. </w:t>
      </w:r>
      <w:r w:rsidRPr="00CF70B0">
        <w:rPr>
          <w:rFonts w:ascii="Calibri" w:hAnsi="Calibri" w:cs="Arial"/>
        </w:rPr>
        <w:t>Variables elicited from expert opinion should be tested in the sensitivity analysis.</w:t>
      </w:r>
    </w:p>
    <w:p w14:paraId="29665A95" w14:textId="77777777" w:rsidR="00952810" w:rsidRPr="00CF70B0" w:rsidRDefault="00952810" w:rsidP="0043526C">
      <w:pPr>
        <w:tabs>
          <w:tab w:val="left" w:pos="720"/>
        </w:tabs>
        <w:rPr>
          <w:rFonts w:ascii="Calibri" w:hAnsi="Calibri" w:cs="Arial"/>
        </w:rPr>
      </w:pPr>
    </w:p>
    <w:p w14:paraId="56ADD015" w14:textId="77777777" w:rsidR="00952810" w:rsidRPr="00CF70B0" w:rsidRDefault="00952810" w:rsidP="0043526C">
      <w:pPr>
        <w:pStyle w:val="ListParagraph"/>
        <w:numPr>
          <w:ilvl w:val="1"/>
          <w:numId w:val="28"/>
        </w:numPr>
        <w:tabs>
          <w:tab w:val="left" w:pos="720"/>
        </w:tabs>
        <w:ind w:left="0" w:firstLine="0"/>
        <w:rPr>
          <w:rFonts w:ascii="Calibri" w:hAnsi="Calibri" w:cs="Arial"/>
          <w:b/>
          <w:bCs/>
          <w:color w:val="FF33CC"/>
          <w:sz w:val="30"/>
          <w:szCs w:val="30"/>
        </w:rPr>
      </w:pPr>
      <w:bookmarkStart w:id="48" w:name="Valuing_Health_Effects"/>
      <w:r w:rsidRPr="00CF70B0">
        <w:rPr>
          <w:rFonts w:ascii="Calibri" w:hAnsi="Calibri" w:cs="Arial"/>
          <w:b/>
          <w:bCs/>
          <w:color w:val="FF33CC"/>
          <w:sz w:val="30"/>
          <w:szCs w:val="30"/>
        </w:rPr>
        <w:t xml:space="preserve">Valuing </w:t>
      </w:r>
      <w:r w:rsidR="00C4238B" w:rsidRPr="00CF70B0">
        <w:rPr>
          <w:rFonts w:ascii="Calibri" w:hAnsi="Calibri" w:cs="Arial"/>
          <w:b/>
          <w:bCs/>
          <w:color w:val="FF33CC"/>
          <w:sz w:val="30"/>
          <w:szCs w:val="30"/>
        </w:rPr>
        <w:t>h</w:t>
      </w:r>
      <w:r w:rsidRPr="00CF70B0">
        <w:rPr>
          <w:rFonts w:ascii="Calibri" w:hAnsi="Calibri" w:cs="Arial"/>
          <w:b/>
          <w:bCs/>
          <w:color w:val="FF33CC"/>
          <w:sz w:val="30"/>
          <w:szCs w:val="30"/>
        </w:rPr>
        <w:t xml:space="preserve">ealth </w:t>
      </w:r>
      <w:r w:rsidR="00C4238B" w:rsidRPr="00CF70B0">
        <w:rPr>
          <w:rFonts w:ascii="Calibri" w:hAnsi="Calibri" w:cs="Arial"/>
          <w:b/>
          <w:bCs/>
          <w:color w:val="FF33CC"/>
          <w:sz w:val="30"/>
          <w:szCs w:val="30"/>
        </w:rPr>
        <w:t>e</w:t>
      </w:r>
      <w:r w:rsidRPr="00CF70B0">
        <w:rPr>
          <w:rFonts w:ascii="Calibri" w:hAnsi="Calibri" w:cs="Arial"/>
          <w:b/>
          <w:bCs/>
          <w:color w:val="FF33CC"/>
          <w:sz w:val="30"/>
          <w:szCs w:val="30"/>
        </w:rPr>
        <w:t xml:space="preserve">ffects </w:t>
      </w:r>
      <w:bookmarkEnd w:id="48"/>
    </w:p>
    <w:p w14:paraId="65149A2E" w14:textId="77777777" w:rsidR="00952810" w:rsidRPr="00CF70B0" w:rsidRDefault="00952810" w:rsidP="0043526C">
      <w:pPr>
        <w:tabs>
          <w:tab w:val="left" w:pos="720"/>
        </w:tabs>
        <w:rPr>
          <w:rFonts w:ascii="Calibri" w:hAnsi="Calibri" w:cs="Arial"/>
          <w:b/>
          <w:bCs/>
        </w:rPr>
      </w:pPr>
    </w:p>
    <w:p w14:paraId="626BCDC5" w14:textId="77777777" w:rsidR="00952810" w:rsidRPr="00CF70B0" w:rsidRDefault="00952810" w:rsidP="0043526C">
      <w:pPr>
        <w:tabs>
          <w:tab w:val="left" w:pos="720"/>
        </w:tabs>
        <w:rPr>
          <w:rFonts w:ascii="Calibri" w:hAnsi="Calibri" w:cs="Arial"/>
          <w:color w:val="000000"/>
        </w:rPr>
      </w:pPr>
      <w:r w:rsidRPr="00CF70B0">
        <w:rPr>
          <w:rFonts w:ascii="Calibri" w:hAnsi="Calibri" w:cs="Arial"/>
          <w:color w:val="000000"/>
        </w:rPr>
        <w:t>In order to make clear comparisons of the value of new medicines, the SMC has a preference for cost-utility analyses using QALYs as the primary outcome measure. This should include gains in length of life and quality of life, as well as adverse effects such as toxicity, which should be included as negative impacts on quality</w:t>
      </w:r>
      <w:r w:rsidR="00C4238B" w:rsidRPr="00CF70B0">
        <w:rPr>
          <w:rFonts w:ascii="Calibri" w:hAnsi="Calibri" w:cs="Arial"/>
          <w:color w:val="000000"/>
        </w:rPr>
        <w:t xml:space="preserve"> </w:t>
      </w:r>
      <w:r w:rsidRPr="00CF70B0">
        <w:rPr>
          <w:rFonts w:ascii="Calibri" w:hAnsi="Calibri" w:cs="Arial"/>
          <w:color w:val="000000"/>
        </w:rPr>
        <w:t>of</w:t>
      </w:r>
      <w:r w:rsidR="00C4238B" w:rsidRPr="00CF70B0">
        <w:rPr>
          <w:rFonts w:ascii="Calibri" w:hAnsi="Calibri" w:cs="Arial"/>
          <w:color w:val="000000"/>
        </w:rPr>
        <w:t xml:space="preserve"> </w:t>
      </w:r>
      <w:r w:rsidRPr="00CF70B0">
        <w:rPr>
          <w:rFonts w:ascii="Calibri" w:hAnsi="Calibri" w:cs="Arial"/>
          <w:color w:val="000000"/>
        </w:rPr>
        <w:t>life.</w:t>
      </w:r>
    </w:p>
    <w:p w14:paraId="5CC1F075" w14:textId="77777777" w:rsidR="00952810" w:rsidRPr="00CF70B0" w:rsidRDefault="00952810" w:rsidP="0043526C">
      <w:pPr>
        <w:tabs>
          <w:tab w:val="left" w:pos="720"/>
        </w:tabs>
        <w:rPr>
          <w:rFonts w:ascii="Calibri" w:hAnsi="Calibri" w:cs="Arial"/>
          <w:b/>
          <w:bCs/>
        </w:rPr>
      </w:pPr>
    </w:p>
    <w:p w14:paraId="173295F1" w14:textId="77777777" w:rsidR="00952810" w:rsidRPr="00CF70B0" w:rsidRDefault="00952810" w:rsidP="0043526C">
      <w:pPr>
        <w:tabs>
          <w:tab w:val="left" w:pos="720"/>
        </w:tabs>
        <w:rPr>
          <w:rFonts w:ascii="Calibri" w:hAnsi="Calibri" w:cs="Arial"/>
          <w:color w:val="000000"/>
        </w:rPr>
      </w:pPr>
      <w:r w:rsidRPr="00CF70B0">
        <w:rPr>
          <w:rFonts w:ascii="Calibri" w:hAnsi="Calibri" w:cs="Arial"/>
          <w:color w:val="000000"/>
        </w:rPr>
        <w:t>The SMC guidance regarding the use of QALYs has largely adopted the NICE guidance (section 5.</w:t>
      </w:r>
      <w:r w:rsidR="00BE39B5" w:rsidRPr="00CF70B0">
        <w:rPr>
          <w:rFonts w:ascii="Calibri" w:hAnsi="Calibri" w:cs="Arial"/>
          <w:color w:val="000000"/>
        </w:rPr>
        <w:t>3</w:t>
      </w:r>
      <w:r w:rsidRPr="00CF70B0">
        <w:rPr>
          <w:rFonts w:ascii="Calibri" w:hAnsi="Calibri" w:cs="Arial"/>
          <w:color w:val="000000"/>
        </w:rPr>
        <w:t xml:space="preserve"> of the NICE Methods of Technology Appraisal Guide to Manufacturers) but specifies this in terms of a preference (rather than a requirement) for utility estimates from a validated generic utility instrument such as the EQ 5D. SMC also allow submitting companies to use alternative well-designed methods of utility measurement if generic utility data are not available or to use non-QALY outcome measures if this is shown to be appropriate and the value of the medicine to NHS in Scotland can be demonstrated. This is reflected in the full SMC guidance for valuing health effects presented below.</w:t>
      </w:r>
    </w:p>
    <w:p w14:paraId="0AAF0570" w14:textId="77777777" w:rsidR="00952810" w:rsidRPr="00CF70B0" w:rsidRDefault="00952810" w:rsidP="0043526C">
      <w:pPr>
        <w:tabs>
          <w:tab w:val="left" w:pos="720"/>
        </w:tabs>
        <w:rPr>
          <w:rFonts w:ascii="Calibri" w:hAnsi="Calibri" w:cs="Arial"/>
          <w:color w:val="000000"/>
        </w:rPr>
      </w:pPr>
    </w:p>
    <w:p w14:paraId="777046B7" w14:textId="77777777" w:rsidR="00952810" w:rsidRPr="00CF70B0" w:rsidRDefault="00952810" w:rsidP="0043526C">
      <w:pPr>
        <w:tabs>
          <w:tab w:val="left" w:pos="720"/>
        </w:tabs>
        <w:rPr>
          <w:rFonts w:ascii="Calibri" w:hAnsi="Calibri" w:cs="Arial"/>
          <w:color w:val="000000"/>
        </w:rPr>
      </w:pPr>
      <w:r w:rsidRPr="00CF70B0">
        <w:rPr>
          <w:rFonts w:ascii="Calibri" w:hAnsi="Calibri" w:cs="Arial"/>
          <w:color w:val="000000"/>
        </w:rPr>
        <w:t>To calculate QALYs for any medicine, it is necessary to use a classification system to describe patients’ HRQoL over time. To allow comparisons across interventions, the SMC prefers that health states should be measured in patients using a generic and validated classification system for which reliable and appropriate population preference values, elicited using a choice-based method such as the time trade-off or standard gamble (but not rating scale), are available. Ideally, these data will be generated through randomised controlled studies of the medicine, although utilities derived from observational studies of patients would be acceptable as long as it can be shown that the patients and health states adequately match those in the clinical studies used in the submitted economic evaluation.</w:t>
      </w:r>
    </w:p>
    <w:p w14:paraId="2955E10E" w14:textId="77777777" w:rsidR="00952810" w:rsidRPr="00CF70B0" w:rsidRDefault="00952810" w:rsidP="0043526C">
      <w:pPr>
        <w:tabs>
          <w:tab w:val="left" w:pos="720"/>
        </w:tabs>
        <w:rPr>
          <w:rFonts w:ascii="Calibri" w:hAnsi="Calibri" w:cs="Arial"/>
          <w:color w:val="000000"/>
        </w:rPr>
      </w:pPr>
    </w:p>
    <w:p w14:paraId="5EA79240" w14:textId="77777777" w:rsidR="00952810" w:rsidRPr="00CF70B0" w:rsidRDefault="00952810" w:rsidP="0043526C">
      <w:pPr>
        <w:tabs>
          <w:tab w:val="left" w:pos="720"/>
        </w:tabs>
        <w:rPr>
          <w:rFonts w:ascii="Calibri" w:hAnsi="Calibri" w:cs="Arial"/>
          <w:color w:val="000000"/>
        </w:rPr>
      </w:pPr>
      <w:r w:rsidRPr="00CF70B0">
        <w:rPr>
          <w:rFonts w:ascii="Calibri" w:hAnsi="Calibri" w:cs="Arial"/>
          <w:color w:val="000000"/>
        </w:rPr>
        <w:t xml:space="preserve">It is recognised that different classification systems do not give consistent utility values to the same health states and hence results from the use of different systems cannot always be compared. Given the comparative nature of the SMC’s work and the need for consistency across appraisals, the SMC would ideally wish that all appraisals used the same system. Currently, the most appropriate choice in the </w:t>
      </w:r>
      <w:smartTag w:uri="urn:schemas-microsoft-com:office:smarttags" w:element="country-region">
        <w:smartTag w:uri="urn:schemas-microsoft-com:office:smarttags" w:element="place">
          <w:r w:rsidRPr="00CF70B0">
            <w:rPr>
              <w:rFonts w:ascii="Calibri" w:hAnsi="Calibri" w:cs="Arial"/>
              <w:color w:val="000000"/>
            </w:rPr>
            <w:t>UK</w:t>
          </w:r>
        </w:smartTag>
      </w:smartTag>
      <w:r w:rsidRPr="00CF70B0">
        <w:rPr>
          <w:rFonts w:ascii="Calibri" w:hAnsi="Calibri" w:cs="Arial"/>
          <w:color w:val="000000"/>
        </w:rPr>
        <w:t xml:space="preserve"> appears to be the EQ-5D. Whilst it is widely used and simple to incorporate into studies, the EQ-5D may not be appropriate in all circumstances. Given the evolving nature of this methodology, the SMC believe it would be inappropriate to require the use of the EQ-5D to the exclusion of any other valid generic utility measures. Those submitting data should provide reasons for their choice of instrument. Submitting companies should also indicate whether they have any evidence </w:t>
      </w:r>
      <w:r w:rsidRPr="00CF70B0">
        <w:rPr>
          <w:rFonts w:ascii="Calibri" w:hAnsi="Calibri" w:cs="Arial"/>
          <w:color w:val="000000"/>
        </w:rPr>
        <w:lastRenderedPageBreak/>
        <w:t>that will help the SMC to understand to what extent, and for what reason, their choice of instrument will have impacted on the valuation of the QALYs gained.</w:t>
      </w:r>
    </w:p>
    <w:p w14:paraId="5DA29BFB" w14:textId="77777777" w:rsidR="00952810" w:rsidRPr="00CF70B0" w:rsidRDefault="00952810" w:rsidP="0043526C">
      <w:pPr>
        <w:tabs>
          <w:tab w:val="left" w:pos="720"/>
        </w:tabs>
        <w:rPr>
          <w:rFonts w:ascii="Calibri" w:hAnsi="Calibri" w:cs="Arial"/>
          <w:color w:val="000000"/>
        </w:rPr>
      </w:pPr>
    </w:p>
    <w:p w14:paraId="4246DA41" w14:textId="77777777" w:rsidR="00952810" w:rsidRPr="00CF70B0" w:rsidRDefault="00952810" w:rsidP="0043526C">
      <w:pPr>
        <w:tabs>
          <w:tab w:val="left" w:pos="720"/>
        </w:tabs>
        <w:rPr>
          <w:rFonts w:ascii="Calibri" w:hAnsi="Calibri" w:cs="Arial"/>
          <w:color w:val="000000"/>
        </w:rPr>
      </w:pPr>
      <w:r w:rsidRPr="00CF70B0">
        <w:rPr>
          <w:rFonts w:ascii="Calibri" w:hAnsi="Calibri" w:cs="Arial"/>
          <w:color w:val="000000"/>
        </w:rPr>
        <w:t>If utility data from generic validated instruments is not available, t</w:t>
      </w:r>
      <w:r w:rsidRPr="00CF70B0">
        <w:rPr>
          <w:rFonts w:ascii="Calibri" w:hAnsi="Calibri" w:cs="Arial"/>
        </w:rPr>
        <w:t>he SMC will, in general, accept utilities from three other sources:</w:t>
      </w:r>
    </w:p>
    <w:p w14:paraId="332FC2EF" w14:textId="77777777" w:rsidR="00952810" w:rsidRPr="00CF70B0" w:rsidRDefault="00952810" w:rsidP="0043526C">
      <w:pPr>
        <w:tabs>
          <w:tab w:val="left" w:pos="720"/>
        </w:tabs>
        <w:rPr>
          <w:rFonts w:ascii="Calibri" w:hAnsi="Calibri" w:cs="Arial"/>
        </w:rPr>
      </w:pPr>
    </w:p>
    <w:p w14:paraId="4A562410" w14:textId="77777777" w:rsidR="00952810" w:rsidRPr="00CF70B0" w:rsidRDefault="00952810" w:rsidP="0043526C">
      <w:pPr>
        <w:numPr>
          <w:ilvl w:val="0"/>
          <w:numId w:val="8"/>
        </w:numPr>
        <w:tabs>
          <w:tab w:val="left" w:pos="720"/>
        </w:tabs>
        <w:spacing w:after="80"/>
        <w:ind w:left="720"/>
        <w:rPr>
          <w:rFonts w:ascii="Calibri" w:hAnsi="Calibri" w:cs="Arial"/>
        </w:rPr>
      </w:pPr>
      <w:r w:rsidRPr="00CF70B0">
        <w:rPr>
          <w:rFonts w:ascii="Calibri" w:hAnsi="Calibri" w:cs="Arial"/>
        </w:rPr>
        <w:t>Utilities mapped from a disease specific quality</w:t>
      </w:r>
      <w:r w:rsidR="00C801BA" w:rsidRPr="00CF70B0">
        <w:rPr>
          <w:rFonts w:ascii="Calibri" w:hAnsi="Calibri" w:cs="Arial"/>
        </w:rPr>
        <w:t xml:space="preserve"> </w:t>
      </w:r>
      <w:r w:rsidRPr="00CF70B0">
        <w:rPr>
          <w:rFonts w:ascii="Calibri" w:hAnsi="Calibri" w:cs="Arial"/>
        </w:rPr>
        <w:t>of</w:t>
      </w:r>
      <w:r w:rsidR="00C801BA" w:rsidRPr="00CF70B0">
        <w:rPr>
          <w:rFonts w:ascii="Calibri" w:hAnsi="Calibri" w:cs="Arial"/>
        </w:rPr>
        <w:t xml:space="preserve"> </w:t>
      </w:r>
      <w:r w:rsidRPr="00CF70B0">
        <w:rPr>
          <w:rFonts w:ascii="Calibri" w:hAnsi="Calibri" w:cs="Arial"/>
        </w:rPr>
        <w:t>life measure included in a clinical study</w:t>
      </w:r>
      <w:r w:rsidR="0006235D" w:rsidRPr="00CF70B0">
        <w:rPr>
          <w:rFonts w:ascii="Calibri" w:hAnsi="Calibri" w:cs="Arial"/>
        </w:rPr>
        <w:t>:</w:t>
      </w:r>
      <w:r w:rsidRPr="00CF70B0">
        <w:rPr>
          <w:rFonts w:ascii="Calibri" w:hAnsi="Calibri" w:cs="Arial"/>
        </w:rPr>
        <w:t xml:space="preserve">  the SMC will want to see well designed and explicit methods of mapping from the disease-specific measure to a generic measure and from there to utilities.  The SMC User Group Forum considered the issue of good practice in mapping of utility values and produced a short summary report on the topic, which is presented in annexe 3 of this guide. </w:t>
      </w:r>
    </w:p>
    <w:p w14:paraId="65B26076" w14:textId="77777777" w:rsidR="00952810" w:rsidRPr="00CF70B0" w:rsidRDefault="00952810" w:rsidP="0043526C">
      <w:pPr>
        <w:numPr>
          <w:ilvl w:val="0"/>
          <w:numId w:val="8"/>
        </w:numPr>
        <w:tabs>
          <w:tab w:val="left" w:pos="720"/>
        </w:tabs>
        <w:spacing w:after="120"/>
        <w:ind w:left="720"/>
        <w:rPr>
          <w:rFonts w:ascii="Calibri" w:hAnsi="Calibri" w:cs="Arial"/>
        </w:rPr>
      </w:pPr>
      <w:r w:rsidRPr="00CF70B0">
        <w:rPr>
          <w:rFonts w:ascii="Calibri" w:hAnsi="Calibri" w:cs="Arial"/>
        </w:rPr>
        <w:t>Specific surveys for direct measurement of utilities for appropriate disease/condition health states. This should use time trade off (TTO) or standard gamble (SG) methods of utility elicitation. SMC will accept values from either public members or patients and places more store by the perceived validity of the utility values when put in the context of utilities for other health states. The SMC need a description of the vignettes of health states used for the valuation and a clear explanation of how the health states were derived.</w:t>
      </w:r>
    </w:p>
    <w:p w14:paraId="072B893B" w14:textId="77777777" w:rsidR="00952810" w:rsidRPr="00CF70B0" w:rsidRDefault="00952810" w:rsidP="0043526C">
      <w:pPr>
        <w:numPr>
          <w:ilvl w:val="0"/>
          <w:numId w:val="8"/>
        </w:numPr>
        <w:tabs>
          <w:tab w:val="left" w:pos="720"/>
        </w:tabs>
        <w:ind w:left="720"/>
        <w:rPr>
          <w:rFonts w:ascii="Calibri" w:hAnsi="Calibri" w:cs="Arial"/>
          <w:color w:val="000000"/>
        </w:rPr>
      </w:pPr>
      <w:r w:rsidRPr="00CF70B0">
        <w:rPr>
          <w:rFonts w:ascii="Calibri" w:hAnsi="Calibri" w:cs="Arial"/>
        </w:rPr>
        <w:t xml:space="preserve">Values taken from previous studies reported in published literature.  However, the submission must report all of the utility values reported in the literature and the literature selection process, in order that the SMC can see that the </w:t>
      </w:r>
      <w:r w:rsidR="002D6E9A" w:rsidRPr="00CF70B0">
        <w:rPr>
          <w:rFonts w:ascii="Calibri" w:hAnsi="Calibri" w:cs="Arial"/>
        </w:rPr>
        <w:t>submitting company</w:t>
      </w:r>
      <w:r w:rsidRPr="00CF70B0">
        <w:rPr>
          <w:rFonts w:ascii="Calibri" w:hAnsi="Calibri" w:cs="Arial"/>
        </w:rPr>
        <w:t xml:space="preserve"> has not been selective. The submission must also show that the health state valued in the literature reflects the health states in the submitted economic evaluation. For example, if the new medicine is for advanced prostate cancer it is not sufficient to use literature values that are reported for the state "prostate cancer" with no further description.</w:t>
      </w:r>
    </w:p>
    <w:p w14:paraId="2C3C414D" w14:textId="77777777" w:rsidR="00952810" w:rsidRPr="00CF70B0" w:rsidRDefault="00952810" w:rsidP="0043526C">
      <w:pPr>
        <w:tabs>
          <w:tab w:val="left" w:pos="720"/>
        </w:tabs>
        <w:rPr>
          <w:rFonts w:ascii="Calibri" w:hAnsi="Calibri" w:cs="Arial"/>
        </w:rPr>
      </w:pPr>
    </w:p>
    <w:p w14:paraId="1EA1E88A" w14:textId="77777777" w:rsidR="00952810" w:rsidRPr="00CF70B0" w:rsidRDefault="00952810" w:rsidP="0043526C">
      <w:pPr>
        <w:tabs>
          <w:tab w:val="left" w:pos="720"/>
        </w:tabs>
        <w:rPr>
          <w:rFonts w:ascii="Calibri" w:hAnsi="Calibri" w:cs="Arial"/>
        </w:rPr>
      </w:pPr>
      <w:r w:rsidRPr="00CF70B0">
        <w:rPr>
          <w:rFonts w:ascii="Calibri" w:hAnsi="Calibri" w:cs="Arial"/>
        </w:rPr>
        <w:t xml:space="preserve">Use of any other approaches to measuring QALYs will require clear justification in the submission. If appropriate data on utilities/QALYs for carers or other groups other than the patients affected is provided as additional evidence this will need to be presented separately from the primary QALY analysis as </w:t>
      </w:r>
      <w:r w:rsidR="00CA085F" w:rsidRPr="00CF70B0">
        <w:rPr>
          <w:rFonts w:ascii="Calibri" w:hAnsi="Calibri" w:cs="Arial"/>
        </w:rPr>
        <w:t xml:space="preserve">it is </w:t>
      </w:r>
      <w:r w:rsidRPr="00CF70B0">
        <w:rPr>
          <w:rFonts w:ascii="Calibri" w:hAnsi="Calibri" w:cs="Arial"/>
        </w:rPr>
        <w:t xml:space="preserve">outside </w:t>
      </w:r>
      <w:r w:rsidR="00CA085F" w:rsidRPr="00CF70B0">
        <w:rPr>
          <w:rFonts w:ascii="Calibri" w:hAnsi="Calibri" w:cs="Arial"/>
        </w:rPr>
        <w:t xml:space="preserve">the </w:t>
      </w:r>
      <w:r w:rsidRPr="00CF70B0">
        <w:rPr>
          <w:rFonts w:ascii="Calibri" w:hAnsi="Calibri" w:cs="Arial"/>
        </w:rPr>
        <w:t xml:space="preserve">perspective adopted by the SMC. </w:t>
      </w:r>
    </w:p>
    <w:p w14:paraId="4462A723" w14:textId="77777777" w:rsidR="004F5A56" w:rsidRPr="00CF70B0" w:rsidRDefault="004F5A56" w:rsidP="0043526C">
      <w:pPr>
        <w:tabs>
          <w:tab w:val="left" w:pos="720"/>
        </w:tabs>
        <w:rPr>
          <w:rFonts w:ascii="Calibri" w:hAnsi="Calibri" w:cs="Arial"/>
        </w:rPr>
      </w:pPr>
    </w:p>
    <w:p w14:paraId="17B2BB9D" w14:textId="77777777" w:rsidR="00376501" w:rsidRPr="00CF70B0" w:rsidRDefault="00376501" w:rsidP="0043526C">
      <w:pPr>
        <w:rPr>
          <w:rFonts w:ascii="Calibri" w:hAnsi="Calibri" w:cs="Arial"/>
          <w:bCs/>
        </w:rPr>
      </w:pPr>
    </w:p>
    <w:p w14:paraId="3ED43DF7" w14:textId="77777777" w:rsidR="00952810" w:rsidRPr="00CF70B0" w:rsidRDefault="00952810" w:rsidP="0043526C">
      <w:pPr>
        <w:pBdr>
          <w:top w:val="single" w:sz="4" w:space="1" w:color="auto"/>
          <w:left w:val="single" w:sz="4" w:space="4" w:color="auto"/>
          <w:bottom w:val="single" w:sz="4" w:space="12" w:color="auto"/>
          <w:right w:val="single" w:sz="4" w:space="4" w:color="auto"/>
        </w:pBdr>
        <w:tabs>
          <w:tab w:val="left" w:pos="720"/>
        </w:tabs>
        <w:spacing w:after="120"/>
        <w:rPr>
          <w:rFonts w:ascii="Calibri" w:hAnsi="Calibri" w:cs="Arial"/>
          <w:szCs w:val="22"/>
        </w:rPr>
      </w:pPr>
      <w:r w:rsidRPr="00CF70B0">
        <w:rPr>
          <w:rFonts w:ascii="Calibri" w:hAnsi="Calibri" w:cs="Arial"/>
          <w:b/>
          <w:bCs/>
        </w:rPr>
        <w:t>Guidance notes:</w:t>
      </w:r>
    </w:p>
    <w:p w14:paraId="6F5A14F4" w14:textId="77777777" w:rsidR="00952810" w:rsidRPr="00CF70B0" w:rsidRDefault="00952810" w:rsidP="0043526C">
      <w:pPr>
        <w:pBdr>
          <w:top w:val="single" w:sz="4" w:space="1" w:color="auto"/>
          <w:left w:val="single" w:sz="4" w:space="4" w:color="auto"/>
          <w:bottom w:val="single" w:sz="4" w:space="12" w:color="auto"/>
          <w:right w:val="single" w:sz="4" w:space="4" w:color="auto"/>
        </w:pBdr>
        <w:rPr>
          <w:rFonts w:ascii="Calibri" w:hAnsi="Calibri" w:cs="Arial"/>
        </w:rPr>
      </w:pPr>
      <w:r w:rsidRPr="00CF70B0">
        <w:rPr>
          <w:rFonts w:ascii="Calibri" w:hAnsi="Calibri" w:cs="Arial"/>
          <w:szCs w:val="22"/>
        </w:rPr>
        <w:t xml:space="preserve">Where survival is a factor, </w:t>
      </w:r>
      <w:hyperlink r:id="rId24" w:history="1">
        <w:r w:rsidRPr="00CF70B0">
          <w:rPr>
            <w:rStyle w:val="Hyperlink"/>
            <w:rFonts w:ascii="Calibri" w:hAnsi="Calibri" w:cs="Arial"/>
            <w:szCs w:val="22"/>
          </w:rPr>
          <w:t xml:space="preserve">life-table data from the </w:t>
        </w:r>
        <w:r w:rsidR="0007165C" w:rsidRPr="00CF70B0">
          <w:rPr>
            <w:rStyle w:val="Hyperlink"/>
            <w:rFonts w:ascii="Calibri" w:hAnsi="Calibri" w:cs="Arial"/>
            <w:szCs w:val="22"/>
          </w:rPr>
          <w:t>O</w:t>
        </w:r>
        <w:r w:rsidR="00CB0C8D" w:rsidRPr="00CF70B0">
          <w:rPr>
            <w:rStyle w:val="Hyperlink"/>
            <w:rFonts w:ascii="Calibri" w:hAnsi="Calibri" w:cs="Arial"/>
            <w:szCs w:val="22"/>
          </w:rPr>
          <w:t xml:space="preserve">ffice for </w:t>
        </w:r>
        <w:r w:rsidR="0007165C" w:rsidRPr="00CF70B0">
          <w:rPr>
            <w:rStyle w:val="Hyperlink"/>
            <w:rFonts w:ascii="Calibri" w:hAnsi="Calibri" w:cs="Arial"/>
            <w:szCs w:val="22"/>
          </w:rPr>
          <w:t>N</w:t>
        </w:r>
        <w:r w:rsidR="00CB0C8D" w:rsidRPr="00CF70B0">
          <w:rPr>
            <w:rStyle w:val="Hyperlink"/>
            <w:rFonts w:ascii="Calibri" w:hAnsi="Calibri" w:cs="Arial"/>
            <w:szCs w:val="22"/>
          </w:rPr>
          <w:t xml:space="preserve">ational </w:t>
        </w:r>
        <w:r w:rsidR="0007165C" w:rsidRPr="00CF70B0">
          <w:rPr>
            <w:rStyle w:val="Hyperlink"/>
            <w:rFonts w:ascii="Calibri" w:hAnsi="Calibri" w:cs="Arial"/>
            <w:szCs w:val="22"/>
          </w:rPr>
          <w:t>S</w:t>
        </w:r>
        <w:r w:rsidR="00CB0C8D" w:rsidRPr="00CF70B0">
          <w:rPr>
            <w:rStyle w:val="Hyperlink"/>
            <w:rFonts w:ascii="Calibri" w:hAnsi="Calibri" w:cs="Arial"/>
            <w:szCs w:val="22"/>
          </w:rPr>
          <w:t>tatistics</w:t>
        </w:r>
        <w:r w:rsidR="0007165C" w:rsidRPr="00CF70B0">
          <w:rPr>
            <w:rStyle w:val="Hyperlink"/>
            <w:rFonts w:ascii="Calibri" w:hAnsi="Calibri" w:cs="Arial"/>
            <w:szCs w:val="22"/>
          </w:rPr>
          <w:t xml:space="preserve"> </w:t>
        </w:r>
        <w:r w:rsidRPr="00CF70B0">
          <w:rPr>
            <w:rStyle w:val="Hyperlink"/>
            <w:rFonts w:ascii="Calibri" w:hAnsi="Calibri" w:cs="Arial"/>
            <w:szCs w:val="22"/>
          </w:rPr>
          <w:t>website</w:t>
        </w:r>
      </w:hyperlink>
      <w:r w:rsidR="0007165C" w:rsidRPr="00CF70B0">
        <w:rPr>
          <w:rFonts w:ascii="Calibri" w:hAnsi="Calibri" w:cs="Arial"/>
          <w:szCs w:val="22"/>
        </w:rPr>
        <w:t xml:space="preserve"> </w:t>
      </w:r>
      <w:r w:rsidRPr="00CF70B0">
        <w:rPr>
          <w:rFonts w:ascii="Calibri" w:hAnsi="Calibri" w:cs="Arial"/>
        </w:rPr>
        <w:t>are acceptable.</w:t>
      </w:r>
    </w:p>
    <w:p w14:paraId="6DE2C7E1" w14:textId="77777777" w:rsidR="00952810" w:rsidRPr="00CF70B0" w:rsidRDefault="00952810" w:rsidP="0043526C">
      <w:pPr>
        <w:tabs>
          <w:tab w:val="left" w:pos="720"/>
        </w:tabs>
        <w:rPr>
          <w:rFonts w:ascii="Calibri" w:hAnsi="Calibri" w:cs="Arial"/>
          <w:sz w:val="22"/>
        </w:rPr>
      </w:pPr>
    </w:p>
    <w:p w14:paraId="301AEAAA" w14:textId="77777777" w:rsidR="00F72473" w:rsidRDefault="00F72473">
      <w:pPr>
        <w:rPr>
          <w:rFonts w:ascii="Calibri" w:hAnsi="Calibri" w:cs="Arial"/>
          <w:b/>
          <w:bCs/>
          <w:color w:val="FF33CC"/>
          <w:sz w:val="30"/>
          <w:szCs w:val="30"/>
        </w:rPr>
      </w:pPr>
      <w:r>
        <w:rPr>
          <w:rFonts w:ascii="Calibri" w:hAnsi="Calibri" w:cs="Arial"/>
          <w:b/>
          <w:bCs/>
          <w:color w:val="FF33CC"/>
          <w:sz w:val="30"/>
          <w:szCs w:val="30"/>
        </w:rPr>
        <w:br w:type="page"/>
      </w:r>
    </w:p>
    <w:p w14:paraId="13A95334" w14:textId="77777777" w:rsidR="00952810" w:rsidRPr="00CF70B0" w:rsidRDefault="00952810" w:rsidP="00F72473">
      <w:pPr>
        <w:tabs>
          <w:tab w:val="left" w:pos="720"/>
        </w:tabs>
        <w:rPr>
          <w:rFonts w:ascii="Calibri" w:hAnsi="Calibri" w:cs="Arial"/>
          <w:b/>
          <w:bCs/>
          <w:color w:val="FF33CC"/>
          <w:sz w:val="30"/>
          <w:szCs w:val="30"/>
        </w:rPr>
      </w:pPr>
      <w:r w:rsidRPr="00CF70B0">
        <w:rPr>
          <w:rFonts w:ascii="Calibri" w:hAnsi="Calibri" w:cs="Arial"/>
          <w:b/>
          <w:bCs/>
          <w:color w:val="FF33CC"/>
          <w:sz w:val="30"/>
          <w:szCs w:val="30"/>
        </w:rPr>
        <w:lastRenderedPageBreak/>
        <w:t>6.10</w:t>
      </w:r>
      <w:r w:rsidRPr="00CF70B0">
        <w:rPr>
          <w:rFonts w:ascii="Calibri" w:hAnsi="Calibri" w:cs="Arial"/>
          <w:b/>
          <w:bCs/>
          <w:color w:val="FF33CC"/>
          <w:sz w:val="30"/>
          <w:szCs w:val="30"/>
        </w:rPr>
        <w:tab/>
      </w:r>
      <w:bookmarkStart w:id="49" w:name="Evidence_on_Costs"/>
      <w:r w:rsidRPr="00CF70B0">
        <w:rPr>
          <w:rFonts w:ascii="Calibri" w:hAnsi="Calibri" w:cs="Arial"/>
          <w:b/>
          <w:bCs/>
          <w:color w:val="FF33CC"/>
          <w:sz w:val="30"/>
          <w:szCs w:val="30"/>
        </w:rPr>
        <w:t xml:space="preserve">Evidence on </w:t>
      </w:r>
      <w:r w:rsidR="00CB0C8D" w:rsidRPr="00CF70B0">
        <w:rPr>
          <w:rFonts w:ascii="Calibri" w:hAnsi="Calibri" w:cs="Arial"/>
          <w:b/>
          <w:bCs/>
          <w:color w:val="FF33CC"/>
          <w:sz w:val="30"/>
          <w:szCs w:val="30"/>
        </w:rPr>
        <w:t>c</w:t>
      </w:r>
      <w:r w:rsidRPr="00CF70B0">
        <w:rPr>
          <w:rFonts w:ascii="Calibri" w:hAnsi="Calibri" w:cs="Arial"/>
          <w:b/>
          <w:bCs/>
          <w:color w:val="FF33CC"/>
          <w:sz w:val="30"/>
          <w:szCs w:val="30"/>
        </w:rPr>
        <w:t>osts</w:t>
      </w:r>
      <w:bookmarkEnd w:id="49"/>
    </w:p>
    <w:p w14:paraId="61E9A464" w14:textId="77777777" w:rsidR="00952810" w:rsidRPr="00CF70B0" w:rsidRDefault="00952810" w:rsidP="0043526C">
      <w:pPr>
        <w:tabs>
          <w:tab w:val="left" w:pos="720"/>
        </w:tabs>
        <w:rPr>
          <w:rFonts w:ascii="Calibri" w:hAnsi="Calibri" w:cs="Arial"/>
          <w:sz w:val="22"/>
        </w:rPr>
      </w:pPr>
    </w:p>
    <w:p w14:paraId="5B547A80" w14:textId="77777777" w:rsidR="00952810" w:rsidRPr="00CF70B0" w:rsidRDefault="00952810" w:rsidP="0043526C">
      <w:pPr>
        <w:tabs>
          <w:tab w:val="left" w:pos="720"/>
        </w:tabs>
        <w:rPr>
          <w:rFonts w:ascii="Calibri" w:hAnsi="Calibri" w:cs="Arial"/>
          <w:b/>
          <w:bCs/>
          <w:color w:val="000000"/>
        </w:rPr>
      </w:pPr>
      <w:r w:rsidRPr="00CF70B0">
        <w:rPr>
          <w:rFonts w:ascii="Calibri" w:hAnsi="Calibri" w:cs="Arial"/>
          <w:b/>
          <w:bCs/>
          <w:color w:val="000000"/>
        </w:rPr>
        <w:t>6.10.1</w:t>
      </w:r>
      <w:r w:rsidRPr="00CF70B0">
        <w:rPr>
          <w:rFonts w:ascii="Calibri" w:hAnsi="Calibri" w:cs="Arial"/>
          <w:b/>
          <w:bCs/>
          <w:color w:val="000000"/>
        </w:rPr>
        <w:tab/>
      </w:r>
      <w:bookmarkStart w:id="50" w:name="NHS_and_Social_Work_Costs"/>
      <w:r w:rsidRPr="00CF70B0">
        <w:rPr>
          <w:rFonts w:ascii="Calibri" w:hAnsi="Calibri" w:cs="Arial"/>
          <w:b/>
          <w:bCs/>
          <w:color w:val="000000"/>
        </w:rPr>
        <w:t xml:space="preserve">NHS and </w:t>
      </w:r>
      <w:r w:rsidR="00CB0C8D" w:rsidRPr="00CF70B0">
        <w:rPr>
          <w:rFonts w:ascii="Calibri" w:hAnsi="Calibri" w:cs="Arial"/>
          <w:b/>
          <w:bCs/>
          <w:color w:val="000000"/>
        </w:rPr>
        <w:t>s</w:t>
      </w:r>
      <w:r w:rsidRPr="00CF70B0">
        <w:rPr>
          <w:rFonts w:ascii="Calibri" w:hAnsi="Calibri" w:cs="Arial"/>
          <w:b/>
          <w:bCs/>
          <w:color w:val="000000"/>
        </w:rPr>
        <w:t xml:space="preserve">ocial </w:t>
      </w:r>
      <w:r w:rsidR="00CB0C8D" w:rsidRPr="00CF70B0">
        <w:rPr>
          <w:rFonts w:ascii="Calibri" w:hAnsi="Calibri" w:cs="Arial"/>
          <w:b/>
          <w:bCs/>
          <w:color w:val="000000"/>
        </w:rPr>
        <w:t>w</w:t>
      </w:r>
      <w:r w:rsidRPr="00CF70B0">
        <w:rPr>
          <w:rFonts w:ascii="Calibri" w:hAnsi="Calibri" w:cs="Arial"/>
          <w:b/>
          <w:bCs/>
          <w:color w:val="000000"/>
        </w:rPr>
        <w:t xml:space="preserve">ork </w:t>
      </w:r>
      <w:r w:rsidR="00CB0C8D" w:rsidRPr="00CF70B0">
        <w:rPr>
          <w:rFonts w:ascii="Calibri" w:hAnsi="Calibri" w:cs="Arial"/>
          <w:b/>
          <w:bCs/>
          <w:color w:val="000000"/>
        </w:rPr>
        <w:t>c</w:t>
      </w:r>
      <w:r w:rsidRPr="00CF70B0">
        <w:rPr>
          <w:rFonts w:ascii="Calibri" w:hAnsi="Calibri" w:cs="Arial"/>
          <w:b/>
          <w:bCs/>
          <w:color w:val="000000"/>
        </w:rPr>
        <w:t>osts</w:t>
      </w:r>
      <w:bookmarkEnd w:id="50"/>
    </w:p>
    <w:p w14:paraId="52EC6919" w14:textId="77777777" w:rsidR="00952810" w:rsidRPr="00CF70B0" w:rsidRDefault="00952810" w:rsidP="0043526C">
      <w:pPr>
        <w:tabs>
          <w:tab w:val="left" w:pos="720"/>
        </w:tabs>
        <w:rPr>
          <w:rFonts w:ascii="Calibri" w:hAnsi="Calibri" w:cs="Arial"/>
          <w:b/>
          <w:bCs/>
          <w:i/>
          <w:iCs/>
          <w:color w:val="000000"/>
        </w:rPr>
      </w:pPr>
    </w:p>
    <w:p w14:paraId="5288D3CD" w14:textId="77777777" w:rsidR="00952810" w:rsidRPr="00CF70B0" w:rsidRDefault="00952810" w:rsidP="0043526C">
      <w:pPr>
        <w:tabs>
          <w:tab w:val="left" w:pos="720"/>
        </w:tabs>
        <w:rPr>
          <w:rFonts w:ascii="Calibri" w:hAnsi="Calibri" w:cs="Arial"/>
          <w:color w:val="000000"/>
        </w:rPr>
      </w:pPr>
      <w:r w:rsidRPr="00CF70B0">
        <w:rPr>
          <w:rFonts w:ascii="Calibri" w:hAnsi="Calibri" w:cs="Arial"/>
          <w:color w:val="000000"/>
        </w:rPr>
        <w:t>Costs should relate to resources that are under the control of the NHS in Scotland and social work (equivalent to P</w:t>
      </w:r>
      <w:r w:rsidR="0073019C" w:rsidRPr="00CF70B0">
        <w:rPr>
          <w:rFonts w:ascii="Calibri" w:hAnsi="Calibri" w:cs="Arial"/>
          <w:color w:val="000000"/>
        </w:rPr>
        <w:t xml:space="preserve">ersonal </w:t>
      </w:r>
      <w:r w:rsidRPr="00CF70B0">
        <w:rPr>
          <w:rFonts w:ascii="Calibri" w:hAnsi="Calibri" w:cs="Arial"/>
          <w:color w:val="000000"/>
        </w:rPr>
        <w:t>S</w:t>
      </w:r>
      <w:r w:rsidR="0073019C" w:rsidRPr="00CF70B0">
        <w:rPr>
          <w:rFonts w:ascii="Calibri" w:hAnsi="Calibri" w:cs="Arial"/>
          <w:color w:val="000000"/>
        </w:rPr>
        <w:t xml:space="preserve">ocial </w:t>
      </w:r>
      <w:r w:rsidRPr="00CF70B0">
        <w:rPr>
          <w:rFonts w:ascii="Calibri" w:hAnsi="Calibri" w:cs="Arial"/>
          <w:color w:val="000000"/>
        </w:rPr>
        <w:t>S</w:t>
      </w:r>
      <w:r w:rsidR="0073019C" w:rsidRPr="00CF70B0">
        <w:rPr>
          <w:rFonts w:ascii="Calibri" w:hAnsi="Calibri" w:cs="Arial"/>
          <w:color w:val="000000"/>
        </w:rPr>
        <w:t>ervices</w:t>
      </w:r>
      <w:r w:rsidRPr="00CF70B0">
        <w:rPr>
          <w:rFonts w:ascii="Calibri" w:hAnsi="Calibri" w:cs="Arial"/>
          <w:color w:val="000000"/>
        </w:rPr>
        <w:t xml:space="preserve"> in England) where differential effects on costs between the medicines under comparison are possible. These resources should be valued using costs relevant to the NHS in </w:t>
      </w:r>
      <w:smartTag w:uri="urn:schemas-microsoft-com:office:smarttags" w:element="country-region">
        <w:smartTag w:uri="urn:schemas-microsoft-com:office:smarttags" w:element="place">
          <w:r w:rsidRPr="00CF70B0">
            <w:rPr>
              <w:rFonts w:ascii="Calibri" w:hAnsi="Calibri" w:cs="Arial"/>
              <w:color w:val="000000"/>
            </w:rPr>
            <w:t>Scotland</w:t>
          </w:r>
        </w:smartTag>
      </w:smartTag>
      <w:r w:rsidRPr="00CF70B0">
        <w:rPr>
          <w:rFonts w:ascii="Calibri" w:hAnsi="Calibri" w:cs="Arial"/>
          <w:color w:val="000000"/>
        </w:rPr>
        <w:t xml:space="preserve"> and social work. Where the actual price paid for a resource may differ from the public list price, the public list price should be used. Sensitivity analysis should assess the implications of variations from this price. Evidence should be presented to demonstrate that resource use and cost data have been identified systematically.</w:t>
      </w:r>
    </w:p>
    <w:p w14:paraId="663232A4" w14:textId="77777777" w:rsidR="00952810" w:rsidRPr="00CF70B0" w:rsidRDefault="00952810" w:rsidP="0043526C">
      <w:pPr>
        <w:tabs>
          <w:tab w:val="left" w:pos="720"/>
        </w:tabs>
        <w:rPr>
          <w:rFonts w:ascii="Calibri" w:hAnsi="Calibri" w:cs="Arial"/>
          <w:color w:val="000000"/>
        </w:rPr>
      </w:pPr>
    </w:p>
    <w:p w14:paraId="2ECDAF3F" w14:textId="77777777" w:rsidR="00952810" w:rsidRPr="00CF70B0" w:rsidRDefault="00952810" w:rsidP="0043526C">
      <w:pPr>
        <w:tabs>
          <w:tab w:val="left" w:pos="720"/>
        </w:tabs>
        <w:rPr>
          <w:rFonts w:ascii="Calibri" w:hAnsi="Calibri" w:cs="Arial"/>
          <w:color w:val="000000"/>
        </w:rPr>
      </w:pPr>
      <w:r w:rsidRPr="00CF70B0">
        <w:rPr>
          <w:rFonts w:ascii="Calibri" w:hAnsi="Calibri" w:cs="Arial"/>
          <w:color w:val="000000"/>
        </w:rPr>
        <w:t>Where cost data are taken from literature, the methods used to identify the sources should be defined. Where several alternative sources are available, a justification for the costs chosen should be provided. Where appropriate, sensitivity analysis should be used to assess the implications for results of using alternative data sources.</w:t>
      </w:r>
    </w:p>
    <w:p w14:paraId="23C8CC6B" w14:textId="77777777" w:rsidR="00952810" w:rsidRPr="00CF70B0" w:rsidRDefault="00952810" w:rsidP="0043526C">
      <w:pPr>
        <w:rPr>
          <w:rFonts w:ascii="Calibri" w:hAnsi="Calibri" w:cs="Arial"/>
          <w:color w:val="000000"/>
        </w:rPr>
      </w:pPr>
    </w:p>
    <w:p w14:paraId="6956F81D" w14:textId="77777777" w:rsidR="00952810" w:rsidRPr="00CF70B0" w:rsidRDefault="00952810" w:rsidP="0043526C">
      <w:pPr>
        <w:rPr>
          <w:rFonts w:ascii="Calibri" w:hAnsi="Calibri" w:cs="Arial"/>
          <w:sz w:val="28"/>
        </w:rPr>
      </w:pPr>
      <w:r w:rsidRPr="00CF70B0">
        <w:rPr>
          <w:rFonts w:ascii="Calibri" w:hAnsi="Calibri" w:cs="Arial"/>
        </w:rPr>
        <w:t>Staffing costs should include all costs incurred by the NHS as an employer, not just the salary. Choice of staff costs taken from the Unit Costs of Community Care document produced by P</w:t>
      </w:r>
      <w:r w:rsidR="00CB0C8D" w:rsidRPr="00CF70B0">
        <w:rPr>
          <w:rFonts w:ascii="Calibri" w:hAnsi="Calibri" w:cs="Arial"/>
        </w:rPr>
        <w:t xml:space="preserve">ersonal </w:t>
      </w:r>
      <w:r w:rsidRPr="00CF70B0">
        <w:rPr>
          <w:rFonts w:ascii="Calibri" w:hAnsi="Calibri" w:cs="Arial"/>
        </w:rPr>
        <w:t>S</w:t>
      </w:r>
      <w:r w:rsidR="00CB0C8D" w:rsidRPr="00CF70B0">
        <w:rPr>
          <w:rFonts w:ascii="Calibri" w:hAnsi="Calibri" w:cs="Arial"/>
        </w:rPr>
        <w:t xml:space="preserve">ocial </w:t>
      </w:r>
      <w:r w:rsidRPr="00CF70B0">
        <w:rPr>
          <w:rFonts w:ascii="Calibri" w:hAnsi="Calibri" w:cs="Arial"/>
        </w:rPr>
        <w:t>S</w:t>
      </w:r>
      <w:r w:rsidR="00CB0C8D" w:rsidRPr="00CF70B0">
        <w:rPr>
          <w:rFonts w:ascii="Calibri" w:hAnsi="Calibri" w:cs="Arial"/>
        </w:rPr>
        <w:t xml:space="preserve">ervices </w:t>
      </w:r>
      <w:r w:rsidRPr="00CF70B0">
        <w:rPr>
          <w:rFonts w:ascii="Calibri" w:hAnsi="Calibri" w:cs="Arial"/>
        </w:rPr>
        <w:t>R</w:t>
      </w:r>
      <w:r w:rsidR="00CB0C8D" w:rsidRPr="00CF70B0">
        <w:rPr>
          <w:rFonts w:ascii="Calibri" w:hAnsi="Calibri" w:cs="Arial"/>
        </w:rPr>
        <w:t xml:space="preserve">esearch </w:t>
      </w:r>
      <w:r w:rsidRPr="00CF70B0">
        <w:rPr>
          <w:rFonts w:ascii="Calibri" w:hAnsi="Calibri" w:cs="Arial"/>
        </w:rPr>
        <w:t>U</w:t>
      </w:r>
      <w:r w:rsidR="00CB0C8D" w:rsidRPr="00CF70B0">
        <w:rPr>
          <w:rFonts w:ascii="Calibri" w:hAnsi="Calibri" w:cs="Arial"/>
        </w:rPr>
        <w:t>nit</w:t>
      </w:r>
      <w:r w:rsidRPr="00CF70B0">
        <w:rPr>
          <w:rFonts w:ascii="Calibri" w:hAnsi="Calibri" w:cs="Arial"/>
        </w:rPr>
        <w:t xml:space="preserve"> (available from </w:t>
      </w:r>
      <w:hyperlink r:id="rId25" w:history="1">
        <w:r w:rsidR="00C16061" w:rsidRPr="00CF70B0">
          <w:rPr>
            <w:rStyle w:val="Hyperlink"/>
            <w:rFonts w:ascii="Calibri" w:hAnsi="Calibri" w:cs="Arial"/>
          </w:rPr>
          <w:t>www.pssru.ac.uk/</w:t>
        </w:r>
      </w:hyperlink>
      <w:r w:rsidRPr="00CF70B0">
        <w:rPr>
          <w:rFonts w:ascii="Calibri" w:hAnsi="Calibri" w:cs="Arial"/>
        </w:rPr>
        <w:t xml:space="preserve">) should be justified by the </w:t>
      </w:r>
      <w:r w:rsidR="002D6E9A" w:rsidRPr="00CF70B0">
        <w:rPr>
          <w:rFonts w:ascii="Calibri" w:hAnsi="Calibri" w:cs="Arial"/>
        </w:rPr>
        <w:t>submitting company</w:t>
      </w:r>
      <w:r w:rsidRPr="00CF70B0">
        <w:rPr>
          <w:rFonts w:ascii="Calibri" w:hAnsi="Calibri" w:cs="Arial"/>
        </w:rPr>
        <w:t>. The standard approach to cost staff time would be to use estimates that include annuitised capital and education costs as in the long term all costs are variable and therefore have an alternative use and subsequent opportunity cost. However, in some cases SMC may wish to see additional analysis which excludes capital and training/education costs. This may arise where a shorter term perspective is relevant and short term efficiency savings are released from the use of a medicine. An example of this type of costing approach is given in annexe 2</w:t>
      </w:r>
      <w:r w:rsidRPr="00CF70B0">
        <w:rPr>
          <w:rFonts w:ascii="Calibri" w:hAnsi="Calibri" w:cs="Arial"/>
          <w:sz w:val="28"/>
        </w:rPr>
        <w:t xml:space="preserve">. </w:t>
      </w:r>
    </w:p>
    <w:p w14:paraId="4879692B" w14:textId="77777777" w:rsidR="00952810" w:rsidRPr="00CF70B0" w:rsidRDefault="00952810" w:rsidP="0043526C">
      <w:pPr>
        <w:tabs>
          <w:tab w:val="left" w:pos="720"/>
        </w:tabs>
        <w:rPr>
          <w:rFonts w:ascii="Calibri" w:hAnsi="Calibri" w:cs="Arial"/>
        </w:rPr>
      </w:pPr>
    </w:p>
    <w:p w14:paraId="74C48164" w14:textId="77777777" w:rsidR="00952810" w:rsidRPr="00CF70B0" w:rsidRDefault="00952810" w:rsidP="0043526C">
      <w:pPr>
        <w:tabs>
          <w:tab w:val="left" w:pos="720"/>
        </w:tabs>
        <w:rPr>
          <w:rFonts w:ascii="Calibri" w:hAnsi="Calibri" w:cs="Arial"/>
        </w:rPr>
      </w:pPr>
      <w:r w:rsidRPr="00CF70B0">
        <w:rPr>
          <w:rFonts w:ascii="Calibri" w:hAnsi="Calibri" w:cs="Arial"/>
        </w:rPr>
        <w:t>Capital costs should be annuitised</w:t>
      </w:r>
      <w:r w:rsidRPr="00CF70B0">
        <w:rPr>
          <w:rFonts w:ascii="Calibri" w:hAnsi="Calibri" w:cs="Arial"/>
          <w:sz w:val="28"/>
        </w:rPr>
        <w:t xml:space="preserve"> </w:t>
      </w:r>
      <w:r w:rsidRPr="00CF70B0">
        <w:rPr>
          <w:rFonts w:ascii="Calibri" w:hAnsi="Calibri" w:cs="Arial"/>
        </w:rPr>
        <w:t>and included in all types of costs where relevant, unless a specific short term perspective is required and only resources that can be released within this timeframe considered</w:t>
      </w:r>
      <w:r w:rsidRPr="00CF70B0">
        <w:rPr>
          <w:rFonts w:ascii="Calibri" w:hAnsi="Calibri" w:cs="Arial"/>
          <w:sz w:val="28"/>
        </w:rPr>
        <w:t xml:space="preserve">. </w:t>
      </w:r>
      <w:r w:rsidRPr="00CF70B0">
        <w:rPr>
          <w:rFonts w:ascii="Calibri" w:hAnsi="Calibri" w:cs="Arial"/>
        </w:rPr>
        <w:t xml:space="preserve"> All costs should be updated to the current year using a </w:t>
      </w:r>
      <w:smartTag w:uri="urn:schemas-microsoft-com:office:smarttags" w:element="country-region">
        <w:smartTag w:uri="urn:schemas-microsoft-com:office:smarttags" w:element="place">
          <w:r w:rsidRPr="00CF70B0">
            <w:rPr>
              <w:rFonts w:ascii="Calibri" w:hAnsi="Calibri" w:cs="Arial"/>
            </w:rPr>
            <w:t>UK</w:t>
          </w:r>
        </w:smartTag>
      </w:smartTag>
      <w:r w:rsidRPr="00CF70B0">
        <w:rPr>
          <w:rFonts w:ascii="Calibri" w:hAnsi="Calibri" w:cs="Arial"/>
        </w:rPr>
        <w:t xml:space="preserve"> health service price index. Resource use (in physical units) and costs should be reported separately so that SMC can assess each part of the calculation. </w:t>
      </w:r>
    </w:p>
    <w:p w14:paraId="31A4D350" w14:textId="77777777" w:rsidR="00952810" w:rsidRPr="00CF70B0" w:rsidRDefault="00952810" w:rsidP="0043526C">
      <w:pPr>
        <w:tabs>
          <w:tab w:val="left" w:pos="720"/>
        </w:tabs>
        <w:rPr>
          <w:rFonts w:ascii="Calibri" w:hAnsi="Calibri" w:cs="Arial"/>
        </w:rPr>
      </w:pPr>
    </w:p>
    <w:p w14:paraId="1B4B72D1" w14:textId="77777777" w:rsidR="00952810" w:rsidRPr="00CF70B0" w:rsidRDefault="00416513" w:rsidP="0043526C">
      <w:pPr>
        <w:rPr>
          <w:rFonts w:ascii="Calibri" w:hAnsi="Calibri" w:cs="Arial"/>
        </w:rPr>
      </w:pPr>
      <w:r w:rsidRPr="00CF70B0">
        <w:rPr>
          <w:rFonts w:ascii="Calibri" w:hAnsi="Calibri" w:cs="Arial"/>
        </w:rPr>
        <w:t>Medicine</w:t>
      </w:r>
      <w:r w:rsidR="00952810" w:rsidRPr="00CF70B0">
        <w:rPr>
          <w:rFonts w:ascii="Calibri" w:hAnsi="Calibri" w:cs="Arial"/>
        </w:rPr>
        <w:t xml:space="preserve"> costs should be based on unit prices listed in the BNF or MIMS.</w:t>
      </w:r>
      <w:r w:rsidR="00952810" w:rsidRPr="00CF70B0">
        <w:rPr>
          <w:rFonts w:ascii="Calibri" w:hAnsi="Calibri" w:cs="Arial"/>
          <w:sz w:val="28"/>
        </w:rPr>
        <w:t xml:space="preserve">  </w:t>
      </w:r>
      <w:r w:rsidR="00952810" w:rsidRPr="00CF70B0">
        <w:rPr>
          <w:rFonts w:ascii="Calibri" w:hAnsi="Calibri" w:cs="Arial"/>
        </w:rPr>
        <w:t>Where a Patient Access Scheme (PAS) is proposed for the medicine under review, both the list price and the PAS price should be used for calculating the base case results and all sensitivity analyses.</w:t>
      </w:r>
      <w:r w:rsidR="00952810" w:rsidRPr="00CF70B0">
        <w:rPr>
          <w:rFonts w:ascii="Calibri" w:hAnsi="Calibri" w:cs="Arial"/>
          <w:sz w:val="28"/>
        </w:rPr>
        <w:t xml:space="preserve"> </w:t>
      </w:r>
      <w:r w:rsidR="00952810" w:rsidRPr="00CF70B0">
        <w:rPr>
          <w:rFonts w:ascii="Calibri" w:hAnsi="Calibri" w:cs="Arial"/>
        </w:rPr>
        <w:t xml:space="preserve"> For the comparator </w:t>
      </w:r>
      <w:r w:rsidRPr="00CF70B0">
        <w:rPr>
          <w:rFonts w:ascii="Calibri" w:hAnsi="Calibri" w:cs="Arial"/>
        </w:rPr>
        <w:t>medicine</w:t>
      </w:r>
      <w:r w:rsidR="00952810" w:rsidRPr="00CF70B0">
        <w:rPr>
          <w:rFonts w:ascii="Calibri" w:hAnsi="Calibri" w:cs="Arial"/>
        </w:rPr>
        <w:t xml:space="preserve"> cost, the product most likely to be replaced should be selected.  If a volume-weighted average based on Scottish practice is used, a comparison with the cheapest medicine should be included in a sensitivity analysis. (If the company believes the generic version is less effective and is therefore not an appropriate comparator this argument and supporting evidence should be set out).  If it is known at the time the submission is being prepared that the comparator medicine will soon become available as a generic product, a sensitivity analysis should be provided showing the impact of using the applicable or estimated generic price within an estimated weighted average cost of the generic and branded products and also as a worst case scenario analysis using only the lowest generic price for the comparator medicine. SMC will base its final decision on the </w:t>
      </w:r>
      <w:r w:rsidR="00952810" w:rsidRPr="00CF70B0">
        <w:rPr>
          <w:rFonts w:ascii="Calibri" w:hAnsi="Calibri" w:cs="Arial"/>
        </w:rPr>
        <w:lastRenderedPageBreak/>
        <w:t xml:space="preserve">relevant </w:t>
      </w:r>
      <w:r w:rsidRPr="00CF70B0">
        <w:rPr>
          <w:rFonts w:ascii="Calibri" w:hAnsi="Calibri" w:cs="Arial"/>
        </w:rPr>
        <w:t>medicine</w:t>
      </w:r>
      <w:r w:rsidR="00952810" w:rsidRPr="00CF70B0">
        <w:rPr>
          <w:rFonts w:ascii="Calibri" w:hAnsi="Calibri" w:cs="Arial"/>
        </w:rPr>
        <w:t xml:space="preserve"> prices prevailing on the day of the SMC meeting when the medicine is assessed.</w:t>
      </w:r>
      <w:r w:rsidR="007F60B6" w:rsidRPr="00CF70B0">
        <w:rPr>
          <w:rFonts w:ascii="Calibri" w:hAnsi="Calibri" w:cs="Arial"/>
        </w:rPr>
        <w:t xml:space="preserve">  Where the comparator medicine has a PAS, please see the supplement on submissions where the comparator is available through a confidential PAS for further guidance on how the cost of the medicine should be dealt with.</w:t>
      </w:r>
    </w:p>
    <w:p w14:paraId="38806BBB" w14:textId="77777777" w:rsidR="00D72B81" w:rsidRPr="00CF70B0" w:rsidRDefault="00D72B81" w:rsidP="0043526C">
      <w:pPr>
        <w:tabs>
          <w:tab w:val="left" w:pos="720"/>
        </w:tabs>
        <w:rPr>
          <w:rFonts w:ascii="Calibri" w:hAnsi="Calibri" w:cs="Arial"/>
        </w:rPr>
      </w:pPr>
    </w:p>
    <w:p w14:paraId="31B1BA6E" w14:textId="77777777" w:rsidR="00952810" w:rsidRPr="00CF70B0" w:rsidRDefault="00952810" w:rsidP="0043526C">
      <w:pPr>
        <w:tabs>
          <w:tab w:val="left" w:pos="720"/>
        </w:tabs>
        <w:rPr>
          <w:rFonts w:ascii="Calibri" w:hAnsi="Calibri" w:cs="Arial"/>
        </w:rPr>
      </w:pPr>
      <w:r w:rsidRPr="00CF70B0">
        <w:rPr>
          <w:rFonts w:ascii="Calibri" w:hAnsi="Calibri" w:cs="Arial"/>
        </w:rPr>
        <w:t xml:space="preserve">Resource use and costs are two aspects of an economic evaluation that are least likely to be generalisable across countries. For resource use, data from elsewhere in the </w:t>
      </w:r>
      <w:smartTag w:uri="urn:schemas-microsoft-com:office:smarttags" w:element="country-region">
        <w:smartTag w:uri="urn:schemas-microsoft-com:office:smarttags" w:element="place">
          <w:r w:rsidRPr="00CF70B0">
            <w:rPr>
              <w:rFonts w:ascii="Calibri" w:hAnsi="Calibri" w:cs="Arial"/>
            </w:rPr>
            <w:t>UK</w:t>
          </w:r>
        </w:smartTag>
      </w:smartTag>
      <w:r w:rsidRPr="00CF70B0">
        <w:rPr>
          <w:rFonts w:ascii="Calibri" w:hAnsi="Calibri" w:cs="Arial"/>
        </w:rPr>
        <w:t xml:space="preserve"> are acceptable. Resource use data from other countries or estimated by a panel of experts should be avoided if possible, or at least validated for the Scottish setting (e.g. by demonstrating that treatment patterns are similar between the country in question and Scotland) and included in a sensitivity analysis.</w:t>
      </w:r>
    </w:p>
    <w:p w14:paraId="0A49CB1B" w14:textId="77777777" w:rsidR="00952810" w:rsidRPr="00CF70B0" w:rsidRDefault="00952810" w:rsidP="0043526C">
      <w:pPr>
        <w:tabs>
          <w:tab w:val="left" w:pos="720"/>
        </w:tabs>
        <w:rPr>
          <w:rFonts w:ascii="Calibri" w:hAnsi="Calibri" w:cs="Arial"/>
          <w:color w:val="000000"/>
        </w:rPr>
      </w:pPr>
    </w:p>
    <w:p w14:paraId="4C0186AD" w14:textId="77777777" w:rsidR="00952810" w:rsidRPr="00CF70B0" w:rsidRDefault="00952810" w:rsidP="0043526C">
      <w:pPr>
        <w:tabs>
          <w:tab w:val="left" w:pos="720"/>
        </w:tabs>
        <w:rPr>
          <w:rFonts w:ascii="Calibri" w:hAnsi="Calibri" w:cs="Arial"/>
          <w:color w:val="000000"/>
        </w:rPr>
      </w:pPr>
      <w:r w:rsidRPr="00CF70B0">
        <w:rPr>
          <w:rFonts w:ascii="Calibri" w:hAnsi="Calibri" w:cs="Arial"/>
          <w:color w:val="000000"/>
        </w:rPr>
        <w:t>Value added tax (VAT) should be excluded from all economic evaluations but included in budget impact calculations at the appropriate rate (currently 20%) when the resources in question are liable for this tax.</w:t>
      </w:r>
    </w:p>
    <w:p w14:paraId="719879B4" w14:textId="77777777" w:rsidR="00952810" w:rsidRPr="00CF70B0" w:rsidRDefault="00952810" w:rsidP="0043526C">
      <w:pPr>
        <w:tabs>
          <w:tab w:val="left" w:pos="720"/>
        </w:tabs>
        <w:rPr>
          <w:rFonts w:ascii="Calibri" w:hAnsi="Calibri" w:cs="Arial"/>
          <w:color w:val="000000"/>
        </w:rPr>
      </w:pPr>
    </w:p>
    <w:p w14:paraId="0181ECF3" w14:textId="77777777" w:rsidR="00952810" w:rsidRPr="00CF70B0" w:rsidRDefault="00952810" w:rsidP="0043526C">
      <w:pPr>
        <w:keepNext/>
        <w:keepLines/>
        <w:tabs>
          <w:tab w:val="left" w:pos="720"/>
        </w:tabs>
        <w:rPr>
          <w:rFonts w:ascii="Calibri" w:hAnsi="Calibri" w:cs="Arial"/>
          <w:b/>
          <w:bCs/>
          <w:color w:val="000000"/>
        </w:rPr>
      </w:pPr>
      <w:r w:rsidRPr="00CF70B0">
        <w:rPr>
          <w:rFonts w:ascii="Calibri" w:hAnsi="Calibri" w:cs="Arial"/>
          <w:b/>
          <w:bCs/>
          <w:color w:val="000000"/>
        </w:rPr>
        <w:t>6.10.2</w:t>
      </w:r>
      <w:r w:rsidRPr="00CF70B0">
        <w:rPr>
          <w:rFonts w:ascii="Calibri" w:hAnsi="Calibri" w:cs="Arial"/>
          <w:b/>
          <w:bCs/>
          <w:color w:val="000000"/>
        </w:rPr>
        <w:tab/>
      </w:r>
      <w:bookmarkStart w:id="51" w:name="Non_NHS_and_Non_social_Work_Costs"/>
      <w:r w:rsidRPr="00CF70B0">
        <w:rPr>
          <w:rFonts w:ascii="Calibri" w:hAnsi="Calibri" w:cs="Arial"/>
          <w:b/>
          <w:bCs/>
          <w:color w:val="000000"/>
        </w:rPr>
        <w:t xml:space="preserve">Non-NHS and </w:t>
      </w:r>
      <w:r w:rsidR="004F5A56" w:rsidRPr="00CF70B0">
        <w:rPr>
          <w:rFonts w:ascii="Calibri" w:hAnsi="Calibri" w:cs="Arial"/>
          <w:b/>
          <w:bCs/>
          <w:color w:val="000000"/>
        </w:rPr>
        <w:t>n</w:t>
      </w:r>
      <w:r w:rsidRPr="00CF70B0">
        <w:rPr>
          <w:rFonts w:ascii="Calibri" w:hAnsi="Calibri" w:cs="Arial"/>
          <w:b/>
          <w:bCs/>
          <w:color w:val="000000"/>
        </w:rPr>
        <w:t xml:space="preserve">on-social </w:t>
      </w:r>
      <w:r w:rsidR="00777956" w:rsidRPr="00CF70B0">
        <w:rPr>
          <w:rFonts w:ascii="Calibri" w:hAnsi="Calibri" w:cs="Arial"/>
          <w:b/>
          <w:bCs/>
          <w:color w:val="000000"/>
        </w:rPr>
        <w:t>w</w:t>
      </w:r>
      <w:r w:rsidRPr="00CF70B0">
        <w:rPr>
          <w:rFonts w:ascii="Calibri" w:hAnsi="Calibri" w:cs="Arial"/>
          <w:b/>
          <w:bCs/>
          <w:color w:val="000000"/>
        </w:rPr>
        <w:t xml:space="preserve">ork </w:t>
      </w:r>
      <w:r w:rsidR="00777956" w:rsidRPr="00CF70B0">
        <w:rPr>
          <w:rFonts w:ascii="Calibri" w:hAnsi="Calibri" w:cs="Arial"/>
          <w:b/>
          <w:bCs/>
          <w:color w:val="000000"/>
        </w:rPr>
        <w:t>c</w:t>
      </w:r>
      <w:r w:rsidRPr="00CF70B0">
        <w:rPr>
          <w:rFonts w:ascii="Calibri" w:hAnsi="Calibri" w:cs="Arial"/>
          <w:b/>
          <w:bCs/>
          <w:color w:val="000000"/>
        </w:rPr>
        <w:t>osts</w:t>
      </w:r>
      <w:bookmarkEnd w:id="51"/>
    </w:p>
    <w:p w14:paraId="706BD1CF" w14:textId="77777777" w:rsidR="00952810" w:rsidRPr="00CF70B0" w:rsidRDefault="00952810" w:rsidP="0043526C">
      <w:pPr>
        <w:keepNext/>
        <w:keepLines/>
        <w:tabs>
          <w:tab w:val="left" w:pos="720"/>
        </w:tabs>
        <w:rPr>
          <w:rFonts w:ascii="Calibri" w:hAnsi="Calibri" w:cs="Arial"/>
          <w:b/>
          <w:bCs/>
          <w:i/>
          <w:iCs/>
          <w:color w:val="000000"/>
        </w:rPr>
      </w:pPr>
    </w:p>
    <w:p w14:paraId="735CE07E" w14:textId="77777777" w:rsidR="00952810" w:rsidRPr="00CF70B0" w:rsidRDefault="00952810" w:rsidP="0043526C">
      <w:pPr>
        <w:keepNext/>
        <w:keepLines/>
        <w:tabs>
          <w:tab w:val="left" w:pos="720"/>
        </w:tabs>
        <w:rPr>
          <w:rFonts w:ascii="Calibri" w:hAnsi="Calibri" w:cs="Arial"/>
          <w:color w:val="000000"/>
        </w:rPr>
      </w:pPr>
      <w:r w:rsidRPr="00CF70B0">
        <w:rPr>
          <w:rFonts w:ascii="Calibri" w:hAnsi="Calibri" w:cs="Arial"/>
          <w:color w:val="000000"/>
        </w:rPr>
        <w:t xml:space="preserve">There will be occasions where non-NHS/social work costs will be differentially affected by the medicines under comparison. In these situations, the SMC needs to be made aware of the implications of taking a broader perspective on costs for the decision about </w:t>
      </w:r>
      <w:r w:rsidR="00D47A11" w:rsidRPr="00CF70B0">
        <w:rPr>
          <w:rFonts w:ascii="Calibri" w:hAnsi="Calibri" w:cs="Arial"/>
          <w:color w:val="000000"/>
        </w:rPr>
        <w:t>cost effective</w:t>
      </w:r>
      <w:r w:rsidRPr="00CF70B0">
        <w:rPr>
          <w:rFonts w:ascii="Calibri" w:hAnsi="Calibri" w:cs="Arial"/>
          <w:color w:val="000000"/>
        </w:rPr>
        <w:t>ness. When sensitivity analyses include these broader costs, explicit methods of valuation are required. In all cases, these costs should be reported separately from NHS/social work costs.</w:t>
      </w:r>
    </w:p>
    <w:p w14:paraId="4D1D358A" w14:textId="77777777" w:rsidR="00952810" w:rsidRPr="00CF70B0" w:rsidRDefault="00952810" w:rsidP="0043526C">
      <w:pPr>
        <w:tabs>
          <w:tab w:val="left" w:pos="720"/>
        </w:tabs>
        <w:rPr>
          <w:rFonts w:ascii="Calibri" w:hAnsi="Calibri" w:cs="Arial"/>
        </w:rPr>
      </w:pPr>
    </w:p>
    <w:p w14:paraId="749BBB08" w14:textId="77777777" w:rsidR="00952810" w:rsidRPr="00CF70B0" w:rsidRDefault="00952810" w:rsidP="0043526C">
      <w:pPr>
        <w:pBdr>
          <w:top w:val="single" w:sz="4" w:space="1" w:color="auto"/>
          <w:left w:val="single" w:sz="4" w:space="0" w:color="auto"/>
          <w:bottom w:val="single" w:sz="4" w:space="1" w:color="auto"/>
          <w:right w:val="single" w:sz="4" w:space="4" w:color="auto"/>
        </w:pBdr>
        <w:tabs>
          <w:tab w:val="left" w:pos="720"/>
        </w:tabs>
        <w:spacing w:after="120"/>
        <w:rPr>
          <w:rFonts w:ascii="Calibri" w:hAnsi="Calibri" w:cs="Arial"/>
        </w:rPr>
      </w:pPr>
      <w:r w:rsidRPr="00CF70B0">
        <w:rPr>
          <w:rFonts w:ascii="Calibri" w:hAnsi="Calibri" w:cs="Arial"/>
          <w:b/>
          <w:bCs/>
          <w:color w:val="000000"/>
        </w:rPr>
        <w:t>Guidance notes:</w:t>
      </w:r>
    </w:p>
    <w:p w14:paraId="15632230" w14:textId="77777777" w:rsidR="00952810" w:rsidRPr="00CF70B0" w:rsidRDefault="00952810" w:rsidP="0043526C">
      <w:pPr>
        <w:pBdr>
          <w:top w:val="single" w:sz="4" w:space="1" w:color="auto"/>
          <w:left w:val="single" w:sz="4" w:space="0" w:color="auto"/>
          <w:bottom w:val="single" w:sz="4" w:space="1" w:color="auto"/>
          <w:right w:val="single" w:sz="4" w:space="4" w:color="auto"/>
        </w:pBdr>
        <w:tabs>
          <w:tab w:val="left" w:pos="720"/>
        </w:tabs>
        <w:rPr>
          <w:rFonts w:ascii="Calibri" w:hAnsi="Calibri" w:cs="Arial"/>
          <w:color w:val="000000"/>
        </w:rPr>
      </w:pPr>
      <w:r w:rsidRPr="00CF70B0">
        <w:rPr>
          <w:rFonts w:ascii="Calibri" w:hAnsi="Calibri" w:cs="Arial"/>
        </w:rPr>
        <w:t>In terms of the costs to value resource use, a</w:t>
      </w:r>
      <w:r w:rsidRPr="00CF70B0">
        <w:rPr>
          <w:rFonts w:ascii="Calibri" w:hAnsi="Calibri" w:cs="Arial"/>
          <w:color w:val="000000"/>
        </w:rPr>
        <w:t xml:space="preserve"> first point of reference in identifying such costs and prices should be any current official listing published by the Scottish </w:t>
      </w:r>
      <w:r w:rsidR="00535EC6" w:rsidRPr="00CF70B0">
        <w:rPr>
          <w:rFonts w:ascii="Calibri" w:hAnsi="Calibri" w:cs="Arial"/>
          <w:color w:val="000000"/>
        </w:rPr>
        <w:t xml:space="preserve">Government </w:t>
      </w:r>
      <w:r w:rsidRPr="00CF70B0">
        <w:rPr>
          <w:rFonts w:ascii="Calibri" w:hAnsi="Calibri" w:cs="Arial"/>
          <w:color w:val="000000"/>
        </w:rPr>
        <w:t>Health Department, National Services Division, the Department of Health in England and/or the Welsh Assembly Government.</w:t>
      </w:r>
    </w:p>
    <w:p w14:paraId="17233DB8" w14:textId="77777777" w:rsidR="00952810" w:rsidRPr="00CF70B0" w:rsidRDefault="00952810" w:rsidP="0043526C">
      <w:pPr>
        <w:pBdr>
          <w:top w:val="single" w:sz="4" w:space="1" w:color="auto"/>
          <w:left w:val="single" w:sz="4" w:space="0" w:color="auto"/>
          <w:bottom w:val="single" w:sz="4" w:space="1" w:color="auto"/>
          <w:right w:val="single" w:sz="4" w:space="4" w:color="auto"/>
        </w:pBdr>
        <w:tabs>
          <w:tab w:val="left" w:pos="720"/>
        </w:tabs>
        <w:rPr>
          <w:rFonts w:ascii="Calibri" w:hAnsi="Calibri" w:cs="Arial"/>
          <w:color w:val="000000"/>
        </w:rPr>
      </w:pPr>
    </w:p>
    <w:p w14:paraId="3E036AC0" w14:textId="77777777" w:rsidR="002E3AAE" w:rsidRPr="00CF70B0" w:rsidRDefault="00952810" w:rsidP="0043526C">
      <w:pPr>
        <w:pBdr>
          <w:top w:val="single" w:sz="4" w:space="1" w:color="auto"/>
          <w:left w:val="single" w:sz="4" w:space="0" w:color="auto"/>
          <w:bottom w:val="single" w:sz="4" w:space="1" w:color="auto"/>
          <w:right w:val="single" w:sz="4" w:space="4" w:color="auto"/>
        </w:pBdr>
        <w:tabs>
          <w:tab w:val="left" w:pos="720"/>
        </w:tabs>
        <w:rPr>
          <w:rFonts w:ascii="Calibri" w:hAnsi="Calibri" w:cs="Arial"/>
        </w:rPr>
      </w:pPr>
      <w:r w:rsidRPr="00CF70B0">
        <w:rPr>
          <w:rFonts w:ascii="Calibri" w:hAnsi="Calibri" w:cs="Arial"/>
        </w:rPr>
        <w:t xml:space="preserve">Data on Scottish hospital costs are available on a per diem basis from Scottish Health Service Costs, which can be found </w:t>
      </w:r>
      <w:r w:rsidR="00387919" w:rsidRPr="00CF70B0">
        <w:rPr>
          <w:rFonts w:ascii="Calibri" w:hAnsi="Calibri" w:cs="Arial"/>
        </w:rPr>
        <w:t xml:space="preserve">on NHS Services Scotland’s </w:t>
      </w:r>
      <w:hyperlink r:id="rId26" w:history="1">
        <w:r w:rsidR="00387919" w:rsidRPr="00CF70B0">
          <w:rPr>
            <w:rStyle w:val="Hyperlink"/>
            <w:rFonts w:ascii="Calibri" w:hAnsi="Calibri" w:cs="Arial"/>
          </w:rPr>
          <w:t>Information Services Division website</w:t>
        </w:r>
      </w:hyperlink>
      <w:r w:rsidR="00387919" w:rsidRPr="00CF70B0">
        <w:rPr>
          <w:rFonts w:ascii="Calibri" w:hAnsi="Calibri" w:cs="Arial"/>
        </w:rPr>
        <w:t xml:space="preserve">. </w:t>
      </w:r>
    </w:p>
    <w:p w14:paraId="2423165A" w14:textId="77777777" w:rsidR="002E3AAE" w:rsidRPr="00CF70B0" w:rsidRDefault="002E3AAE" w:rsidP="0043526C">
      <w:pPr>
        <w:pBdr>
          <w:top w:val="single" w:sz="4" w:space="1" w:color="auto"/>
          <w:left w:val="single" w:sz="4" w:space="0" w:color="auto"/>
          <w:bottom w:val="single" w:sz="4" w:space="1" w:color="auto"/>
          <w:right w:val="single" w:sz="4" w:space="4" w:color="auto"/>
        </w:pBdr>
        <w:tabs>
          <w:tab w:val="left" w:pos="720"/>
        </w:tabs>
        <w:rPr>
          <w:rFonts w:ascii="Calibri" w:hAnsi="Calibri" w:cs="Arial"/>
        </w:rPr>
      </w:pPr>
    </w:p>
    <w:p w14:paraId="711D42EC" w14:textId="77777777" w:rsidR="00952810" w:rsidRPr="00CF70B0" w:rsidRDefault="00952810" w:rsidP="0043526C">
      <w:pPr>
        <w:pBdr>
          <w:top w:val="single" w:sz="4" w:space="1" w:color="auto"/>
          <w:left w:val="single" w:sz="4" w:space="0" w:color="auto"/>
          <w:bottom w:val="single" w:sz="4" w:space="1" w:color="auto"/>
          <w:right w:val="single" w:sz="4" w:space="4" w:color="auto"/>
        </w:pBdr>
        <w:tabs>
          <w:tab w:val="left" w:pos="720"/>
        </w:tabs>
        <w:rPr>
          <w:rFonts w:ascii="Calibri" w:hAnsi="Calibri" w:cs="Arial"/>
        </w:rPr>
      </w:pPr>
      <w:r w:rsidRPr="00CF70B0">
        <w:rPr>
          <w:rFonts w:ascii="Calibri" w:hAnsi="Calibri" w:cs="Arial"/>
        </w:rPr>
        <w:t xml:space="preserve">NHS Reference Costs from the </w:t>
      </w:r>
      <w:hyperlink r:id="rId27" w:history="1">
        <w:r w:rsidRPr="00CF70B0">
          <w:rPr>
            <w:rStyle w:val="Hyperlink"/>
            <w:rFonts w:ascii="Calibri" w:hAnsi="Calibri" w:cs="Arial"/>
          </w:rPr>
          <w:t>Department of Health in England</w:t>
        </w:r>
      </w:hyperlink>
      <w:r w:rsidRPr="00CF70B0">
        <w:rPr>
          <w:rFonts w:ascii="Calibri" w:hAnsi="Calibri" w:cs="Arial"/>
        </w:rPr>
        <w:t xml:space="preserve"> are acceptable.</w:t>
      </w:r>
    </w:p>
    <w:p w14:paraId="0A9D5BD6" w14:textId="77777777" w:rsidR="00952810" w:rsidRPr="00CF70B0" w:rsidRDefault="00952810" w:rsidP="0043526C">
      <w:pPr>
        <w:pBdr>
          <w:top w:val="single" w:sz="4" w:space="1" w:color="auto"/>
          <w:left w:val="single" w:sz="4" w:space="0" w:color="auto"/>
          <w:bottom w:val="single" w:sz="4" w:space="1" w:color="auto"/>
          <w:right w:val="single" w:sz="4" w:space="4" w:color="auto"/>
        </w:pBdr>
        <w:tabs>
          <w:tab w:val="left" w:pos="720"/>
        </w:tabs>
        <w:rPr>
          <w:rFonts w:ascii="Calibri" w:hAnsi="Calibri" w:cs="Arial"/>
        </w:rPr>
      </w:pPr>
    </w:p>
    <w:p w14:paraId="51D8DD35" w14:textId="77777777" w:rsidR="00952810" w:rsidRPr="00CF70B0" w:rsidRDefault="00952810" w:rsidP="0043526C">
      <w:pPr>
        <w:pBdr>
          <w:top w:val="single" w:sz="4" w:space="1" w:color="auto"/>
          <w:left w:val="single" w:sz="4" w:space="0" w:color="auto"/>
          <w:bottom w:val="single" w:sz="4" w:space="1" w:color="auto"/>
          <w:right w:val="single" w:sz="4" w:space="4" w:color="auto"/>
        </w:pBdr>
        <w:tabs>
          <w:tab w:val="left" w:pos="720"/>
        </w:tabs>
        <w:rPr>
          <w:rFonts w:ascii="Calibri" w:hAnsi="Calibri" w:cs="Arial"/>
        </w:rPr>
      </w:pPr>
      <w:r w:rsidRPr="00CF70B0">
        <w:rPr>
          <w:rFonts w:ascii="Calibri" w:hAnsi="Calibri" w:cs="Arial"/>
        </w:rPr>
        <w:t xml:space="preserve">Primary care and community costs from the Unit Costs of Health Care publication by Personal Social Services Research Unit, </w:t>
      </w:r>
      <w:smartTag w:uri="urn:schemas-microsoft-com:office:smarttags" w:element="place">
        <w:smartTag w:uri="urn:schemas-microsoft-com:office:smarttags" w:element="PlaceType">
          <w:r w:rsidRPr="00CF70B0">
            <w:rPr>
              <w:rFonts w:ascii="Calibri" w:hAnsi="Calibri" w:cs="Arial"/>
            </w:rPr>
            <w:t>University</w:t>
          </w:r>
        </w:smartTag>
        <w:r w:rsidRPr="00CF70B0">
          <w:rPr>
            <w:rFonts w:ascii="Calibri" w:hAnsi="Calibri" w:cs="Arial"/>
          </w:rPr>
          <w:t xml:space="preserve"> of </w:t>
        </w:r>
        <w:smartTag w:uri="urn:schemas-microsoft-com:office:smarttags" w:element="PlaceName">
          <w:r w:rsidRPr="00CF70B0">
            <w:rPr>
              <w:rFonts w:ascii="Calibri" w:hAnsi="Calibri" w:cs="Arial"/>
            </w:rPr>
            <w:t>Kent</w:t>
          </w:r>
        </w:smartTag>
      </w:smartTag>
      <w:r w:rsidRPr="00CF70B0">
        <w:rPr>
          <w:rFonts w:ascii="Calibri" w:hAnsi="Calibri" w:cs="Arial"/>
        </w:rPr>
        <w:t xml:space="preserve">, are also acceptable (www.ukc.ac.uk/PSSRU/).  As social service costs are hard to find for </w:t>
      </w:r>
      <w:smartTag w:uri="urn:schemas-microsoft-com:office:smarttags" w:element="country-region">
        <w:smartTag w:uri="urn:schemas-microsoft-com:office:smarttags" w:element="place">
          <w:r w:rsidRPr="00CF70B0">
            <w:rPr>
              <w:rFonts w:ascii="Calibri" w:hAnsi="Calibri" w:cs="Arial"/>
            </w:rPr>
            <w:t>Scotland</w:t>
          </w:r>
        </w:smartTag>
      </w:smartTag>
      <w:r w:rsidRPr="00CF70B0">
        <w:rPr>
          <w:rFonts w:ascii="Calibri" w:hAnsi="Calibri" w:cs="Arial"/>
        </w:rPr>
        <w:t>, English data (e.g. from PSSRU) are acceptable.  Other sources of cost data should be clearly explained.</w:t>
      </w:r>
    </w:p>
    <w:p w14:paraId="07AB2A80" w14:textId="77777777" w:rsidR="00952810" w:rsidRPr="00CF70B0" w:rsidRDefault="00952810" w:rsidP="0043526C">
      <w:pPr>
        <w:tabs>
          <w:tab w:val="left" w:pos="720"/>
        </w:tabs>
        <w:rPr>
          <w:rFonts w:ascii="Calibri" w:hAnsi="Calibri" w:cs="Arial"/>
        </w:rPr>
      </w:pPr>
    </w:p>
    <w:p w14:paraId="4C8A27B9" w14:textId="77777777" w:rsidR="00952810" w:rsidRPr="00CF70B0" w:rsidRDefault="00952810" w:rsidP="0043526C">
      <w:pPr>
        <w:tabs>
          <w:tab w:val="left" w:pos="720"/>
        </w:tabs>
        <w:rPr>
          <w:rFonts w:ascii="Calibri" w:hAnsi="Calibri" w:cs="Arial"/>
          <w:b/>
          <w:bCs/>
          <w:color w:val="FF33CC"/>
          <w:sz w:val="30"/>
          <w:szCs w:val="30"/>
        </w:rPr>
      </w:pPr>
      <w:r w:rsidRPr="00CF70B0">
        <w:rPr>
          <w:rFonts w:ascii="Calibri" w:hAnsi="Calibri" w:cs="Arial"/>
          <w:b/>
          <w:bCs/>
          <w:color w:val="FF33CC"/>
          <w:sz w:val="30"/>
          <w:szCs w:val="30"/>
        </w:rPr>
        <w:t>6.11</w:t>
      </w:r>
      <w:r w:rsidRPr="00CF70B0">
        <w:rPr>
          <w:rFonts w:ascii="Calibri" w:hAnsi="Calibri" w:cs="Arial"/>
          <w:b/>
          <w:bCs/>
          <w:color w:val="FF33CC"/>
          <w:sz w:val="30"/>
          <w:szCs w:val="30"/>
        </w:rPr>
        <w:tab/>
      </w:r>
      <w:bookmarkStart w:id="52" w:name="Discounting"/>
      <w:r w:rsidRPr="00CF70B0">
        <w:rPr>
          <w:rFonts w:ascii="Calibri" w:hAnsi="Calibri" w:cs="Arial"/>
          <w:b/>
          <w:bCs/>
          <w:color w:val="FF33CC"/>
          <w:sz w:val="30"/>
          <w:szCs w:val="30"/>
        </w:rPr>
        <w:t>Discounting</w:t>
      </w:r>
      <w:bookmarkEnd w:id="52"/>
    </w:p>
    <w:p w14:paraId="6B22B906" w14:textId="77777777" w:rsidR="00952810" w:rsidRPr="00CF70B0" w:rsidRDefault="00952810" w:rsidP="0043526C">
      <w:pPr>
        <w:tabs>
          <w:tab w:val="left" w:pos="720"/>
        </w:tabs>
        <w:rPr>
          <w:rFonts w:ascii="Calibri" w:hAnsi="Calibri" w:cs="Arial"/>
          <w:b/>
          <w:bCs/>
        </w:rPr>
      </w:pPr>
    </w:p>
    <w:p w14:paraId="2E210CB3" w14:textId="77777777" w:rsidR="00952810" w:rsidRPr="00CF70B0" w:rsidRDefault="00952810" w:rsidP="0043526C">
      <w:pPr>
        <w:tabs>
          <w:tab w:val="left" w:pos="720"/>
        </w:tabs>
        <w:rPr>
          <w:rFonts w:ascii="Calibri" w:hAnsi="Calibri" w:cs="Arial"/>
          <w:color w:val="000000"/>
        </w:rPr>
      </w:pPr>
      <w:r w:rsidRPr="00CF70B0">
        <w:rPr>
          <w:rFonts w:ascii="Calibri" w:hAnsi="Calibri" w:cs="Arial"/>
          <w:color w:val="000000"/>
        </w:rPr>
        <w:t xml:space="preserve">Economic results should reflect the present value of the stream of costs and benefits accruing over the time horizon of the analysis. </w:t>
      </w:r>
      <w:r w:rsidRPr="00CF70B0">
        <w:rPr>
          <w:rFonts w:ascii="Calibri" w:hAnsi="Calibri" w:cs="Arial"/>
          <w:iCs/>
          <w:color w:val="000000"/>
        </w:rPr>
        <w:t xml:space="preserve">The discount rates to be applied to costs and benefits should be </w:t>
      </w:r>
      <w:r w:rsidRPr="00CF70B0">
        <w:rPr>
          <w:rFonts w:ascii="Calibri" w:hAnsi="Calibri" w:cs="Arial"/>
          <w:color w:val="000000"/>
        </w:rPr>
        <w:t>an annual discount rate of 3.5%</w:t>
      </w:r>
      <w:r w:rsidRPr="00CF70B0">
        <w:rPr>
          <w:rFonts w:ascii="Calibri" w:hAnsi="Calibri" w:cs="Arial"/>
          <w:iCs/>
          <w:color w:val="000000"/>
        </w:rPr>
        <w:t>.</w:t>
      </w:r>
      <w:r w:rsidRPr="00CF70B0">
        <w:rPr>
          <w:rFonts w:ascii="Calibri" w:hAnsi="Calibri" w:cs="Arial"/>
          <w:color w:val="000000"/>
        </w:rPr>
        <w:t xml:space="preserve">  When results are potentially sensitive to the discount rate used, sensitivity analysis should vary the rate between 0% and 6%.</w:t>
      </w:r>
    </w:p>
    <w:p w14:paraId="44F0E9B2" w14:textId="77777777" w:rsidR="00952810" w:rsidRPr="00CF70B0" w:rsidRDefault="00952810" w:rsidP="0043526C">
      <w:pPr>
        <w:tabs>
          <w:tab w:val="left" w:pos="720"/>
        </w:tabs>
        <w:rPr>
          <w:rFonts w:ascii="Calibri" w:hAnsi="Calibri" w:cs="Arial"/>
          <w:b/>
          <w:bCs/>
        </w:rPr>
      </w:pPr>
    </w:p>
    <w:p w14:paraId="6942341E" w14:textId="77777777" w:rsidR="00952810" w:rsidRPr="00CF70B0" w:rsidRDefault="00952810" w:rsidP="0043526C">
      <w:pPr>
        <w:tabs>
          <w:tab w:val="left" w:pos="425"/>
          <w:tab w:val="left" w:pos="720"/>
        </w:tabs>
        <w:rPr>
          <w:rFonts w:ascii="Calibri" w:hAnsi="Calibri" w:cs="Arial"/>
          <w:b/>
          <w:bCs/>
          <w:color w:val="FF33CC"/>
          <w:sz w:val="30"/>
          <w:szCs w:val="30"/>
        </w:rPr>
      </w:pPr>
      <w:r w:rsidRPr="00CF70B0">
        <w:rPr>
          <w:rFonts w:ascii="Calibri" w:hAnsi="Calibri" w:cs="Arial"/>
          <w:b/>
          <w:bCs/>
          <w:color w:val="FF33CC"/>
          <w:sz w:val="30"/>
          <w:szCs w:val="30"/>
        </w:rPr>
        <w:lastRenderedPageBreak/>
        <w:t>6.12</w:t>
      </w:r>
      <w:r w:rsidRPr="00CF70B0">
        <w:rPr>
          <w:rFonts w:ascii="Calibri" w:hAnsi="Calibri" w:cs="Arial"/>
          <w:b/>
          <w:bCs/>
          <w:color w:val="FF33CC"/>
          <w:sz w:val="30"/>
          <w:szCs w:val="30"/>
        </w:rPr>
        <w:tab/>
      </w:r>
      <w:bookmarkStart w:id="53" w:name="Modelling_Methods"/>
      <w:r w:rsidR="00EC5267" w:rsidRPr="00CF70B0">
        <w:rPr>
          <w:rFonts w:ascii="Calibri" w:hAnsi="Calibri" w:cs="Arial"/>
          <w:b/>
          <w:bCs/>
          <w:color w:val="FF33CC"/>
          <w:sz w:val="30"/>
          <w:szCs w:val="30"/>
        </w:rPr>
        <w:t xml:space="preserve"> </w:t>
      </w:r>
      <w:r w:rsidRPr="00CF70B0">
        <w:rPr>
          <w:rFonts w:ascii="Calibri" w:hAnsi="Calibri" w:cs="Arial"/>
          <w:b/>
          <w:bCs/>
          <w:color w:val="FF33CC"/>
          <w:sz w:val="30"/>
          <w:szCs w:val="30"/>
        </w:rPr>
        <w:t xml:space="preserve">Modelling </w:t>
      </w:r>
      <w:r w:rsidR="00387919" w:rsidRPr="00CF70B0">
        <w:rPr>
          <w:rFonts w:ascii="Calibri" w:hAnsi="Calibri" w:cs="Arial"/>
          <w:b/>
          <w:bCs/>
          <w:color w:val="FF33CC"/>
          <w:sz w:val="30"/>
          <w:szCs w:val="30"/>
        </w:rPr>
        <w:t>m</w:t>
      </w:r>
      <w:r w:rsidRPr="00CF70B0">
        <w:rPr>
          <w:rFonts w:ascii="Calibri" w:hAnsi="Calibri" w:cs="Arial"/>
          <w:b/>
          <w:bCs/>
          <w:color w:val="FF33CC"/>
          <w:sz w:val="30"/>
          <w:szCs w:val="30"/>
        </w:rPr>
        <w:t>ethods</w:t>
      </w:r>
      <w:bookmarkEnd w:id="53"/>
    </w:p>
    <w:p w14:paraId="2BD656AA" w14:textId="77777777" w:rsidR="00952810" w:rsidRPr="00CF70B0" w:rsidRDefault="00952810" w:rsidP="0043526C">
      <w:pPr>
        <w:tabs>
          <w:tab w:val="left" w:pos="720"/>
        </w:tabs>
        <w:rPr>
          <w:rFonts w:ascii="Calibri" w:hAnsi="Calibri" w:cs="Arial"/>
          <w:b/>
          <w:bCs/>
        </w:rPr>
      </w:pPr>
    </w:p>
    <w:p w14:paraId="58C78396" w14:textId="77777777" w:rsidR="00952810" w:rsidRPr="00CF70B0" w:rsidRDefault="00952810" w:rsidP="0043526C">
      <w:pPr>
        <w:tabs>
          <w:tab w:val="left" w:pos="720"/>
        </w:tabs>
        <w:rPr>
          <w:rFonts w:ascii="Calibri" w:hAnsi="Calibri" w:cs="Arial"/>
          <w:color w:val="000000"/>
        </w:rPr>
      </w:pPr>
      <w:r w:rsidRPr="00CF70B0">
        <w:rPr>
          <w:rFonts w:ascii="Calibri" w:hAnsi="Calibri" w:cs="Arial"/>
          <w:color w:val="000000"/>
        </w:rPr>
        <w:t>Modelling provides an important framework for synthesising available evidence and generating estimates of clinical and cost effectiveness relevant to the SMC’s decision</w:t>
      </w:r>
      <w:r w:rsidR="00387919" w:rsidRPr="00CF70B0">
        <w:rPr>
          <w:rFonts w:ascii="Calibri" w:hAnsi="Calibri" w:cs="Arial"/>
          <w:color w:val="000000"/>
        </w:rPr>
        <w:t xml:space="preserve"> </w:t>
      </w:r>
      <w:r w:rsidRPr="00CF70B0">
        <w:rPr>
          <w:rFonts w:ascii="Calibri" w:hAnsi="Calibri" w:cs="Arial"/>
          <w:color w:val="000000"/>
        </w:rPr>
        <w:t>making process. Situations where modelling is likely to be required include those where:</w:t>
      </w:r>
    </w:p>
    <w:p w14:paraId="790FE46F" w14:textId="77777777" w:rsidR="00952810" w:rsidRPr="00CF70B0" w:rsidRDefault="00952810" w:rsidP="0043526C">
      <w:pPr>
        <w:tabs>
          <w:tab w:val="left" w:pos="720"/>
        </w:tabs>
        <w:rPr>
          <w:rFonts w:ascii="Calibri" w:hAnsi="Calibri" w:cs="Arial"/>
          <w:color w:val="000000"/>
        </w:rPr>
      </w:pPr>
    </w:p>
    <w:p w14:paraId="71BB7972" w14:textId="77777777" w:rsidR="00952810" w:rsidRPr="00CF70B0" w:rsidRDefault="00952810" w:rsidP="0043526C">
      <w:pPr>
        <w:numPr>
          <w:ilvl w:val="0"/>
          <w:numId w:val="11"/>
        </w:numPr>
        <w:tabs>
          <w:tab w:val="left" w:pos="720"/>
        </w:tabs>
        <w:ind w:hanging="720"/>
        <w:rPr>
          <w:rFonts w:ascii="Calibri" w:hAnsi="Calibri" w:cs="Arial"/>
          <w:color w:val="000000"/>
        </w:rPr>
      </w:pPr>
      <w:r w:rsidRPr="00CF70B0">
        <w:rPr>
          <w:rFonts w:ascii="Calibri" w:hAnsi="Calibri" w:cs="Arial"/>
          <w:color w:val="000000"/>
        </w:rPr>
        <w:t>patients participating in studies do not match the typical patients likely to use the medicine within the NHS</w:t>
      </w:r>
    </w:p>
    <w:p w14:paraId="402F05D2" w14:textId="77777777" w:rsidR="00952810" w:rsidRPr="00CF70B0" w:rsidRDefault="00952810" w:rsidP="0043526C">
      <w:pPr>
        <w:numPr>
          <w:ilvl w:val="0"/>
          <w:numId w:val="11"/>
        </w:numPr>
        <w:tabs>
          <w:tab w:val="left" w:pos="720"/>
        </w:tabs>
        <w:ind w:hanging="720"/>
        <w:rPr>
          <w:rFonts w:ascii="Calibri" w:hAnsi="Calibri" w:cs="Arial"/>
          <w:color w:val="000000"/>
        </w:rPr>
      </w:pPr>
      <w:r w:rsidRPr="00CF70B0">
        <w:rPr>
          <w:rFonts w:ascii="Calibri" w:hAnsi="Calibri" w:cs="Arial"/>
          <w:color w:val="000000"/>
        </w:rPr>
        <w:t>intermediate outcome measures are used rather than effect on HRQoL and survival</w:t>
      </w:r>
    </w:p>
    <w:p w14:paraId="66FF296C" w14:textId="77777777" w:rsidR="00CF656D" w:rsidRPr="00CF70B0" w:rsidRDefault="00952810" w:rsidP="0043526C">
      <w:pPr>
        <w:numPr>
          <w:ilvl w:val="0"/>
          <w:numId w:val="11"/>
        </w:numPr>
        <w:tabs>
          <w:tab w:val="left" w:pos="720"/>
        </w:tabs>
        <w:ind w:hanging="720"/>
        <w:rPr>
          <w:rFonts w:ascii="Calibri" w:hAnsi="Calibri" w:cs="Arial"/>
          <w:color w:val="000000"/>
        </w:rPr>
      </w:pPr>
      <w:r w:rsidRPr="00CF70B0">
        <w:rPr>
          <w:rFonts w:ascii="Calibri" w:hAnsi="Calibri" w:cs="Arial"/>
          <w:color w:val="000000"/>
        </w:rPr>
        <w:t>relevant comparators have not been used or trials do not include evidence on relevant subgroups are important</w:t>
      </w:r>
    </w:p>
    <w:p w14:paraId="65E4EFCB" w14:textId="77777777" w:rsidR="00E37B3B" w:rsidRPr="00CF70B0" w:rsidRDefault="00952810" w:rsidP="0043526C">
      <w:pPr>
        <w:numPr>
          <w:ilvl w:val="0"/>
          <w:numId w:val="11"/>
        </w:numPr>
        <w:tabs>
          <w:tab w:val="left" w:pos="720"/>
        </w:tabs>
        <w:ind w:hanging="720"/>
        <w:rPr>
          <w:rFonts w:ascii="Calibri" w:hAnsi="Calibri" w:cs="Arial"/>
          <w:color w:val="000000"/>
        </w:rPr>
      </w:pPr>
      <w:r w:rsidRPr="00CF70B0">
        <w:rPr>
          <w:rFonts w:ascii="Calibri" w:hAnsi="Calibri" w:cs="Arial"/>
          <w:color w:val="000000"/>
        </w:rPr>
        <w:t>the long-term costs and benefits of the medicines extend beyond study follow-up.</w:t>
      </w:r>
    </w:p>
    <w:p w14:paraId="1AD03D9A" w14:textId="77777777" w:rsidR="00376501" w:rsidRPr="00CF70B0" w:rsidRDefault="00376501" w:rsidP="0043526C">
      <w:pPr>
        <w:rPr>
          <w:rFonts w:ascii="Calibri" w:hAnsi="Calibri" w:cs="Arial"/>
          <w:color w:val="000000"/>
        </w:rPr>
      </w:pPr>
    </w:p>
    <w:p w14:paraId="41D80447" w14:textId="77777777" w:rsidR="00952810" w:rsidRPr="00CF70B0" w:rsidRDefault="00952810" w:rsidP="0043526C">
      <w:pPr>
        <w:tabs>
          <w:tab w:val="left" w:pos="720"/>
        </w:tabs>
        <w:rPr>
          <w:rFonts w:ascii="Calibri" w:hAnsi="Calibri" w:cs="Arial"/>
          <w:color w:val="000000"/>
        </w:rPr>
      </w:pPr>
      <w:r w:rsidRPr="00CF70B0">
        <w:rPr>
          <w:rFonts w:ascii="Calibri" w:hAnsi="Calibri" w:cs="Arial"/>
          <w:color w:val="000000"/>
        </w:rPr>
        <w:t>Providing an all-embracing definition of what constitutes a high-quality model is not possible, however some guidelines are available. In general, all structural assumptions and data inputs should be clearly documented and justified. This is particularly important in the case of modelling to extrapolate costs and health benefits over an extended time horizon. In such circumstances the results of using alternative time horizon scenarios should be reported in order to compare the implications of different assumptions for the results. Scenarios might include that treatment benefit in the extrapolated phase is:</w:t>
      </w:r>
    </w:p>
    <w:p w14:paraId="1728EEA3" w14:textId="77777777" w:rsidR="00952810" w:rsidRPr="00CF70B0" w:rsidRDefault="00952810" w:rsidP="0043526C">
      <w:pPr>
        <w:tabs>
          <w:tab w:val="left" w:pos="720"/>
        </w:tabs>
        <w:rPr>
          <w:rFonts w:ascii="Calibri" w:hAnsi="Calibri" w:cs="Arial"/>
          <w:color w:val="000000"/>
        </w:rPr>
      </w:pPr>
    </w:p>
    <w:p w14:paraId="1857AAB3" w14:textId="77777777" w:rsidR="00952810" w:rsidRPr="00CF70B0" w:rsidRDefault="00952810" w:rsidP="0043526C">
      <w:pPr>
        <w:numPr>
          <w:ilvl w:val="0"/>
          <w:numId w:val="14"/>
        </w:numPr>
        <w:tabs>
          <w:tab w:val="clear" w:pos="1077"/>
          <w:tab w:val="left" w:pos="720"/>
        </w:tabs>
        <w:spacing w:after="80"/>
        <w:ind w:left="709" w:hanging="709"/>
        <w:rPr>
          <w:rFonts w:ascii="Calibri" w:hAnsi="Calibri" w:cs="Arial"/>
          <w:color w:val="000000"/>
        </w:rPr>
      </w:pPr>
      <w:r w:rsidRPr="00CF70B0">
        <w:rPr>
          <w:rFonts w:ascii="Calibri" w:hAnsi="Calibri" w:cs="Arial"/>
          <w:color w:val="000000"/>
        </w:rPr>
        <w:t>nil</w:t>
      </w:r>
    </w:p>
    <w:p w14:paraId="763C5371" w14:textId="77777777" w:rsidR="00952810" w:rsidRPr="00CF70B0" w:rsidRDefault="00952810" w:rsidP="0043526C">
      <w:pPr>
        <w:numPr>
          <w:ilvl w:val="0"/>
          <w:numId w:val="14"/>
        </w:numPr>
        <w:tabs>
          <w:tab w:val="clear" w:pos="1077"/>
          <w:tab w:val="left" w:pos="720"/>
        </w:tabs>
        <w:spacing w:after="80"/>
        <w:ind w:left="709" w:hanging="709"/>
        <w:rPr>
          <w:rFonts w:ascii="Calibri" w:hAnsi="Calibri" w:cs="Arial"/>
          <w:color w:val="000000"/>
        </w:rPr>
      </w:pPr>
      <w:r w:rsidRPr="00CF70B0">
        <w:rPr>
          <w:rFonts w:ascii="Calibri" w:hAnsi="Calibri" w:cs="Arial"/>
          <w:color w:val="000000"/>
        </w:rPr>
        <w:t>the same as during the treatment phase and continues at the same level</w:t>
      </w:r>
    </w:p>
    <w:p w14:paraId="0359FBA8" w14:textId="77777777" w:rsidR="00952810" w:rsidRPr="00CF70B0" w:rsidRDefault="004242C8" w:rsidP="0043526C">
      <w:pPr>
        <w:tabs>
          <w:tab w:val="left" w:pos="720"/>
        </w:tabs>
        <w:spacing w:after="80"/>
        <w:rPr>
          <w:rFonts w:ascii="Calibri" w:hAnsi="Calibri" w:cs="Arial"/>
          <w:color w:val="000000"/>
        </w:rPr>
      </w:pPr>
      <w:r w:rsidRPr="00CF70B0">
        <w:rPr>
          <w:rFonts w:ascii="Calibri" w:hAnsi="Calibri" w:cs="Arial"/>
          <w:color w:val="000000"/>
        </w:rPr>
        <w:tab/>
      </w:r>
      <w:r w:rsidR="00952810" w:rsidRPr="00CF70B0">
        <w:rPr>
          <w:rFonts w:ascii="Calibri" w:hAnsi="Calibri" w:cs="Arial"/>
          <w:color w:val="000000"/>
        </w:rPr>
        <w:t>or</w:t>
      </w:r>
    </w:p>
    <w:p w14:paraId="2E181B32" w14:textId="77777777" w:rsidR="00952810" w:rsidRPr="00CF70B0" w:rsidRDefault="00952810" w:rsidP="0043526C">
      <w:pPr>
        <w:numPr>
          <w:ilvl w:val="0"/>
          <w:numId w:val="14"/>
        </w:numPr>
        <w:tabs>
          <w:tab w:val="clear" w:pos="1077"/>
          <w:tab w:val="left" w:pos="720"/>
        </w:tabs>
        <w:spacing w:after="120"/>
        <w:ind w:left="709" w:hanging="709"/>
        <w:rPr>
          <w:rFonts w:ascii="Calibri" w:hAnsi="Calibri" w:cs="Arial"/>
          <w:color w:val="000000"/>
        </w:rPr>
      </w:pPr>
      <w:r w:rsidRPr="00CF70B0">
        <w:rPr>
          <w:rFonts w:ascii="Calibri" w:hAnsi="Calibri" w:cs="Arial"/>
          <w:color w:val="000000"/>
        </w:rPr>
        <w:t xml:space="preserve">diminished in the long term. </w:t>
      </w:r>
    </w:p>
    <w:p w14:paraId="6DD82BB9" w14:textId="77777777" w:rsidR="00952810" w:rsidRPr="00CF70B0" w:rsidRDefault="00952810" w:rsidP="0043526C">
      <w:pPr>
        <w:tabs>
          <w:tab w:val="left" w:pos="720"/>
        </w:tabs>
        <w:rPr>
          <w:rFonts w:ascii="Calibri" w:hAnsi="Calibri" w:cs="Arial"/>
          <w:color w:val="000000"/>
        </w:rPr>
      </w:pPr>
      <w:r w:rsidRPr="00CF70B0">
        <w:rPr>
          <w:rFonts w:ascii="Calibri" w:hAnsi="Calibri" w:cs="Arial"/>
          <w:color w:val="000000"/>
        </w:rPr>
        <w:t xml:space="preserve">It is important for models to quantify the decision uncertainty associated with a medicine – that is, the probability that a different decision would be reached if it were possible to ascertain the true </w:t>
      </w:r>
      <w:r w:rsidR="00D47A11" w:rsidRPr="00CF70B0">
        <w:rPr>
          <w:rFonts w:ascii="Calibri" w:hAnsi="Calibri" w:cs="Arial"/>
          <w:color w:val="000000"/>
        </w:rPr>
        <w:t>cost effective</w:t>
      </w:r>
      <w:r w:rsidRPr="00CF70B0">
        <w:rPr>
          <w:rFonts w:ascii="Calibri" w:hAnsi="Calibri" w:cs="Arial"/>
          <w:color w:val="000000"/>
        </w:rPr>
        <w:t>ness of each medicine before making the decision. Modelling parameters must be included in a sensitivity analysis.</w:t>
      </w:r>
    </w:p>
    <w:p w14:paraId="19123AE4" w14:textId="77777777" w:rsidR="00952810" w:rsidRPr="00CF70B0" w:rsidRDefault="00952810" w:rsidP="0043526C">
      <w:pPr>
        <w:tabs>
          <w:tab w:val="left" w:pos="720"/>
        </w:tabs>
        <w:rPr>
          <w:rFonts w:ascii="Calibri" w:hAnsi="Calibri" w:cs="Arial"/>
          <w:color w:val="000000"/>
        </w:rPr>
      </w:pPr>
    </w:p>
    <w:p w14:paraId="6B69F8D8" w14:textId="77777777" w:rsidR="00952810" w:rsidRPr="00CF70B0" w:rsidRDefault="00952810" w:rsidP="0043526C">
      <w:pPr>
        <w:pBdr>
          <w:top w:val="single" w:sz="4" w:space="1" w:color="auto"/>
          <w:left w:val="single" w:sz="4" w:space="4" w:color="auto"/>
          <w:bottom w:val="single" w:sz="4" w:space="1" w:color="auto"/>
          <w:right w:val="single" w:sz="4" w:space="4" w:color="auto"/>
        </w:pBdr>
        <w:tabs>
          <w:tab w:val="left" w:pos="720"/>
        </w:tabs>
        <w:spacing w:after="120"/>
        <w:rPr>
          <w:rFonts w:ascii="Calibri" w:hAnsi="Calibri" w:cs="Arial"/>
          <w:b/>
          <w:bCs/>
        </w:rPr>
      </w:pPr>
      <w:r w:rsidRPr="00CF70B0">
        <w:rPr>
          <w:rFonts w:ascii="Calibri" w:hAnsi="Calibri" w:cs="Arial"/>
          <w:b/>
          <w:bCs/>
        </w:rPr>
        <w:t>Guidance notes:</w:t>
      </w:r>
    </w:p>
    <w:p w14:paraId="5B7C6343" w14:textId="77777777" w:rsidR="00952810" w:rsidRPr="00CF70B0" w:rsidRDefault="00952810" w:rsidP="0043526C">
      <w:pPr>
        <w:pBdr>
          <w:top w:val="single" w:sz="4" w:space="1" w:color="auto"/>
          <w:left w:val="single" w:sz="4" w:space="4" w:color="auto"/>
          <w:bottom w:val="single" w:sz="4" w:space="1" w:color="auto"/>
          <w:right w:val="single" w:sz="4" w:space="4" w:color="auto"/>
        </w:pBdr>
        <w:tabs>
          <w:tab w:val="left" w:pos="720"/>
        </w:tabs>
        <w:rPr>
          <w:rFonts w:ascii="Calibri" w:hAnsi="Calibri" w:cs="Arial"/>
        </w:rPr>
      </w:pPr>
      <w:r w:rsidRPr="00CF70B0">
        <w:rPr>
          <w:rFonts w:ascii="Calibri" w:hAnsi="Calibri" w:cs="Arial"/>
        </w:rPr>
        <w:t xml:space="preserve">The SMC welcomes the use of models to support the economic case for a medicine. However, modelling is also open to bias and the submitting company should make efforts to ensure the approach used is transparent in terms of the structure, workings and validity of their model. </w:t>
      </w:r>
    </w:p>
    <w:p w14:paraId="4DF8F7A7" w14:textId="77777777" w:rsidR="00952810" w:rsidRPr="00CF70B0" w:rsidRDefault="00952810" w:rsidP="0043526C">
      <w:pPr>
        <w:pBdr>
          <w:top w:val="single" w:sz="4" w:space="1" w:color="auto"/>
          <w:left w:val="single" w:sz="4" w:space="4" w:color="auto"/>
          <w:bottom w:val="single" w:sz="4" w:space="1" w:color="auto"/>
          <w:right w:val="single" w:sz="4" w:space="4" w:color="auto"/>
        </w:pBdr>
        <w:tabs>
          <w:tab w:val="left" w:pos="720"/>
        </w:tabs>
        <w:rPr>
          <w:rFonts w:ascii="Calibri" w:hAnsi="Calibri" w:cs="Arial"/>
        </w:rPr>
      </w:pPr>
    </w:p>
    <w:p w14:paraId="6341943D" w14:textId="77777777" w:rsidR="00952810" w:rsidRPr="00CF70B0" w:rsidRDefault="00952810" w:rsidP="0043526C">
      <w:pPr>
        <w:pBdr>
          <w:top w:val="single" w:sz="4" w:space="1" w:color="auto"/>
          <w:left w:val="single" w:sz="4" w:space="4" w:color="auto"/>
          <w:bottom w:val="single" w:sz="4" w:space="1" w:color="auto"/>
          <w:right w:val="single" w:sz="4" w:space="4" w:color="auto"/>
        </w:pBdr>
        <w:tabs>
          <w:tab w:val="left" w:pos="720"/>
        </w:tabs>
        <w:rPr>
          <w:rFonts w:ascii="Calibri" w:hAnsi="Calibri" w:cs="Arial"/>
        </w:rPr>
      </w:pPr>
      <w:r w:rsidRPr="00CF70B0">
        <w:rPr>
          <w:rFonts w:ascii="Calibri" w:hAnsi="Calibri" w:cs="Arial"/>
        </w:rPr>
        <w:t>Schematic representations of models are helpful. Two areas of weakness in submissions to date have been:</w:t>
      </w:r>
    </w:p>
    <w:p w14:paraId="65E0C871" w14:textId="77777777" w:rsidR="00952810" w:rsidRPr="00CF70B0" w:rsidRDefault="00952810" w:rsidP="0043526C">
      <w:pPr>
        <w:pBdr>
          <w:top w:val="single" w:sz="4" w:space="1" w:color="auto"/>
          <w:left w:val="single" w:sz="4" w:space="4" w:color="auto"/>
          <w:bottom w:val="single" w:sz="4" w:space="1" w:color="auto"/>
          <w:right w:val="single" w:sz="4" w:space="4" w:color="auto"/>
        </w:pBdr>
        <w:tabs>
          <w:tab w:val="left" w:pos="720"/>
        </w:tabs>
        <w:rPr>
          <w:rFonts w:ascii="Calibri" w:hAnsi="Calibri" w:cs="Arial"/>
        </w:rPr>
      </w:pPr>
    </w:p>
    <w:p w14:paraId="7B76808C" w14:textId="77777777" w:rsidR="00952810" w:rsidRPr="00CF70B0" w:rsidRDefault="00D70B35" w:rsidP="0043526C">
      <w:pPr>
        <w:pStyle w:val="BodyText3"/>
        <w:numPr>
          <w:ilvl w:val="0"/>
          <w:numId w:val="18"/>
        </w:numPr>
        <w:pBdr>
          <w:top w:val="single" w:sz="4" w:space="1" w:color="auto"/>
          <w:left w:val="single" w:sz="4" w:space="4" w:color="auto"/>
          <w:bottom w:val="single" w:sz="4" w:space="1" w:color="auto"/>
          <w:right w:val="single" w:sz="4" w:space="4" w:color="auto"/>
        </w:pBdr>
        <w:tabs>
          <w:tab w:val="clear" w:pos="1077"/>
          <w:tab w:val="left" w:pos="426"/>
        </w:tabs>
        <w:spacing w:after="80"/>
        <w:ind w:left="426" w:hanging="426"/>
        <w:jc w:val="left"/>
        <w:rPr>
          <w:rFonts w:ascii="Calibri" w:hAnsi="Calibri"/>
          <w:sz w:val="24"/>
        </w:rPr>
      </w:pPr>
      <w:r w:rsidRPr="00CF70B0">
        <w:rPr>
          <w:rFonts w:ascii="Calibri" w:hAnsi="Calibri"/>
          <w:sz w:val="24"/>
        </w:rPr>
        <w:t>B</w:t>
      </w:r>
      <w:r w:rsidR="00952810" w:rsidRPr="00CF70B0">
        <w:rPr>
          <w:rFonts w:ascii="Calibri" w:hAnsi="Calibri"/>
          <w:sz w:val="24"/>
        </w:rPr>
        <w:t>eing clear about where the data inputs come from</w:t>
      </w:r>
      <w:r w:rsidR="00276B9A" w:rsidRPr="00CF70B0">
        <w:rPr>
          <w:rFonts w:ascii="Calibri" w:hAnsi="Calibri"/>
          <w:sz w:val="24"/>
        </w:rPr>
        <w:t>.</w:t>
      </w:r>
      <w:r w:rsidR="00F34E63" w:rsidRPr="00CF70B0">
        <w:rPr>
          <w:rFonts w:ascii="Calibri" w:hAnsi="Calibri"/>
          <w:sz w:val="24"/>
        </w:rPr>
        <w:t xml:space="preserve"> </w:t>
      </w:r>
      <w:r w:rsidRPr="00CF70B0">
        <w:rPr>
          <w:rFonts w:ascii="Calibri" w:hAnsi="Calibri"/>
          <w:sz w:val="24"/>
        </w:rPr>
        <w:t>I</w:t>
      </w:r>
      <w:r w:rsidR="00952810" w:rsidRPr="00CF70B0">
        <w:rPr>
          <w:rFonts w:ascii="Calibri" w:hAnsi="Calibri"/>
          <w:sz w:val="24"/>
        </w:rPr>
        <w:t xml:space="preserve">f they come from Section 3 of the </w:t>
      </w:r>
      <w:r w:rsidR="00F34E63" w:rsidRPr="00CF70B0">
        <w:rPr>
          <w:rFonts w:ascii="Calibri" w:hAnsi="Calibri"/>
          <w:sz w:val="24"/>
        </w:rPr>
        <w:t>s</w:t>
      </w:r>
      <w:r w:rsidR="00952810" w:rsidRPr="00CF70B0">
        <w:rPr>
          <w:rFonts w:ascii="Calibri" w:hAnsi="Calibri"/>
          <w:sz w:val="24"/>
        </w:rPr>
        <w:t>ubmission, it is helpful to give a clear reference to a table and preferably a column and/or row and details of any calculations required to move from the clinical data to the model data</w:t>
      </w:r>
      <w:r w:rsidRPr="00CF70B0">
        <w:rPr>
          <w:rFonts w:ascii="Calibri" w:hAnsi="Calibri"/>
          <w:sz w:val="24"/>
        </w:rPr>
        <w:t>,</w:t>
      </w:r>
      <w:r w:rsidR="00952810" w:rsidRPr="00CF70B0">
        <w:rPr>
          <w:rFonts w:ascii="Calibri" w:hAnsi="Calibri"/>
          <w:sz w:val="24"/>
        </w:rPr>
        <w:t xml:space="preserve"> e.g. moving from annual transitional probabilities to monthly values. If the data estimate comes from the literature the key question for the SMC is whether the context from which it was taken is compatible with the context it is being used in. For example, if a heart disease model to represent the use of a medicine in a Scottish </w:t>
      </w:r>
      <w:r w:rsidR="00952810" w:rsidRPr="00CF70B0">
        <w:rPr>
          <w:rFonts w:ascii="Calibri" w:hAnsi="Calibri"/>
          <w:sz w:val="24"/>
        </w:rPr>
        <w:lastRenderedPageBreak/>
        <w:t xml:space="preserve">population were being put forward, then including a piece of data on disease progression from a Japanese population  would </w:t>
      </w:r>
      <w:r w:rsidR="00F1655B" w:rsidRPr="00CF70B0">
        <w:rPr>
          <w:rFonts w:ascii="Calibri" w:hAnsi="Calibri"/>
          <w:sz w:val="24"/>
        </w:rPr>
        <w:t>raise questions of generalisability</w:t>
      </w:r>
      <w:r w:rsidR="00952810" w:rsidRPr="00CF70B0">
        <w:rPr>
          <w:rFonts w:ascii="Calibri" w:hAnsi="Calibri"/>
          <w:sz w:val="24"/>
        </w:rPr>
        <w:t>. The company thus needs to provide a brief summary of the context for each data estimate from the literature.</w:t>
      </w:r>
    </w:p>
    <w:p w14:paraId="0C2E7179" w14:textId="77777777" w:rsidR="00952810" w:rsidRPr="00CF70B0" w:rsidRDefault="00D70B35" w:rsidP="0043526C">
      <w:pPr>
        <w:numPr>
          <w:ilvl w:val="0"/>
          <w:numId w:val="18"/>
        </w:numPr>
        <w:pBdr>
          <w:top w:val="single" w:sz="4" w:space="1" w:color="auto"/>
          <w:left w:val="single" w:sz="4" w:space="4" w:color="auto"/>
          <w:bottom w:val="single" w:sz="4" w:space="1" w:color="auto"/>
          <w:right w:val="single" w:sz="4" w:space="4" w:color="auto"/>
        </w:pBdr>
        <w:tabs>
          <w:tab w:val="clear" w:pos="1077"/>
          <w:tab w:val="left" w:pos="426"/>
        </w:tabs>
        <w:ind w:left="426" w:hanging="426"/>
        <w:rPr>
          <w:rFonts w:ascii="Calibri" w:hAnsi="Calibri" w:cs="Arial"/>
        </w:rPr>
      </w:pPr>
      <w:r w:rsidRPr="00CF70B0">
        <w:rPr>
          <w:rFonts w:ascii="Calibri" w:hAnsi="Calibri" w:cs="Arial"/>
        </w:rPr>
        <w:t>R</w:t>
      </w:r>
      <w:r w:rsidR="00952810" w:rsidRPr="00CF70B0">
        <w:rPr>
          <w:rFonts w:ascii="Calibri" w:hAnsi="Calibri" w:cs="Arial"/>
        </w:rPr>
        <w:t>eporting outputs from the model as opposed to net cost per QALY gained figures. For example, if the submitting company uses a Markov model then they must include a table that shows the number of patients in each state of the model at the end of study follow-up, at five years follow-up and at five yearly intervals thereafter. This gives reviewers a better feel for the model and gives the SMC some evidence to judge whether the model behaves in a realistic manner.</w:t>
      </w:r>
    </w:p>
    <w:p w14:paraId="6CC3F71C" w14:textId="77777777" w:rsidR="00F1655B" w:rsidRPr="00CF70B0" w:rsidRDefault="00F1655B" w:rsidP="0043526C">
      <w:pPr>
        <w:tabs>
          <w:tab w:val="left" w:pos="720"/>
        </w:tabs>
        <w:rPr>
          <w:rFonts w:ascii="Calibri" w:hAnsi="Calibri" w:cs="Arial"/>
          <w:b/>
          <w:bCs/>
          <w:sz w:val="22"/>
        </w:rPr>
      </w:pPr>
    </w:p>
    <w:p w14:paraId="34EBEA4E" w14:textId="77777777" w:rsidR="00952810" w:rsidRPr="00CF70B0" w:rsidRDefault="00952810" w:rsidP="0043526C">
      <w:pPr>
        <w:tabs>
          <w:tab w:val="left" w:pos="720"/>
        </w:tabs>
        <w:rPr>
          <w:rFonts w:ascii="Calibri" w:hAnsi="Calibri" w:cs="Arial"/>
          <w:b/>
          <w:bCs/>
          <w:color w:val="FF33CC"/>
          <w:sz w:val="30"/>
          <w:szCs w:val="30"/>
        </w:rPr>
      </w:pPr>
      <w:r w:rsidRPr="00CF70B0">
        <w:rPr>
          <w:rFonts w:ascii="Calibri" w:hAnsi="Calibri" w:cs="Arial"/>
          <w:b/>
          <w:bCs/>
          <w:color w:val="FF33CC"/>
          <w:sz w:val="30"/>
          <w:szCs w:val="30"/>
        </w:rPr>
        <w:t>6.13</w:t>
      </w:r>
      <w:r w:rsidRPr="00CF70B0">
        <w:rPr>
          <w:rFonts w:ascii="Calibri" w:hAnsi="Calibri" w:cs="Arial"/>
          <w:b/>
          <w:bCs/>
          <w:color w:val="FF33CC"/>
          <w:sz w:val="30"/>
          <w:szCs w:val="30"/>
        </w:rPr>
        <w:tab/>
      </w:r>
      <w:bookmarkStart w:id="54" w:name="Presentation_of_Data_and_Results"/>
      <w:r w:rsidRPr="00CF70B0">
        <w:rPr>
          <w:rFonts w:ascii="Calibri" w:hAnsi="Calibri" w:cs="Arial"/>
          <w:b/>
          <w:bCs/>
          <w:color w:val="FF33CC"/>
          <w:sz w:val="30"/>
          <w:szCs w:val="30"/>
        </w:rPr>
        <w:t xml:space="preserve">Presentation of </w:t>
      </w:r>
      <w:r w:rsidR="000F0727" w:rsidRPr="00CF70B0">
        <w:rPr>
          <w:rFonts w:ascii="Calibri" w:hAnsi="Calibri" w:cs="Arial"/>
          <w:b/>
          <w:bCs/>
          <w:color w:val="FF33CC"/>
          <w:sz w:val="30"/>
          <w:szCs w:val="30"/>
        </w:rPr>
        <w:t>d</w:t>
      </w:r>
      <w:r w:rsidRPr="00CF70B0">
        <w:rPr>
          <w:rFonts w:ascii="Calibri" w:hAnsi="Calibri" w:cs="Arial"/>
          <w:b/>
          <w:bCs/>
          <w:color w:val="FF33CC"/>
          <w:sz w:val="30"/>
          <w:szCs w:val="30"/>
        </w:rPr>
        <w:t xml:space="preserve">ata and </w:t>
      </w:r>
      <w:r w:rsidR="000F0727" w:rsidRPr="00CF70B0">
        <w:rPr>
          <w:rFonts w:ascii="Calibri" w:hAnsi="Calibri" w:cs="Arial"/>
          <w:b/>
          <w:bCs/>
          <w:color w:val="FF33CC"/>
          <w:sz w:val="30"/>
          <w:szCs w:val="30"/>
        </w:rPr>
        <w:t>r</w:t>
      </w:r>
      <w:r w:rsidRPr="00CF70B0">
        <w:rPr>
          <w:rFonts w:ascii="Calibri" w:hAnsi="Calibri" w:cs="Arial"/>
          <w:b/>
          <w:bCs/>
          <w:color w:val="FF33CC"/>
          <w:sz w:val="30"/>
          <w:szCs w:val="30"/>
        </w:rPr>
        <w:t xml:space="preserve">esults </w:t>
      </w:r>
      <w:bookmarkEnd w:id="54"/>
    </w:p>
    <w:p w14:paraId="598872FF" w14:textId="77777777" w:rsidR="00952810" w:rsidRPr="00CF70B0" w:rsidRDefault="00952810" w:rsidP="0043526C">
      <w:pPr>
        <w:tabs>
          <w:tab w:val="left" w:pos="720"/>
        </w:tabs>
        <w:rPr>
          <w:rFonts w:ascii="Calibri" w:hAnsi="Calibri" w:cs="Arial"/>
          <w:b/>
          <w:bCs/>
          <w:sz w:val="22"/>
        </w:rPr>
      </w:pPr>
    </w:p>
    <w:p w14:paraId="62B09779" w14:textId="77777777" w:rsidR="00952810" w:rsidRPr="00CF70B0" w:rsidRDefault="00952810" w:rsidP="0043526C">
      <w:pPr>
        <w:tabs>
          <w:tab w:val="left" w:pos="425"/>
          <w:tab w:val="left" w:pos="720"/>
        </w:tabs>
        <w:rPr>
          <w:rFonts w:ascii="Calibri" w:hAnsi="Calibri" w:cs="Arial"/>
          <w:b/>
          <w:bCs/>
          <w:color w:val="000000"/>
        </w:rPr>
      </w:pPr>
      <w:r w:rsidRPr="00CF70B0">
        <w:rPr>
          <w:rFonts w:ascii="Calibri" w:hAnsi="Calibri" w:cs="Arial"/>
          <w:b/>
          <w:bCs/>
          <w:color w:val="000000"/>
        </w:rPr>
        <w:t>6.13.1</w:t>
      </w:r>
      <w:r w:rsidRPr="00CF70B0">
        <w:rPr>
          <w:rFonts w:ascii="Calibri" w:hAnsi="Calibri" w:cs="Arial"/>
          <w:b/>
          <w:bCs/>
          <w:color w:val="000000"/>
        </w:rPr>
        <w:tab/>
      </w:r>
      <w:bookmarkStart w:id="55" w:name="Presenting_Data"/>
      <w:r w:rsidRPr="00CF70B0">
        <w:rPr>
          <w:rFonts w:ascii="Calibri" w:hAnsi="Calibri" w:cs="Arial"/>
          <w:b/>
          <w:bCs/>
          <w:color w:val="000000"/>
        </w:rPr>
        <w:t xml:space="preserve">Presenting </w:t>
      </w:r>
      <w:r w:rsidR="000F0727" w:rsidRPr="00CF70B0">
        <w:rPr>
          <w:rFonts w:ascii="Calibri" w:hAnsi="Calibri" w:cs="Arial"/>
          <w:b/>
          <w:bCs/>
          <w:color w:val="000000"/>
        </w:rPr>
        <w:t>d</w:t>
      </w:r>
      <w:r w:rsidRPr="00CF70B0">
        <w:rPr>
          <w:rFonts w:ascii="Calibri" w:hAnsi="Calibri" w:cs="Arial"/>
          <w:b/>
          <w:bCs/>
          <w:color w:val="000000"/>
        </w:rPr>
        <w:t>ata</w:t>
      </w:r>
      <w:bookmarkEnd w:id="55"/>
    </w:p>
    <w:p w14:paraId="2BAFD9F2" w14:textId="77777777" w:rsidR="00952810" w:rsidRPr="00CF70B0" w:rsidRDefault="00952810" w:rsidP="0043526C">
      <w:pPr>
        <w:tabs>
          <w:tab w:val="left" w:pos="720"/>
        </w:tabs>
        <w:rPr>
          <w:rFonts w:ascii="Calibri" w:hAnsi="Calibri" w:cs="Arial"/>
        </w:rPr>
      </w:pPr>
    </w:p>
    <w:p w14:paraId="1448DC5A" w14:textId="77777777" w:rsidR="00952810" w:rsidRPr="00CF70B0" w:rsidRDefault="00952810" w:rsidP="0043526C">
      <w:pPr>
        <w:tabs>
          <w:tab w:val="left" w:pos="720"/>
        </w:tabs>
        <w:rPr>
          <w:rFonts w:ascii="Calibri" w:hAnsi="Calibri" w:cs="Arial"/>
          <w:color w:val="000000"/>
        </w:rPr>
      </w:pPr>
      <w:r w:rsidRPr="00CF70B0">
        <w:rPr>
          <w:rFonts w:ascii="Calibri" w:hAnsi="Calibri" w:cs="Arial"/>
          <w:color w:val="000000"/>
        </w:rPr>
        <w:t xml:space="preserve">All data used to estimate clinical and </w:t>
      </w:r>
      <w:r w:rsidR="00D47A11" w:rsidRPr="00CF70B0">
        <w:rPr>
          <w:rFonts w:ascii="Calibri" w:hAnsi="Calibri" w:cs="Arial"/>
          <w:color w:val="000000"/>
        </w:rPr>
        <w:t>cost effective</w:t>
      </w:r>
      <w:r w:rsidRPr="00CF70B0">
        <w:rPr>
          <w:rFonts w:ascii="Calibri" w:hAnsi="Calibri" w:cs="Arial"/>
          <w:color w:val="000000"/>
        </w:rPr>
        <w:t>ness must be presented clearly in tabular form and include details of data sources. For continuous variables, mean values should be presented and used in the analyses and measures of precision should be detailed for all variables</w:t>
      </w:r>
    </w:p>
    <w:p w14:paraId="4A3A2E74" w14:textId="77777777" w:rsidR="00952810" w:rsidRPr="00CF70B0" w:rsidRDefault="00952810" w:rsidP="0043526C">
      <w:pPr>
        <w:tabs>
          <w:tab w:val="left" w:pos="720"/>
        </w:tabs>
        <w:rPr>
          <w:rFonts w:ascii="Calibri" w:hAnsi="Calibri" w:cs="Arial"/>
          <w:color w:val="000000"/>
        </w:rPr>
      </w:pPr>
    </w:p>
    <w:p w14:paraId="3514F61A" w14:textId="77777777" w:rsidR="00952810" w:rsidRPr="00CF70B0" w:rsidRDefault="00952810" w:rsidP="0043526C">
      <w:pPr>
        <w:tabs>
          <w:tab w:val="left" w:pos="720"/>
        </w:tabs>
        <w:rPr>
          <w:rFonts w:ascii="Calibri" w:hAnsi="Calibri" w:cs="Arial"/>
          <w:color w:val="000000"/>
        </w:rPr>
      </w:pPr>
      <w:r w:rsidRPr="00CF70B0">
        <w:rPr>
          <w:rFonts w:ascii="Calibri" w:hAnsi="Calibri" w:cs="Arial"/>
          <w:color w:val="000000"/>
        </w:rPr>
        <w:t xml:space="preserve">Consideration should be given to the graphical representation of clinical and </w:t>
      </w:r>
      <w:r w:rsidR="00D47A11" w:rsidRPr="00CF70B0">
        <w:rPr>
          <w:rFonts w:ascii="Calibri" w:hAnsi="Calibri" w:cs="Arial"/>
          <w:color w:val="000000"/>
        </w:rPr>
        <w:t>cost effective</w:t>
      </w:r>
      <w:r w:rsidRPr="00CF70B0">
        <w:rPr>
          <w:rFonts w:ascii="Calibri" w:hAnsi="Calibri" w:cs="Arial"/>
          <w:color w:val="000000"/>
        </w:rPr>
        <w:t>ness data to support its effective communication and interpretation.</w:t>
      </w:r>
    </w:p>
    <w:p w14:paraId="003214BF" w14:textId="77777777" w:rsidR="00952810" w:rsidRPr="00CF70B0" w:rsidRDefault="00952810" w:rsidP="0043526C">
      <w:pPr>
        <w:tabs>
          <w:tab w:val="left" w:pos="720"/>
        </w:tabs>
        <w:rPr>
          <w:rFonts w:ascii="Calibri" w:hAnsi="Calibri" w:cs="Arial"/>
          <w:color w:val="000000"/>
        </w:rPr>
      </w:pPr>
    </w:p>
    <w:p w14:paraId="1C5299F0" w14:textId="77777777" w:rsidR="00952810" w:rsidRPr="00CF70B0" w:rsidRDefault="00952810" w:rsidP="0043526C">
      <w:pPr>
        <w:pBdr>
          <w:top w:val="single" w:sz="4" w:space="1" w:color="auto"/>
          <w:left w:val="single" w:sz="4" w:space="4" w:color="auto"/>
          <w:bottom w:val="single" w:sz="4" w:space="1" w:color="auto"/>
          <w:right w:val="single" w:sz="4" w:space="4" w:color="auto"/>
        </w:pBdr>
        <w:tabs>
          <w:tab w:val="left" w:pos="720"/>
        </w:tabs>
        <w:spacing w:after="120"/>
        <w:rPr>
          <w:rFonts w:ascii="Calibri" w:hAnsi="Calibri" w:cs="Arial"/>
          <w:b/>
          <w:bCs/>
          <w:color w:val="000000"/>
        </w:rPr>
      </w:pPr>
      <w:r w:rsidRPr="00CF70B0">
        <w:rPr>
          <w:rFonts w:ascii="Calibri" w:hAnsi="Calibri" w:cs="Arial"/>
          <w:b/>
          <w:bCs/>
          <w:color w:val="000000"/>
        </w:rPr>
        <w:t>Guidance notes:</w:t>
      </w:r>
    </w:p>
    <w:p w14:paraId="27E848A8" w14:textId="77777777" w:rsidR="00952810" w:rsidRPr="00CF70B0" w:rsidRDefault="00952810" w:rsidP="0043526C">
      <w:pPr>
        <w:pBdr>
          <w:top w:val="single" w:sz="4" w:space="1" w:color="auto"/>
          <w:left w:val="single" w:sz="4" w:space="4" w:color="auto"/>
          <w:bottom w:val="single" w:sz="4" w:space="1" w:color="auto"/>
          <w:right w:val="single" w:sz="4" w:space="4" w:color="auto"/>
        </w:pBdr>
        <w:tabs>
          <w:tab w:val="left" w:pos="720"/>
        </w:tabs>
        <w:rPr>
          <w:rFonts w:ascii="Calibri" w:hAnsi="Calibri" w:cs="Arial"/>
          <w:i/>
          <w:iCs/>
        </w:rPr>
      </w:pPr>
      <w:r w:rsidRPr="00CF70B0">
        <w:rPr>
          <w:rFonts w:ascii="Calibri" w:hAnsi="Calibri" w:cs="Arial"/>
        </w:rPr>
        <w:t xml:space="preserve">NICE emphasises the use of tables but the SMC also finds well-designed graphs to be especially helpful and would urge </w:t>
      </w:r>
      <w:r w:rsidR="002D6E9A" w:rsidRPr="00CF70B0">
        <w:rPr>
          <w:rFonts w:ascii="Calibri" w:hAnsi="Calibri" w:cs="Arial"/>
        </w:rPr>
        <w:t>submitting companies</w:t>
      </w:r>
      <w:r w:rsidRPr="00CF70B0">
        <w:rPr>
          <w:rFonts w:ascii="Calibri" w:hAnsi="Calibri" w:cs="Arial"/>
        </w:rPr>
        <w:t xml:space="preserve"> to give more thought to this aspect of presentation</w:t>
      </w:r>
      <w:r w:rsidRPr="00CF70B0">
        <w:rPr>
          <w:rFonts w:ascii="Calibri" w:hAnsi="Calibri" w:cs="Arial"/>
          <w:i/>
          <w:iCs/>
        </w:rPr>
        <w:t>.</w:t>
      </w:r>
    </w:p>
    <w:p w14:paraId="15382D4D" w14:textId="77777777" w:rsidR="009A28F2" w:rsidRPr="00CF70B0" w:rsidRDefault="009A28F2" w:rsidP="0043526C">
      <w:pPr>
        <w:tabs>
          <w:tab w:val="left" w:pos="720"/>
        </w:tabs>
        <w:rPr>
          <w:rFonts w:ascii="Calibri" w:hAnsi="Calibri" w:cs="Arial"/>
          <w:b/>
          <w:bCs/>
          <w:color w:val="000000"/>
        </w:rPr>
      </w:pPr>
    </w:p>
    <w:p w14:paraId="272E9567" w14:textId="77777777" w:rsidR="00952810" w:rsidRPr="00CF70B0" w:rsidRDefault="00952810" w:rsidP="0043526C">
      <w:pPr>
        <w:tabs>
          <w:tab w:val="left" w:pos="720"/>
        </w:tabs>
        <w:rPr>
          <w:rFonts w:ascii="Calibri" w:hAnsi="Calibri" w:cs="Arial"/>
          <w:b/>
          <w:bCs/>
          <w:color w:val="000000"/>
        </w:rPr>
      </w:pPr>
      <w:r w:rsidRPr="00CF70B0">
        <w:rPr>
          <w:rFonts w:ascii="Calibri" w:hAnsi="Calibri" w:cs="Arial"/>
          <w:b/>
          <w:bCs/>
          <w:color w:val="000000"/>
        </w:rPr>
        <w:t>6.13.2</w:t>
      </w:r>
      <w:r w:rsidRPr="00CF70B0">
        <w:rPr>
          <w:rFonts w:ascii="Calibri" w:hAnsi="Calibri" w:cs="Arial"/>
          <w:b/>
          <w:bCs/>
          <w:color w:val="000000"/>
        </w:rPr>
        <w:tab/>
      </w:r>
      <w:bookmarkStart w:id="56" w:name="Presenting_Expected_Cost_effectiveness"/>
      <w:r w:rsidRPr="00CF70B0">
        <w:rPr>
          <w:rFonts w:ascii="Calibri" w:hAnsi="Calibri" w:cs="Arial"/>
          <w:b/>
          <w:bCs/>
          <w:color w:val="000000"/>
        </w:rPr>
        <w:t xml:space="preserve">Presenting </w:t>
      </w:r>
      <w:r w:rsidR="000F0727" w:rsidRPr="00CF70B0">
        <w:rPr>
          <w:rFonts w:ascii="Calibri" w:hAnsi="Calibri" w:cs="Arial"/>
          <w:b/>
          <w:bCs/>
          <w:color w:val="000000"/>
        </w:rPr>
        <w:t>e</w:t>
      </w:r>
      <w:r w:rsidRPr="00CF70B0">
        <w:rPr>
          <w:rFonts w:ascii="Calibri" w:hAnsi="Calibri" w:cs="Arial"/>
          <w:b/>
          <w:bCs/>
          <w:color w:val="000000"/>
        </w:rPr>
        <w:t xml:space="preserve">xpected </w:t>
      </w:r>
      <w:r w:rsidR="00D47A11" w:rsidRPr="00CF70B0">
        <w:rPr>
          <w:rFonts w:ascii="Calibri" w:hAnsi="Calibri" w:cs="Arial"/>
          <w:b/>
          <w:bCs/>
          <w:color w:val="000000"/>
        </w:rPr>
        <w:t>cost effective</w:t>
      </w:r>
      <w:r w:rsidRPr="00CF70B0">
        <w:rPr>
          <w:rFonts w:ascii="Calibri" w:hAnsi="Calibri" w:cs="Arial"/>
          <w:b/>
          <w:bCs/>
          <w:color w:val="000000"/>
        </w:rPr>
        <w:t xml:space="preserve">ness </w:t>
      </w:r>
      <w:r w:rsidR="000F0727" w:rsidRPr="00CF70B0">
        <w:rPr>
          <w:rFonts w:ascii="Calibri" w:hAnsi="Calibri" w:cs="Arial"/>
          <w:b/>
          <w:bCs/>
          <w:color w:val="000000"/>
        </w:rPr>
        <w:t>r</w:t>
      </w:r>
      <w:r w:rsidRPr="00CF70B0">
        <w:rPr>
          <w:rFonts w:ascii="Calibri" w:hAnsi="Calibri" w:cs="Arial"/>
          <w:b/>
          <w:bCs/>
          <w:color w:val="000000"/>
        </w:rPr>
        <w:t>esults</w:t>
      </w:r>
      <w:bookmarkEnd w:id="56"/>
    </w:p>
    <w:p w14:paraId="41264D43" w14:textId="77777777" w:rsidR="00952810" w:rsidRPr="00CF70B0" w:rsidRDefault="00952810" w:rsidP="0043526C">
      <w:pPr>
        <w:tabs>
          <w:tab w:val="left" w:pos="720"/>
        </w:tabs>
        <w:rPr>
          <w:rFonts w:ascii="Calibri" w:hAnsi="Calibri" w:cs="Arial"/>
        </w:rPr>
      </w:pPr>
    </w:p>
    <w:p w14:paraId="756EC9B2" w14:textId="77777777" w:rsidR="00952810" w:rsidRPr="00CF70B0" w:rsidRDefault="00952810" w:rsidP="0043526C">
      <w:pPr>
        <w:tabs>
          <w:tab w:val="left" w:pos="720"/>
        </w:tabs>
        <w:rPr>
          <w:rFonts w:ascii="Calibri" w:hAnsi="Calibri" w:cs="Arial"/>
          <w:color w:val="000000"/>
        </w:rPr>
      </w:pPr>
      <w:r w:rsidRPr="00CF70B0">
        <w:rPr>
          <w:rFonts w:ascii="Calibri" w:hAnsi="Calibri" w:cs="Arial"/>
          <w:color w:val="000000"/>
        </w:rPr>
        <w:t xml:space="preserve">The expected value of each component of cost and expected total costs should be presented; expected QALYs for each option compared in the analysis should also be detailed. Incremental </w:t>
      </w:r>
      <w:r w:rsidR="00D47A11" w:rsidRPr="00CF70B0">
        <w:rPr>
          <w:rFonts w:ascii="Calibri" w:hAnsi="Calibri" w:cs="Arial"/>
          <w:color w:val="000000"/>
        </w:rPr>
        <w:t>cost effective</w:t>
      </w:r>
      <w:r w:rsidRPr="00CF70B0">
        <w:rPr>
          <w:rFonts w:ascii="Calibri" w:hAnsi="Calibri" w:cs="Arial"/>
          <w:color w:val="000000"/>
        </w:rPr>
        <w:t>ness ratios should be calculated as appropriate.</w:t>
      </w:r>
    </w:p>
    <w:p w14:paraId="363CA102" w14:textId="77777777" w:rsidR="00952810" w:rsidRPr="00CF70B0" w:rsidRDefault="00952810" w:rsidP="0043526C">
      <w:pPr>
        <w:tabs>
          <w:tab w:val="left" w:pos="720"/>
        </w:tabs>
        <w:rPr>
          <w:rFonts w:ascii="Calibri" w:hAnsi="Calibri" w:cs="Arial"/>
          <w:color w:val="000000"/>
        </w:rPr>
      </w:pPr>
    </w:p>
    <w:p w14:paraId="4EF9A091" w14:textId="77777777" w:rsidR="00952810" w:rsidRPr="00CF70B0" w:rsidRDefault="00952810" w:rsidP="0043526C">
      <w:pPr>
        <w:tabs>
          <w:tab w:val="left" w:pos="720"/>
        </w:tabs>
        <w:rPr>
          <w:rFonts w:ascii="Calibri" w:hAnsi="Calibri" w:cs="Arial"/>
          <w:color w:val="000000"/>
        </w:rPr>
      </w:pPr>
      <w:r w:rsidRPr="00CF70B0">
        <w:rPr>
          <w:rFonts w:ascii="Calibri" w:hAnsi="Calibri" w:cs="Arial"/>
          <w:color w:val="000000"/>
        </w:rPr>
        <w:t xml:space="preserve">Standard decision rules should be followed in combining costs and QALYs. These should reflect any situation where dominance or extended dominance exists. Incremental </w:t>
      </w:r>
      <w:r w:rsidR="00D47A11" w:rsidRPr="00CF70B0">
        <w:rPr>
          <w:rFonts w:ascii="Calibri" w:hAnsi="Calibri" w:cs="Arial"/>
          <w:color w:val="000000"/>
        </w:rPr>
        <w:t>cost effective</w:t>
      </w:r>
      <w:r w:rsidRPr="00CF70B0">
        <w:rPr>
          <w:rFonts w:ascii="Calibri" w:hAnsi="Calibri" w:cs="Arial"/>
          <w:color w:val="000000"/>
        </w:rPr>
        <w:t>ness ratios (ICERs) reported must be the ratio of expected cost to expected QALY.</w:t>
      </w:r>
    </w:p>
    <w:p w14:paraId="5991C885" w14:textId="77777777" w:rsidR="00952810" w:rsidRPr="00CF70B0" w:rsidRDefault="00952810" w:rsidP="0043526C">
      <w:pPr>
        <w:tabs>
          <w:tab w:val="left" w:pos="720"/>
        </w:tabs>
        <w:rPr>
          <w:rFonts w:ascii="Calibri" w:hAnsi="Calibri" w:cs="Arial"/>
          <w:color w:val="000000"/>
        </w:rPr>
      </w:pPr>
    </w:p>
    <w:p w14:paraId="48C67B18" w14:textId="77777777" w:rsidR="00952810" w:rsidRPr="00CF70B0" w:rsidRDefault="00952810" w:rsidP="0043526C">
      <w:pPr>
        <w:tabs>
          <w:tab w:val="left" w:pos="720"/>
        </w:tabs>
        <w:rPr>
          <w:rFonts w:ascii="Calibri" w:hAnsi="Calibri" w:cs="Arial"/>
          <w:b/>
          <w:bCs/>
          <w:color w:val="000000"/>
        </w:rPr>
      </w:pPr>
      <w:r w:rsidRPr="00CF70B0">
        <w:rPr>
          <w:rFonts w:ascii="Calibri" w:hAnsi="Calibri" w:cs="Arial"/>
          <w:b/>
          <w:bCs/>
          <w:color w:val="000000"/>
        </w:rPr>
        <w:t>6.13.3</w:t>
      </w:r>
      <w:r w:rsidRPr="00CF70B0">
        <w:rPr>
          <w:rFonts w:ascii="Calibri" w:hAnsi="Calibri" w:cs="Arial"/>
          <w:b/>
          <w:bCs/>
          <w:color w:val="000000"/>
        </w:rPr>
        <w:tab/>
      </w:r>
      <w:bookmarkStart w:id="57" w:name="Dealing_with_Parameter_Uncertainty_in_Co"/>
      <w:r w:rsidRPr="00CF70B0">
        <w:rPr>
          <w:rFonts w:ascii="Calibri" w:hAnsi="Calibri" w:cs="Arial"/>
          <w:b/>
          <w:bCs/>
          <w:color w:val="000000"/>
        </w:rPr>
        <w:t xml:space="preserve">Dealing with </w:t>
      </w:r>
      <w:r w:rsidR="000F0727" w:rsidRPr="00CF70B0">
        <w:rPr>
          <w:rFonts w:ascii="Calibri" w:hAnsi="Calibri" w:cs="Arial"/>
          <w:b/>
          <w:bCs/>
          <w:color w:val="000000"/>
        </w:rPr>
        <w:t>p</w:t>
      </w:r>
      <w:r w:rsidRPr="00CF70B0">
        <w:rPr>
          <w:rFonts w:ascii="Calibri" w:hAnsi="Calibri" w:cs="Arial"/>
          <w:b/>
          <w:bCs/>
          <w:color w:val="000000"/>
        </w:rPr>
        <w:t xml:space="preserve">arameter </w:t>
      </w:r>
      <w:r w:rsidR="000F0727" w:rsidRPr="00CF70B0">
        <w:rPr>
          <w:rFonts w:ascii="Calibri" w:hAnsi="Calibri" w:cs="Arial"/>
          <w:b/>
          <w:bCs/>
          <w:color w:val="000000"/>
        </w:rPr>
        <w:t>u</w:t>
      </w:r>
      <w:r w:rsidRPr="00CF70B0">
        <w:rPr>
          <w:rFonts w:ascii="Calibri" w:hAnsi="Calibri" w:cs="Arial"/>
          <w:b/>
          <w:bCs/>
          <w:color w:val="000000"/>
        </w:rPr>
        <w:t xml:space="preserve">ncertainty in </w:t>
      </w:r>
      <w:r w:rsidR="00D47A11" w:rsidRPr="00CF70B0">
        <w:rPr>
          <w:rFonts w:ascii="Calibri" w:hAnsi="Calibri" w:cs="Arial"/>
          <w:b/>
          <w:bCs/>
          <w:color w:val="000000"/>
        </w:rPr>
        <w:t>cost effective</w:t>
      </w:r>
      <w:r w:rsidRPr="00CF70B0">
        <w:rPr>
          <w:rFonts w:ascii="Calibri" w:hAnsi="Calibri" w:cs="Arial"/>
          <w:b/>
          <w:bCs/>
          <w:color w:val="000000"/>
        </w:rPr>
        <w:t xml:space="preserve">ness </w:t>
      </w:r>
      <w:r w:rsidR="000F0727" w:rsidRPr="00CF70B0">
        <w:rPr>
          <w:rFonts w:ascii="Calibri" w:hAnsi="Calibri" w:cs="Arial"/>
          <w:b/>
          <w:bCs/>
          <w:color w:val="000000"/>
        </w:rPr>
        <w:t>a</w:t>
      </w:r>
      <w:r w:rsidRPr="00CF70B0">
        <w:rPr>
          <w:rFonts w:ascii="Calibri" w:hAnsi="Calibri" w:cs="Arial"/>
          <w:b/>
          <w:bCs/>
          <w:color w:val="000000"/>
        </w:rPr>
        <w:t>nalysis</w:t>
      </w:r>
    </w:p>
    <w:bookmarkEnd w:id="57"/>
    <w:p w14:paraId="016D2D53" w14:textId="77777777" w:rsidR="00952810" w:rsidRPr="00CF70B0" w:rsidRDefault="00952810" w:rsidP="0043526C">
      <w:pPr>
        <w:tabs>
          <w:tab w:val="left" w:pos="720"/>
        </w:tabs>
        <w:rPr>
          <w:rFonts w:ascii="Calibri" w:hAnsi="Calibri" w:cs="Arial"/>
          <w:color w:val="000000"/>
        </w:rPr>
      </w:pPr>
    </w:p>
    <w:p w14:paraId="54708851" w14:textId="77777777" w:rsidR="00952810" w:rsidRPr="00CF70B0" w:rsidRDefault="00952810" w:rsidP="0043526C">
      <w:pPr>
        <w:tabs>
          <w:tab w:val="left" w:pos="720"/>
        </w:tabs>
        <w:rPr>
          <w:rFonts w:ascii="Calibri" w:hAnsi="Calibri" w:cs="Arial"/>
          <w:color w:val="000000"/>
        </w:rPr>
      </w:pPr>
      <w:r w:rsidRPr="00CF70B0">
        <w:rPr>
          <w:rFonts w:ascii="Calibri" w:hAnsi="Calibri" w:cs="Arial"/>
          <w:color w:val="000000"/>
        </w:rPr>
        <w:t xml:space="preserve">Sensitivity analysis should be used to deal with sources of uncertainty. This includes uncertainty about the clinical and </w:t>
      </w:r>
      <w:r w:rsidR="00D47A11" w:rsidRPr="00CF70B0">
        <w:rPr>
          <w:rFonts w:ascii="Calibri" w:hAnsi="Calibri" w:cs="Arial"/>
          <w:color w:val="000000"/>
        </w:rPr>
        <w:t>cost effective</w:t>
      </w:r>
      <w:r w:rsidRPr="00CF70B0">
        <w:rPr>
          <w:rFonts w:ascii="Calibri" w:hAnsi="Calibri" w:cs="Arial"/>
          <w:color w:val="000000"/>
        </w:rPr>
        <w:t>ness estimates, choice of studies to include in a meta-analysis, and the structural assumptions made in a model.</w:t>
      </w:r>
    </w:p>
    <w:p w14:paraId="7C2A69FC" w14:textId="77777777" w:rsidR="00952810" w:rsidRPr="00CF70B0" w:rsidRDefault="00952810" w:rsidP="0043526C">
      <w:pPr>
        <w:tabs>
          <w:tab w:val="left" w:pos="720"/>
        </w:tabs>
        <w:rPr>
          <w:rFonts w:ascii="Calibri" w:hAnsi="Calibri" w:cs="Arial"/>
          <w:color w:val="000000"/>
        </w:rPr>
      </w:pPr>
    </w:p>
    <w:p w14:paraId="0230D6B2" w14:textId="77777777" w:rsidR="00952810" w:rsidRPr="00CF70B0" w:rsidRDefault="00952810" w:rsidP="0043526C">
      <w:pPr>
        <w:tabs>
          <w:tab w:val="left" w:pos="720"/>
        </w:tabs>
        <w:rPr>
          <w:rFonts w:ascii="Calibri" w:hAnsi="Calibri" w:cs="Arial"/>
          <w:color w:val="000000"/>
        </w:rPr>
      </w:pPr>
      <w:r w:rsidRPr="00CF70B0">
        <w:rPr>
          <w:rFonts w:ascii="Calibri" w:hAnsi="Calibri" w:cs="Arial"/>
          <w:color w:val="000000"/>
        </w:rPr>
        <w:t>The analysis of the uncertainty in all parameters for decision uncertainty assumes that factors such as a model’s structure and data inputs are considered to be appropriate. However, these characteristics of the model are also subject to uncertainty, which should be formally examined using sensitivity analysis.</w:t>
      </w:r>
    </w:p>
    <w:p w14:paraId="26A91EBE" w14:textId="77777777" w:rsidR="00952810" w:rsidRPr="00CF70B0" w:rsidRDefault="00952810" w:rsidP="0043526C">
      <w:pPr>
        <w:tabs>
          <w:tab w:val="left" w:pos="720"/>
        </w:tabs>
        <w:rPr>
          <w:rFonts w:ascii="Calibri" w:hAnsi="Calibri" w:cs="Arial"/>
          <w:color w:val="000000"/>
        </w:rPr>
      </w:pPr>
      <w:r w:rsidRPr="00CF70B0">
        <w:rPr>
          <w:rFonts w:ascii="Calibri" w:hAnsi="Calibri" w:cs="Arial"/>
          <w:color w:val="000000"/>
        </w:rPr>
        <w:lastRenderedPageBreak/>
        <w:t>Common examples of this type of sensitivity would be:</w:t>
      </w:r>
    </w:p>
    <w:p w14:paraId="410D1BB8" w14:textId="77777777" w:rsidR="00952810" w:rsidRPr="00CF70B0" w:rsidRDefault="00952810" w:rsidP="0043526C">
      <w:pPr>
        <w:tabs>
          <w:tab w:val="left" w:pos="720"/>
        </w:tabs>
        <w:rPr>
          <w:rFonts w:ascii="Calibri" w:hAnsi="Calibri" w:cs="Arial"/>
          <w:color w:val="000000"/>
        </w:rPr>
      </w:pPr>
    </w:p>
    <w:p w14:paraId="2EED3145" w14:textId="77777777" w:rsidR="00952810" w:rsidRPr="00CF70B0" w:rsidRDefault="00952810" w:rsidP="0043526C">
      <w:pPr>
        <w:numPr>
          <w:ilvl w:val="0"/>
          <w:numId w:val="19"/>
        </w:numPr>
        <w:tabs>
          <w:tab w:val="left" w:pos="720"/>
        </w:tabs>
        <w:ind w:hanging="720"/>
        <w:rPr>
          <w:rFonts w:ascii="Calibri" w:hAnsi="Calibri" w:cs="Arial"/>
          <w:color w:val="000000"/>
        </w:rPr>
      </w:pPr>
      <w:r w:rsidRPr="00CF70B0">
        <w:rPr>
          <w:rFonts w:ascii="Calibri" w:hAnsi="Calibri" w:cs="Arial"/>
          <w:color w:val="000000"/>
        </w:rPr>
        <w:t>where there are doubts about the quality or relevance of a particular study in a meta-analysis, in which case the analysis could be re-run excluding this study</w:t>
      </w:r>
    </w:p>
    <w:p w14:paraId="5C87EC39" w14:textId="77777777" w:rsidR="00952810" w:rsidRPr="00CF70B0" w:rsidRDefault="00952810" w:rsidP="0043526C">
      <w:pPr>
        <w:numPr>
          <w:ilvl w:val="0"/>
          <w:numId w:val="19"/>
        </w:numPr>
        <w:tabs>
          <w:tab w:val="left" w:pos="720"/>
        </w:tabs>
        <w:ind w:hanging="720"/>
        <w:rPr>
          <w:rFonts w:ascii="Calibri" w:hAnsi="Calibri" w:cs="Arial"/>
          <w:color w:val="000000"/>
        </w:rPr>
      </w:pPr>
      <w:r w:rsidRPr="00CF70B0">
        <w:rPr>
          <w:rFonts w:ascii="Calibri" w:hAnsi="Calibri" w:cs="Arial"/>
          <w:color w:val="000000"/>
        </w:rPr>
        <w:t>where there is uncertainty about the most appropriate assumption to use for extrapolation of costs and outcomes beyond study follow-up</w:t>
      </w:r>
    </w:p>
    <w:p w14:paraId="657E1D79" w14:textId="77777777" w:rsidR="00952810" w:rsidRPr="00CF70B0" w:rsidRDefault="00952810" w:rsidP="0043526C">
      <w:pPr>
        <w:numPr>
          <w:ilvl w:val="0"/>
          <w:numId w:val="19"/>
        </w:numPr>
        <w:tabs>
          <w:tab w:val="left" w:pos="720"/>
        </w:tabs>
        <w:ind w:hanging="720"/>
        <w:rPr>
          <w:rFonts w:ascii="Calibri" w:hAnsi="Calibri" w:cs="Arial"/>
          <w:color w:val="000000"/>
        </w:rPr>
      </w:pPr>
      <w:r w:rsidRPr="00CF70B0">
        <w:rPr>
          <w:rFonts w:ascii="Calibri" w:hAnsi="Calibri" w:cs="Arial"/>
          <w:color w:val="000000"/>
        </w:rPr>
        <w:t>where there is variability between hospitals in the cost of a particular resource or service, or the acquisition price of a particular medicine.</w:t>
      </w:r>
    </w:p>
    <w:p w14:paraId="323D91D6" w14:textId="77777777" w:rsidR="00145329" w:rsidRPr="00CF70B0" w:rsidRDefault="00145329" w:rsidP="0043526C">
      <w:pPr>
        <w:tabs>
          <w:tab w:val="left" w:pos="720"/>
        </w:tabs>
        <w:rPr>
          <w:rFonts w:ascii="Calibri" w:hAnsi="Calibri" w:cs="Arial"/>
          <w:color w:val="000000"/>
        </w:rPr>
      </w:pPr>
    </w:p>
    <w:p w14:paraId="7F108146" w14:textId="77777777" w:rsidR="00952810" w:rsidRPr="00CF70B0" w:rsidRDefault="00952810" w:rsidP="0043526C">
      <w:pPr>
        <w:tabs>
          <w:tab w:val="left" w:pos="720"/>
        </w:tabs>
        <w:rPr>
          <w:rFonts w:ascii="Calibri" w:hAnsi="Calibri" w:cs="Arial"/>
          <w:color w:val="000000"/>
        </w:rPr>
      </w:pPr>
      <w:r w:rsidRPr="00CF70B0">
        <w:rPr>
          <w:rFonts w:ascii="Calibri" w:hAnsi="Calibri" w:cs="Arial"/>
          <w:color w:val="000000"/>
        </w:rPr>
        <w:t>Uncertainty about the appropriateness of the methods used can also be dealt with using sensitivity analysis, but these analyses must be presented separately.</w:t>
      </w:r>
    </w:p>
    <w:p w14:paraId="373C6606" w14:textId="77777777" w:rsidR="00952810" w:rsidRPr="00CF70B0" w:rsidRDefault="00952810" w:rsidP="0043526C">
      <w:pPr>
        <w:tabs>
          <w:tab w:val="left" w:pos="720"/>
        </w:tabs>
        <w:rPr>
          <w:rFonts w:ascii="Calibri" w:hAnsi="Calibri" w:cs="Arial"/>
          <w:color w:val="000000"/>
        </w:rPr>
      </w:pPr>
    </w:p>
    <w:p w14:paraId="2322B6F1" w14:textId="77777777" w:rsidR="00952810" w:rsidRPr="00CF70B0" w:rsidRDefault="00952810" w:rsidP="0043526C">
      <w:pPr>
        <w:tabs>
          <w:tab w:val="left" w:pos="720"/>
        </w:tabs>
        <w:rPr>
          <w:rFonts w:ascii="Calibri" w:hAnsi="Calibri" w:cs="Arial"/>
          <w:color w:val="000000"/>
        </w:rPr>
      </w:pPr>
      <w:r w:rsidRPr="00CF70B0">
        <w:rPr>
          <w:rFonts w:ascii="Calibri" w:hAnsi="Calibri" w:cs="Arial"/>
          <w:color w:val="000000"/>
        </w:rPr>
        <w:t>Analyses using alternative methods other than those prescribed in the SMC Guide should be presented separately from those relating to structure and data.</w:t>
      </w:r>
    </w:p>
    <w:p w14:paraId="05D10F53" w14:textId="77777777" w:rsidR="00952810" w:rsidRPr="00CF70B0" w:rsidRDefault="00952810" w:rsidP="0043526C">
      <w:pPr>
        <w:tabs>
          <w:tab w:val="left" w:pos="720"/>
        </w:tabs>
        <w:rPr>
          <w:rFonts w:ascii="Calibri" w:hAnsi="Calibri" w:cs="Arial"/>
          <w:color w:val="000000"/>
        </w:rPr>
      </w:pPr>
    </w:p>
    <w:p w14:paraId="4045997A" w14:textId="77777777" w:rsidR="00952810" w:rsidRPr="00CF70B0" w:rsidRDefault="00952810" w:rsidP="0043526C">
      <w:pPr>
        <w:rPr>
          <w:rFonts w:ascii="Calibri" w:hAnsi="Calibri" w:cs="Arial"/>
        </w:rPr>
      </w:pPr>
      <w:r w:rsidRPr="00CF70B0">
        <w:rPr>
          <w:rFonts w:ascii="Calibri" w:hAnsi="Calibri" w:cs="Arial"/>
        </w:rPr>
        <w:t xml:space="preserve">If the submitting company presents a base case analysis which includes some differences which were not statistically significant, within the sensitivity analysis they should include such an analysis with the non-significant differences removed. </w:t>
      </w:r>
    </w:p>
    <w:p w14:paraId="491DAB3F" w14:textId="77777777" w:rsidR="00952810" w:rsidRPr="00CF70B0" w:rsidRDefault="00952810" w:rsidP="0043526C">
      <w:pPr>
        <w:rPr>
          <w:rFonts w:ascii="Calibri" w:hAnsi="Calibri" w:cs="Arial"/>
          <w:color w:val="000000"/>
        </w:rPr>
      </w:pPr>
    </w:p>
    <w:p w14:paraId="123F6622" w14:textId="77777777" w:rsidR="00952810" w:rsidRPr="00CF70B0" w:rsidRDefault="00952810" w:rsidP="0043526C">
      <w:pPr>
        <w:tabs>
          <w:tab w:val="left" w:pos="720"/>
        </w:tabs>
        <w:rPr>
          <w:rFonts w:ascii="Calibri" w:hAnsi="Calibri" w:cs="Arial"/>
          <w:b/>
          <w:bCs/>
        </w:rPr>
      </w:pPr>
      <w:r w:rsidRPr="00CF70B0">
        <w:rPr>
          <w:rFonts w:ascii="Calibri" w:hAnsi="Calibri" w:cs="Arial"/>
          <w:b/>
          <w:bCs/>
        </w:rPr>
        <w:t>6.13.4</w:t>
      </w:r>
      <w:r w:rsidRPr="00CF70B0">
        <w:rPr>
          <w:rFonts w:ascii="Calibri" w:hAnsi="Calibri" w:cs="Arial"/>
          <w:b/>
          <w:bCs/>
        </w:rPr>
        <w:tab/>
      </w:r>
      <w:bookmarkStart w:id="58" w:name="Uncertainty_in_ICERs"/>
      <w:r w:rsidRPr="00CF70B0">
        <w:rPr>
          <w:rFonts w:ascii="Calibri" w:hAnsi="Calibri" w:cs="Arial"/>
          <w:b/>
          <w:bCs/>
        </w:rPr>
        <w:t xml:space="preserve">Uncertainty in ICERs </w:t>
      </w:r>
      <w:bookmarkEnd w:id="58"/>
    </w:p>
    <w:p w14:paraId="253DDC74" w14:textId="77777777" w:rsidR="00952810" w:rsidRPr="00CF70B0" w:rsidRDefault="00952810" w:rsidP="0043526C">
      <w:pPr>
        <w:tabs>
          <w:tab w:val="left" w:pos="720"/>
        </w:tabs>
        <w:rPr>
          <w:rFonts w:ascii="Calibri" w:hAnsi="Calibri" w:cs="Arial"/>
          <w:color w:val="231F20"/>
        </w:rPr>
      </w:pPr>
    </w:p>
    <w:p w14:paraId="513F0729" w14:textId="77777777" w:rsidR="00952810" w:rsidRPr="00CF70B0" w:rsidRDefault="00952810" w:rsidP="0043526C">
      <w:pPr>
        <w:tabs>
          <w:tab w:val="left" w:pos="720"/>
        </w:tabs>
        <w:rPr>
          <w:rFonts w:ascii="Calibri" w:hAnsi="Calibri" w:cs="Arial"/>
          <w:color w:val="231F20"/>
        </w:rPr>
      </w:pPr>
      <w:r w:rsidRPr="00CF70B0">
        <w:rPr>
          <w:rFonts w:ascii="Calibri" w:hAnsi="Calibri" w:cs="Arial"/>
          <w:color w:val="231F20"/>
        </w:rPr>
        <w:t xml:space="preserve">The SMC require the </w:t>
      </w:r>
      <w:r w:rsidR="002D6E9A" w:rsidRPr="00CF70B0">
        <w:rPr>
          <w:rFonts w:ascii="Calibri" w:hAnsi="Calibri" w:cs="Arial"/>
        </w:rPr>
        <w:t>submitting company</w:t>
      </w:r>
      <w:r w:rsidRPr="00CF70B0">
        <w:rPr>
          <w:rFonts w:ascii="Calibri" w:hAnsi="Calibri" w:cs="Arial"/>
          <w:color w:val="231F20"/>
        </w:rPr>
        <w:t xml:space="preserve"> to demonstrate, through the use of sensitivity analyses:</w:t>
      </w:r>
    </w:p>
    <w:p w14:paraId="7A02927F" w14:textId="77777777" w:rsidR="00952810" w:rsidRPr="00CF70B0" w:rsidRDefault="00952810" w:rsidP="0043526C">
      <w:pPr>
        <w:tabs>
          <w:tab w:val="left" w:pos="720"/>
        </w:tabs>
        <w:rPr>
          <w:rFonts w:ascii="Calibri" w:hAnsi="Calibri" w:cs="Arial"/>
          <w:color w:val="231F20"/>
        </w:rPr>
      </w:pPr>
    </w:p>
    <w:p w14:paraId="4FBB13D6" w14:textId="77777777" w:rsidR="00952810" w:rsidRPr="00CF70B0" w:rsidRDefault="00952810" w:rsidP="0043526C">
      <w:pPr>
        <w:numPr>
          <w:ilvl w:val="0"/>
          <w:numId w:val="20"/>
        </w:numPr>
        <w:tabs>
          <w:tab w:val="clear" w:pos="720"/>
          <w:tab w:val="left" w:pos="567"/>
        </w:tabs>
        <w:spacing w:after="80"/>
        <w:ind w:left="567" w:hanging="567"/>
        <w:rPr>
          <w:rFonts w:ascii="Calibri" w:hAnsi="Calibri" w:cs="Arial"/>
          <w:color w:val="231F20"/>
        </w:rPr>
      </w:pPr>
      <w:r w:rsidRPr="00CF70B0">
        <w:rPr>
          <w:rFonts w:ascii="Calibri" w:hAnsi="Calibri" w:cs="Arial"/>
          <w:color w:val="231F20"/>
        </w:rPr>
        <w:t>The robustness of the ICERs.</w:t>
      </w:r>
    </w:p>
    <w:p w14:paraId="56F4E2C4" w14:textId="77777777" w:rsidR="00952810" w:rsidRPr="00CF70B0" w:rsidRDefault="00952810" w:rsidP="0043526C">
      <w:pPr>
        <w:numPr>
          <w:ilvl w:val="0"/>
          <w:numId w:val="20"/>
        </w:numPr>
        <w:tabs>
          <w:tab w:val="clear" w:pos="720"/>
          <w:tab w:val="left" w:pos="567"/>
        </w:tabs>
        <w:ind w:left="567" w:hanging="567"/>
        <w:rPr>
          <w:rFonts w:ascii="Calibri" w:hAnsi="Calibri" w:cs="Arial"/>
          <w:color w:val="231F20"/>
        </w:rPr>
      </w:pPr>
      <w:r w:rsidRPr="00CF70B0">
        <w:rPr>
          <w:rFonts w:ascii="Calibri" w:hAnsi="Calibri" w:cs="Arial"/>
          <w:color w:val="231F20"/>
        </w:rPr>
        <w:t xml:space="preserve">Under which circumstances the ICER exceeds </w:t>
      </w:r>
      <w:r w:rsidRPr="00CF70B0">
        <w:rPr>
          <w:rFonts w:ascii="Calibri" w:hAnsi="Calibri" w:cs="Arial"/>
        </w:rPr>
        <w:t>£20,000 and £30,000.</w:t>
      </w:r>
    </w:p>
    <w:p w14:paraId="0BAC53DF" w14:textId="77777777" w:rsidR="00952810" w:rsidRPr="00CF70B0" w:rsidRDefault="00952810" w:rsidP="0043526C">
      <w:pPr>
        <w:tabs>
          <w:tab w:val="left" w:pos="720"/>
        </w:tabs>
        <w:rPr>
          <w:rFonts w:ascii="Calibri" w:hAnsi="Calibri" w:cs="Arial"/>
        </w:rPr>
      </w:pPr>
    </w:p>
    <w:p w14:paraId="6D1A3D3E" w14:textId="77777777" w:rsidR="00952810" w:rsidRPr="00CF70B0" w:rsidRDefault="00952810" w:rsidP="0043526C">
      <w:pPr>
        <w:tabs>
          <w:tab w:val="left" w:pos="425"/>
          <w:tab w:val="left" w:pos="720"/>
        </w:tabs>
        <w:rPr>
          <w:rFonts w:ascii="Calibri" w:hAnsi="Calibri" w:cs="Arial"/>
          <w:b/>
          <w:bCs/>
        </w:rPr>
      </w:pPr>
      <w:r w:rsidRPr="00CF70B0">
        <w:rPr>
          <w:rFonts w:ascii="Calibri" w:hAnsi="Calibri" w:cs="Arial"/>
          <w:b/>
          <w:bCs/>
        </w:rPr>
        <w:t>6.13.5</w:t>
      </w:r>
      <w:r w:rsidRPr="00CF70B0">
        <w:rPr>
          <w:rFonts w:ascii="Calibri" w:hAnsi="Calibri" w:cs="Arial"/>
          <w:b/>
          <w:bCs/>
        </w:rPr>
        <w:tab/>
      </w:r>
      <w:bookmarkStart w:id="59" w:name="Presenting_Sensitivity_Analyses"/>
      <w:r w:rsidRPr="00CF70B0">
        <w:rPr>
          <w:rFonts w:ascii="Calibri" w:hAnsi="Calibri" w:cs="Arial"/>
          <w:b/>
          <w:bCs/>
        </w:rPr>
        <w:t xml:space="preserve">Presenting </w:t>
      </w:r>
      <w:r w:rsidR="000F0727" w:rsidRPr="00CF70B0">
        <w:rPr>
          <w:rFonts w:ascii="Calibri" w:hAnsi="Calibri" w:cs="Arial"/>
          <w:b/>
          <w:bCs/>
        </w:rPr>
        <w:t>s</w:t>
      </w:r>
      <w:r w:rsidRPr="00CF70B0">
        <w:rPr>
          <w:rFonts w:ascii="Calibri" w:hAnsi="Calibri" w:cs="Arial"/>
          <w:b/>
          <w:bCs/>
        </w:rPr>
        <w:t xml:space="preserve">ensitivity </w:t>
      </w:r>
      <w:r w:rsidR="000F0727" w:rsidRPr="00CF70B0">
        <w:rPr>
          <w:rFonts w:ascii="Calibri" w:hAnsi="Calibri" w:cs="Arial"/>
          <w:b/>
          <w:bCs/>
        </w:rPr>
        <w:t>a</w:t>
      </w:r>
      <w:r w:rsidRPr="00CF70B0">
        <w:rPr>
          <w:rFonts w:ascii="Calibri" w:hAnsi="Calibri" w:cs="Arial"/>
          <w:b/>
          <w:bCs/>
        </w:rPr>
        <w:t>nalyses</w:t>
      </w:r>
      <w:bookmarkEnd w:id="59"/>
    </w:p>
    <w:p w14:paraId="22AC6C4F" w14:textId="77777777" w:rsidR="00952810" w:rsidRPr="00CF70B0" w:rsidRDefault="00952810" w:rsidP="0043526C">
      <w:pPr>
        <w:tabs>
          <w:tab w:val="left" w:pos="720"/>
        </w:tabs>
        <w:rPr>
          <w:rFonts w:ascii="Calibri" w:hAnsi="Calibri" w:cs="Arial"/>
          <w:b/>
          <w:bCs/>
          <w:i/>
          <w:iCs/>
        </w:rPr>
      </w:pPr>
    </w:p>
    <w:p w14:paraId="4BC3E50C" w14:textId="77777777" w:rsidR="00952810" w:rsidRPr="00CF70B0" w:rsidRDefault="00952810" w:rsidP="0043526C">
      <w:pPr>
        <w:tabs>
          <w:tab w:val="left" w:pos="720"/>
        </w:tabs>
        <w:rPr>
          <w:rFonts w:ascii="Calibri" w:hAnsi="Calibri" w:cs="Arial"/>
          <w:color w:val="000000"/>
        </w:rPr>
      </w:pPr>
      <w:r w:rsidRPr="00CF70B0">
        <w:rPr>
          <w:rFonts w:ascii="Calibri" w:hAnsi="Calibri" w:cs="Arial"/>
          <w:color w:val="000000"/>
        </w:rPr>
        <w:t>Consideration should be given to one and two-way sensitivity analyses, supported by graphical representation including threshold values. Each alternative analysis should present separate results.</w:t>
      </w:r>
    </w:p>
    <w:p w14:paraId="3536C8BD" w14:textId="77777777" w:rsidR="00952810" w:rsidRPr="00CF70B0" w:rsidRDefault="00952810" w:rsidP="0043526C">
      <w:pPr>
        <w:tabs>
          <w:tab w:val="left" w:pos="720"/>
        </w:tabs>
        <w:rPr>
          <w:rFonts w:ascii="Calibri" w:hAnsi="Calibri" w:cs="Arial"/>
          <w:color w:val="000000"/>
        </w:rPr>
      </w:pPr>
    </w:p>
    <w:p w14:paraId="11BFCA2A" w14:textId="77777777" w:rsidR="00952810" w:rsidRPr="00CF70B0" w:rsidRDefault="00952810" w:rsidP="0043526C">
      <w:pPr>
        <w:tabs>
          <w:tab w:val="left" w:pos="720"/>
        </w:tabs>
        <w:rPr>
          <w:rFonts w:ascii="Calibri" w:hAnsi="Calibri" w:cs="Arial"/>
          <w:color w:val="000000"/>
        </w:rPr>
      </w:pPr>
      <w:r w:rsidRPr="00CF70B0">
        <w:rPr>
          <w:rFonts w:ascii="Calibri" w:hAnsi="Calibri" w:cs="Arial"/>
          <w:color w:val="000000"/>
        </w:rPr>
        <w:t>Probabilistic sensitivity analyses may be submitted in support of the application, but are not considered mandatory.</w:t>
      </w:r>
    </w:p>
    <w:p w14:paraId="05BB5606" w14:textId="77777777" w:rsidR="00952810" w:rsidRPr="00CF70B0" w:rsidRDefault="00952810" w:rsidP="0043526C">
      <w:pPr>
        <w:tabs>
          <w:tab w:val="left" w:pos="720"/>
        </w:tabs>
        <w:rPr>
          <w:rFonts w:ascii="Calibri" w:hAnsi="Calibri" w:cs="Arial"/>
          <w:color w:val="000000"/>
        </w:rPr>
      </w:pPr>
    </w:p>
    <w:p w14:paraId="7EDFD075" w14:textId="77777777" w:rsidR="00952810" w:rsidRPr="00CF70B0" w:rsidRDefault="00952810" w:rsidP="0043526C">
      <w:pPr>
        <w:tabs>
          <w:tab w:val="left" w:pos="720"/>
        </w:tabs>
        <w:rPr>
          <w:rFonts w:ascii="Calibri" w:hAnsi="Calibri" w:cs="Arial"/>
        </w:rPr>
      </w:pPr>
      <w:r w:rsidRPr="00CF70B0">
        <w:rPr>
          <w:rFonts w:ascii="Calibri" w:hAnsi="Calibri" w:cs="Arial"/>
          <w:color w:val="000000"/>
        </w:rPr>
        <w:t xml:space="preserve">Appropriate ways of presenting uncertainty are confidence ellipses and scatter plots on the </w:t>
      </w:r>
      <w:r w:rsidR="00D47A11" w:rsidRPr="00CF70B0">
        <w:rPr>
          <w:rFonts w:ascii="Calibri" w:hAnsi="Calibri" w:cs="Arial"/>
          <w:color w:val="000000"/>
        </w:rPr>
        <w:t>cost effective</w:t>
      </w:r>
      <w:r w:rsidRPr="00CF70B0">
        <w:rPr>
          <w:rFonts w:ascii="Calibri" w:hAnsi="Calibri" w:cs="Arial"/>
          <w:color w:val="000000"/>
        </w:rPr>
        <w:t xml:space="preserve">ness plane and </w:t>
      </w:r>
      <w:r w:rsidR="00D47A11" w:rsidRPr="00CF70B0">
        <w:rPr>
          <w:rFonts w:ascii="Calibri" w:hAnsi="Calibri" w:cs="Arial"/>
          <w:color w:val="000000"/>
        </w:rPr>
        <w:t>cost effective</w:t>
      </w:r>
      <w:r w:rsidRPr="00CF70B0">
        <w:rPr>
          <w:rFonts w:ascii="Calibri" w:hAnsi="Calibri" w:cs="Arial"/>
          <w:color w:val="000000"/>
        </w:rPr>
        <w:t>ness acceptability curves.</w:t>
      </w:r>
    </w:p>
    <w:p w14:paraId="6B4D261E" w14:textId="77777777" w:rsidR="00952810" w:rsidRPr="00CF70B0" w:rsidRDefault="00952810" w:rsidP="0043526C">
      <w:pPr>
        <w:tabs>
          <w:tab w:val="left" w:pos="720"/>
        </w:tabs>
        <w:rPr>
          <w:rFonts w:ascii="Calibri" w:hAnsi="Calibri" w:cs="Arial"/>
          <w:color w:val="000000"/>
        </w:rPr>
      </w:pPr>
    </w:p>
    <w:p w14:paraId="09BC326E" w14:textId="77777777" w:rsidR="00952810" w:rsidRPr="00CF70B0" w:rsidRDefault="00952810" w:rsidP="0043526C">
      <w:pPr>
        <w:pBdr>
          <w:top w:val="single" w:sz="4" w:space="1" w:color="auto"/>
          <w:left w:val="single" w:sz="4" w:space="4" w:color="auto"/>
          <w:bottom w:val="single" w:sz="4" w:space="1" w:color="auto"/>
          <w:right w:val="single" w:sz="4" w:space="4" w:color="auto"/>
        </w:pBdr>
        <w:tabs>
          <w:tab w:val="left" w:pos="720"/>
        </w:tabs>
        <w:spacing w:after="120"/>
        <w:rPr>
          <w:rFonts w:ascii="Calibri" w:hAnsi="Calibri" w:cs="Arial"/>
          <w:b/>
          <w:bCs/>
          <w:color w:val="000000"/>
        </w:rPr>
      </w:pPr>
      <w:r w:rsidRPr="00CF70B0">
        <w:rPr>
          <w:rFonts w:ascii="Calibri" w:hAnsi="Calibri" w:cs="Arial"/>
          <w:b/>
          <w:bCs/>
          <w:color w:val="000000"/>
        </w:rPr>
        <w:t>Guidance notes:</w:t>
      </w:r>
    </w:p>
    <w:p w14:paraId="13E75E3C" w14:textId="77777777" w:rsidR="00952810" w:rsidRPr="00CF70B0" w:rsidRDefault="00952810" w:rsidP="0043526C">
      <w:pPr>
        <w:pBdr>
          <w:top w:val="single" w:sz="4" w:space="1" w:color="auto"/>
          <w:left w:val="single" w:sz="4" w:space="4" w:color="auto"/>
          <w:bottom w:val="single" w:sz="4" w:space="1" w:color="auto"/>
          <w:right w:val="single" w:sz="4" w:space="4" w:color="auto"/>
        </w:pBdr>
        <w:tabs>
          <w:tab w:val="left" w:pos="720"/>
        </w:tabs>
        <w:rPr>
          <w:rFonts w:ascii="Calibri" w:hAnsi="Calibri" w:cs="Arial"/>
        </w:rPr>
      </w:pPr>
      <w:r w:rsidRPr="00CF70B0">
        <w:rPr>
          <w:rFonts w:ascii="Calibri" w:hAnsi="Calibri" w:cs="Arial"/>
        </w:rPr>
        <w:t>NICE require probabilistic sensitivity analysis to address parameter uncertainty. The SMC recognises the potential benefits of this approach and welcomes research in the area. However, the SMC recognise that the robust</w:t>
      </w:r>
      <w:r w:rsidR="00D90579" w:rsidRPr="00CF70B0">
        <w:rPr>
          <w:rFonts w:ascii="Calibri" w:hAnsi="Calibri" w:cs="Arial"/>
        </w:rPr>
        <w:t>,</w:t>
      </w:r>
      <w:r w:rsidRPr="00CF70B0">
        <w:rPr>
          <w:rFonts w:ascii="Calibri" w:hAnsi="Calibri" w:cs="Arial"/>
        </w:rPr>
        <w:t xml:space="preserve"> well-evidenced data required to inform probability values for each parameter may not be available until the medicine has been in use for some time.</w:t>
      </w:r>
    </w:p>
    <w:p w14:paraId="2E16E715" w14:textId="77777777" w:rsidR="00952810" w:rsidRPr="00CF70B0" w:rsidRDefault="00952810" w:rsidP="0043526C">
      <w:pPr>
        <w:pBdr>
          <w:top w:val="single" w:sz="4" w:space="1" w:color="auto"/>
          <w:left w:val="single" w:sz="4" w:space="4" w:color="auto"/>
          <w:bottom w:val="single" w:sz="4" w:space="1" w:color="auto"/>
          <w:right w:val="single" w:sz="4" w:space="4" w:color="auto"/>
        </w:pBdr>
        <w:tabs>
          <w:tab w:val="left" w:pos="720"/>
        </w:tabs>
        <w:rPr>
          <w:rFonts w:ascii="Calibri" w:hAnsi="Calibri" w:cs="Arial"/>
        </w:rPr>
      </w:pPr>
    </w:p>
    <w:p w14:paraId="3FABEED0" w14:textId="77777777" w:rsidR="00952810" w:rsidRPr="00CF70B0" w:rsidRDefault="00952810" w:rsidP="0043526C">
      <w:pPr>
        <w:pBdr>
          <w:top w:val="single" w:sz="4" w:space="1" w:color="auto"/>
          <w:left w:val="single" w:sz="4" w:space="4" w:color="auto"/>
          <w:bottom w:val="single" w:sz="4" w:space="1" w:color="auto"/>
          <w:right w:val="single" w:sz="4" w:space="4" w:color="auto"/>
        </w:pBdr>
        <w:tabs>
          <w:tab w:val="left" w:pos="720"/>
        </w:tabs>
        <w:rPr>
          <w:rFonts w:ascii="Calibri" w:hAnsi="Calibri" w:cs="Arial"/>
        </w:rPr>
      </w:pPr>
      <w:r w:rsidRPr="00CF70B0">
        <w:rPr>
          <w:rFonts w:ascii="Calibri" w:hAnsi="Calibri" w:cs="Arial"/>
        </w:rPr>
        <w:t xml:space="preserve">Hence the SMC do not require probability sensitivity analysis but require robust one-way and </w:t>
      </w:r>
      <w:r w:rsidR="00FE0317" w:rsidRPr="00CF70B0">
        <w:rPr>
          <w:rFonts w:ascii="Calibri" w:hAnsi="Calibri" w:cs="Arial"/>
        </w:rPr>
        <w:t>scenario-based</w:t>
      </w:r>
      <w:r w:rsidRPr="00CF70B0">
        <w:rPr>
          <w:rFonts w:ascii="Calibri" w:hAnsi="Calibri" w:cs="Arial"/>
        </w:rPr>
        <w:t xml:space="preserve"> sensitivity analyses, which explore a range of plausible values for the </w:t>
      </w:r>
      <w:r w:rsidRPr="00CF70B0">
        <w:rPr>
          <w:rFonts w:ascii="Calibri" w:hAnsi="Calibri" w:cs="Arial"/>
        </w:rPr>
        <w:lastRenderedPageBreak/>
        <w:t>parameters of interest. The rationale behind the range of estimates explored should be provided.</w:t>
      </w:r>
    </w:p>
    <w:p w14:paraId="41F587C4" w14:textId="77777777" w:rsidR="00952810" w:rsidRPr="00CF70B0" w:rsidRDefault="00952810" w:rsidP="0043526C">
      <w:pPr>
        <w:pBdr>
          <w:top w:val="single" w:sz="4" w:space="1" w:color="auto"/>
          <w:left w:val="single" w:sz="4" w:space="4" w:color="auto"/>
          <w:bottom w:val="single" w:sz="4" w:space="1" w:color="auto"/>
          <w:right w:val="single" w:sz="4" w:space="4" w:color="auto"/>
        </w:pBdr>
        <w:tabs>
          <w:tab w:val="left" w:pos="720"/>
        </w:tabs>
        <w:rPr>
          <w:rFonts w:ascii="Calibri" w:hAnsi="Calibri" w:cs="Arial"/>
        </w:rPr>
      </w:pPr>
    </w:p>
    <w:p w14:paraId="03663AC1" w14:textId="77777777" w:rsidR="00952810" w:rsidRPr="00CF70B0" w:rsidRDefault="00952810" w:rsidP="0043526C">
      <w:pPr>
        <w:pBdr>
          <w:top w:val="single" w:sz="4" w:space="1" w:color="auto"/>
          <w:left w:val="single" w:sz="4" w:space="4" w:color="auto"/>
          <w:bottom w:val="single" w:sz="4" w:space="1" w:color="auto"/>
          <w:right w:val="single" w:sz="4" w:space="4" w:color="auto"/>
        </w:pBdr>
        <w:tabs>
          <w:tab w:val="left" w:pos="720"/>
        </w:tabs>
        <w:rPr>
          <w:rFonts w:ascii="Calibri" w:hAnsi="Calibri" w:cs="Arial"/>
        </w:rPr>
      </w:pPr>
      <w:r w:rsidRPr="00CF70B0">
        <w:rPr>
          <w:rFonts w:ascii="Calibri" w:hAnsi="Calibri" w:cs="Arial"/>
        </w:rPr>
        <w:t xml:space="preserve">In addition the SMC require the </w:t>
      </w:r>
      <w:r w:rsidR="002D6E9A" w:rsidRPr="00CF70B0">
        <w:rPr>
          <w:rFonts w:ascii="Calibri" w:hAnsi="Calibri" w:cs="Arial"/>
        </w:rPr>
        <w:t>submitting company</w:t>
      </w:r>
      <w:r w:rsidRPr="00CF70B0">
        <w:rPr>
          <w:rFonts w:ascii="Calibri" w:hAnsi="Calibri" w:cs="Arial"/>
        </w:rPr>
        <w:t xml:space="preserve"> to show under what circumstances the net ICER exceeds £20,000 and £30,000.</w:t>
      </w:r>
    </w:p>
    <w:p w14:paraId="03E8BBB5" w14:textId="77777777" w:rsidR="00952810" w:rsidRPr="00CF70B0" w:rsidRDefault="00952810" w:rsidP="0043526C">
      <w:pPr>
        <w:tabs>
          <w:tab w:val="left" w:pos="720"/>
        </w:tabs>
        <w:rPr>
          <w:rFonts w:ascii="Calibri" w:hAnsi="Calibri" w:cs="Arial"/>
          <w:i/>
          <w:iCs/>
        </w:rPr>
      </w:pPr>
    </w:p>
    <w:p w14:paraId="1275CE12" w14:textId="77777777" w:rsidR="00952810" w:rsidRPr="00CF70B0" w:rsidRDefault="00952810" w:rsidP="0043526C">
      <w:pPr>
        <w:tabs>
          <w:tab w:val="left" w:pos="720"/>
        </w:tabs>
        <w:rPr>
          <w:rFonts w:ascii="Calibri" w:hAnsi="Calibri" w:cs="Arial"/>
          <w:b/>
          <w:bCs/>
          <w:color w:val="000000"/>
        </w:rPr>
      </w:pPr>
      <w:r w:rsidRPr="00CF70B0">
        <w:rPr>
          <w:rFonts w:ascii="Calibri" w:hAnsi="Calibri" w:cs="Arial"/>
          <w:b/>
          <w:bCs/>
          <w:color w:val="000000"/>
        </w:rPr>
        <w:t>6.13.6</w:t>
      </w:r>
      <w:r w:rsidRPr="00CF70B0">
        <w:rPr>
          <w:rFonts w:ascii="Calibri" w:hAnsi="Calibri" w:cs="Arial"/>
          <w:b/>
          <w:bCs/>
          <w:color w:val="000000"/>
        </w:rPr>
        <w:tab/>
      </w:r>
      <w:bookmarkStart w:id="60" w:name="Presenting_Analysis_of_Clinical_and_Cost"/>
      <w:r w:rsidRPr="00CF70B0">
        <w:rPr>
          <w:rFonts w:ascii="Calibri" w:hAnsi="Calibri" w:cs="Arial"/>
          <w:b/>
          <w:bCs/>
          <w:color w:val="000000"/>
        </w:rPr>
        <w:t xml:space="preserve">Presenting </w:t>
      </w:r>
      <w:r w:rsidR="000F0727" w:rsidRPr="00CF70B0">
        <w:rPr>
          <w:rFonts w:ascii="Calibri" w:hAnsi="Calibri" w:cs="Arial"/>
          <w:b/>
          <w:bCs/>
          <w:color w:val="000000"/>
        </w:rPr>
        <w:t>a</w:t>
      </w:r>
      <w:r w:rsidRPr="00CF70B0">
        <w:rPr>
          <w:rFonts w:ascii="Calibri" w:hAnsi="Calibri" w:cs="Arial"/>
          <w:b/>
          <w:bCs/>
          <w:color w:val="000000"/>
        </w:rPr>
        <w:t xml:space="preserve">nalysis of </w:t>
      </w:r>
      <w:r w:rsidR="000F0727" w:rsidRPr="00CF70B0">
        <w:rPr>
          <w:rFonts w:ascii="Calibri" w:hAnsi="Calibri" w:cs="Arial"/>
          <w:b/>
          <w:bCs/>
          <w:color w:val="000000"/>
        </w:rPr>
        <w:t>c</w:t>
      </w:r>
      <w:r w:rsidRPr="00CF70B0">
        <w:rPr>
          <w:rFonts w:ascii="Calibri" w:hAnsi="Calibri" w:cs="Arial"/>
          <w:b/>
          <w:bCs/>
          <w:color w:val="000000"/>
        </w:rPr>
        <w:t xml:space="preserve">linical and </w:t>
      </w:r>
      <w:r w:rsidR="00D47A11" w:rsidRPr="00CF70B0">
        <w:rPr>
          <w:rFonts w:ascii="Calibri" w:hAnsi="Calibri" w:cs="Arial"/>
          <w:b/>
          <w:bCs/>
          <w:color w:val="000000"/>
        </w:rPr>
        <w:t>cost effective</w:t>
      </w:r>
      <w:r w:rsidRPr="00CF70B0">
        <w:rPr>
          <w:rFonts w:ascii="Calibri" w:hAnsi="Calibri" w:cs="Arial"/>
          <w:b/>
          <w:bCs/>
          <w:color w:val="000000"/>
        </w:rPr>
        <w:t xml:space="preserve">ness for </w:t>
      </w:r>
      <w:r w:rsidR="000F0727" w:rsidRPr="00CF70B0">
        <w:rPr>
          <w:rFonts w:ascii="Calibri" w:hAnsi="Calibri" w:cs="Arial"/>
          <w:b/>
          <w:bCs/>
          <w:color w:val="000000"/>
        </w:rPr>
        <w:t>p</w:t>
      </w:r>
      <w:r w:rsidRPr="00CF70B0">
        <w:rPr>
          <w:rFonts w:ascii="Calibri" w:hAnsi="Calibri" w:cs="Arial"/>
          <w:b/>
          <w:bCs/>
          <w:color w:val="000000"/>
        </w:rPr>
        <w:t xml:space="preserve">atient </w:t>
      </w:r>
      <w:r w:rsidR="000F0727" w:rsidRPr="00CF70B0">
        <w:rPr>
          <w:rFonts w:ascii="Calibri" w:hAnsi="Calibri" w:cs="Arial"/>
          <w:b/>
          <w:bCs/>
          <w:color w:val="000000"/>
        </w:rPr>
        <w:t>s</w:t>
      </w:r>
      <w:r w:rsidRPr="00CF70B0">
        <w:rPr>
          <w:rFonts w:ascii="Calibri" w:hAnsi="Calibri" w:cs="Arial"/>
          <w:b/>
          <w:bCs/>
          <w:color w:val="000000"/>
        </w:rPr>
        <w:t>ub-groups</w:t>
      </w:r>
      <w:bookmarkEnd w:id="60"/>
    </w:p>
    <w:p w14:paraId="4C6F4EAC" w14:textId="77777777" w:rsidR="00952810" w:rsidRPr="00CF70B0" w:rsidRDefault="00952810" w:rsidP="0043526C">
      <w:pPr>
        <w:tabs>
          <w:tab w:val="left" w:pos="720"/>
        </w:tabs>
        <w:rPr>
          <w:rFonts w:ascii="Calibri" w:hAnsi="Calibri" w:cs="Arial"/>
          <w:i/>
          <w:iCs/>
          <w:color w:val="000000"/>
        </w:rPr>
      </w:pPr>
    </w:p>
    <w:p w14:paraId="6529F6EC" w14:textId="77777777" w:rsidR="00952810" w:rsidRPr="00CF70B0" w:rsidRDefault="00952810" w:rsidP="0043526C">
      <w:pPr>
        <w:tabs>
          <w:tab w:val="left" w:pos="720"/>
        </w:tabs>
        <w:rPr>
          <w:rFonts w:ascii="Calibri" w:hAnsi="Calibri" w:cs="Arial"/>
          <w:color w:val="000000"/>
        </w:rPr>
      </w:pPr>
      <w:r w:rsidRPr="00CF70B0">
        <w:rPr>
          <w:rFonts w:ascii="Calibri" w:hAnsi="Calibri" w:cs="Arial"/>
          <w:color w:val="000000"/>
        </w:rPr>
        <w:t xml:space="preserve">Given the SMC’s focus on maximising health gain from limited resources, it is important to consider how clinical and </w:t>
      </w:r>
      <w:r w:rsidR="00D47A11" w:rsidRPr="00CF70B0">
        <w:rPr>
          <w:rFonts w:ascii="Calibri" w:hAnsi="Calibri" w:cs="Arial"/>
          <w:color w:val="000000"/>
        </w:rPr>
        <w:t>cost effective</w:t>
      </w:r>
      <w:r w:rsidRPr="00CF70B0">
        <w:rPr>
          <w:rFonts w:ascii="Calibri" w:hAnsi="Calibri" w:cs="Arial"/>
          <w:color w:val="000000"/>
        </w:rPr>
        <w:t>ness may differ because of differing characteristics of patient populations. Typically, the capacity to benefit from treatment will differ between patients, but this may also impact on the subsequent cost of care. There should be a clear clinical justification and, where appropriate, biological plausibility for the definition of the patient sub-group and the expectation of a differential effect. Ad hoc “data-mining” in search of significant sub-group effects should be avoided. Care should be taken to specify how sub-group analyses were undertaken, including the choice of scale on which effect modification is defined. The precision of all sub-group estimates should be reflected in the analysis of parameter uncertainty. The characteristics of the patients associated with the sub-groups presented should be clearly specified to allow the SMC to judge the appropriateness of the analysis with regard to the decision problem.</w:t>
      </w:r>
    </w:p>
    <w:p w14:paraId="15F29ECB" w14:textId="77777777" w:rsidR="00376501" w:rsidRPr="00CF70B0" w:rsidRDefault="00376501" w:rsidP="0043526C">
      <w:pPr>
        <w:rPr>
          <w:rFonts w:ascii="Calibri" w:hAnsi="Calibri" w:cs="Arial"/>
          <w:color w:val="000000"/>
          <w:sz w:val="22"/>
        </w:rPr>
      </w:pPr>
    </w:p>
    <w:p w14:paraId="17C28A2B" w14:textId="77777777" w:rsidR="00952810" w:rsidRPr="00C568C2" w:rsidRDefault="00952810" w:rsidP="0043526C">
      <w:pPr>
        <w:tabs>
          <w:tab w:val="left" w:pos="720"/>
        </w:tabs>
        <w:rPr>
          <w:rFonts w:ascii="Calibri" w:hAnsi="Calibri" w:cs="Arial"/>
          <w:b/>
          <w:bCs/>
          <w:color w:val="000000"/>
        </w:rPr>
      </w:pPr>
      <w:r w:rsidRPr="00C568C2">
        <w:rPr>
          <w:rFonts w:ascii="Calibri" w:hAnsi="Calibri" w:cs="Arial"/>
          <w:b/>
          <w:bCs/>
          <w:color w:val="000000"/>
        </w:rPr>
        <w:t>6.13.7</w:t>
      </w:r>
      <w:r w:rsidRPr="00C568C2">
        <w:rPr>
          <w:rFonts w:ascii="Calibri" w:hAnsi="Calibri" w:cs="Arial"/>
          <w:b/>
          <w:bCs/>
          <w:color w:val="000000"/>
        </w:rPr>
        <w:tab/>
      </w:r>
      <w:bookmarkStart w:id="61" w:name="Reflecting_Equity_Considerations_in_Cost"/>
      <w:r w:rsidRPr="00C568C2">
        <w:rPr>
          <w:rFonts w:ascii="Calibri" w:hAnsi="Calibri" w:cs="Arial"/>
          <w:b/>
          <w:bCs/>
          <w:color w:val="000000"/>
        </w:rPr>
        <w:t xml:space="preserve">Reflecting </w:t>
      </w:r>
      <w:r w:rsidR="000F0727" w:rsidRPr="00C568C2">
        <w:rPr>
          <w:rFonts w:ascii="Calibri" w:hAnsi="Calibri" w:cs="Arial"/>
          <w:b/>
          <w:bCs/>
          <w:color w:val="000000"/>
        </w:rPr>
        <w:t>e</w:t>
      </w:r>
      <w:r w:rsidRPr="00C568C2">
        <w:rPr>
          <w:rFonts w:ascii="Calibri" w:hAnsi="Calibri" w:cs="Arial"/>
          <w:b/>
          <w:bCs/>
          <w:color w:val="000000"/>
        </w:rPr>
        <w:t xml:space="preserve">quity </w:t>
      </w:r>
      <w:r w:rsidR="000F0727" w:rsidRPr="00C568C2">
        <w:rPr>
          <w:rFonts w:ascii="Calibri" w:hAnsi="Calibri" w:cs="Arial"/>
          <w:b/>
          <w:bCs/>
          <w:color w:val="000000"/>
        </w:rPr>
        <w:t>c</w:t>
      </w:r>
      <w:r w:rsidRPr="00C568C2">
        <w:rPr>
          <w:rFonts w:ascii="Calibri" w:hAnsi="Calibri" w:cs="Arial"/>
          <w:b/>
          <w:bCs/>
          <w:color w:val="000000"/>
        </w:rPr>
        <w:t xml:space="preserve">onsiderations in </w:t>
      </w:r>
      <w:r w:rsidR="00D47A11" w:rsidRPr="00C568C2">
        <w:rPr>
          <w:rFonts w:ascii="Calibri" w:hAnsi="Calibri" w:cs="Arial"/>
          <w:b/>
          <w:bCs/>
          <w:color w:val="000000"/>
        </w:rPr>
        <w:t>cost effective</w:t>
      </w:r>
      <w:r w:rsidRPr="00C568C2">
        <w:rPr>
          <w:rFonts w:ascii="Calibri" w:hAnsi="Calibri" w:cs="Arial"/>
          <w:b/>
          <w:bCs/>
          <w:color w:val="000000"/>
        </w:rPr>
        <w:t xml:space="preserve">ness </w:t>
      </w:r>
      <w:r w:rsidR="000F0727" w:rsidRPr="00C568C2">
        <w:rPr>
          <w:rFonts w:ascii="Calibri" w:hAnsi="Calibri" w:cs="Arial"/>
          <w:b/>
          <w:bCs/>
          <w:color w:val="000000"/>
        </w:rPr>
        <w:t>a</w:t>
      </w:r>
      <w:r w:rsidRPr="00C568C2">
        <w:rPr>
          <w:rFonts w:ascii="Calibri" w:hAnsi="Calibri" w:cs="Arial"/>
          <w:b/>
          <w:bCs/>
          <w:color w:val="000000"/>
        </w:rPr>
        <w:t>nalysis</w:t>
      </w:r>
      <w:bookmarkEnd w:id="61"/>
    </w:p>
    <w:p w14:paraId="1D3B64D9" w14:textId="77777777" w:rsidR="00952810" w:rsidRPr="00CF70B0" w:rsidRDefault="00952810" w:rsidP="0043526C">
      <w:pPr>
        <w:tabs>
          <w:tab w:val="left" w:pos="720"/>
        </w:tabs>
        <w:rPr>
          <w:rFonts w:ascii="Calibri" w:hAnsi="Calibri" w:cs="Arial"/>
          <w:i/>
          <w:iCs/>
          <w:color w:val="000000"/>
          <w:sz w:val="22"/>
        </w:rPr>
      </w:pPr>
    </w:p>
    <w:p w14:paraId="0A98886A" w14:textId="77777777" w:rsidR="00952810" w:rsidRPr="00CF70B0" w:rsidRDefault="00952810" w:rsidP="0043526C">
      <w:pPr>
        <w:tabs>
          <w:tab w:val="left" w:pos="720"/>
        </w:tabs>
        <w:rPr>
          <w:rFonts w:ascii="Calibri" w:hAnsi="Calibri" w:cs="Arial"/>
          <w:color w:val="000000"/>
        </w:rPr>
      </w:pPr>
      <w:r w:rsidRPr="00CF70B0">
        <w:rPr>
          <w:rFonts w:ascii="Calibri" w:hAnsi="Calibri" w:cs="Arial"/>
          <w:color w:val="000000"/>
        </w:rPr>
        <w:t>The estimation of QALYs implies a particular position regarding the comparison of health gained between individuals. Thus, an additional QALY is of equal value regardless of other characteristics of the individuals such as their socio-demographic details, or their pre- or post-treatment level of health. This position reflects the absence of consensus regarding whether these or other characteristics of individuals should result in differential weights being attached to QALYs gained.</w:t>
      </w:r>
    </w:p>
    <w:p w14:paraId="18B60B19" w14:textId="77777777" w:rsidR="00952810" w:rsidRPr="00CF70B0" w:rsidRDefault="00952810" w:rsidP="0043526C">
      <w:pPr>
        <w:tabs>
          <w:tab w:val="left" w:pos="720"/>
        </w:tabs>
        <w:rPr>
          <w:rFonts w:ascii="Calibri" w:hAnsi="Calibri" w:cs="Arial"/>
          <w:color w:val="000000"/>
        </w:rPr>
      </w:pPr>
    </w:p>
    <w:p w14:paraId="1AD48797" w14:textId="77777777" w:rsidR="00952810" w:rsidRPr="00CF70B0" w:rsidRDefault="00952810" w:rsidP="0043526C">
      <w:pPr>
        <w:pBdr>
          <w:top w:val="single" w:sz="4" w:space="1" w:color="auto"/>
          <w:left w:val="single" w:sz="4" w:space="4" w:color="auto"/>
          <w:bottom w:val="single" w:sz="4" w:space="1" w:color="auto"/>
          <w:right w:val="single" w:sz="4" w:space="4" w:color="auto"/>
        </w:pBdr>
        <w:tabs>
          <w:tab w:val="left" w:pos="720"/>
        </w:tabs>
        <w:spacing w:after="120"/>
        <w:rPr>
          <w:rFonts w:ascii="Calibri" w:hAnsi="Calibri" w:cs="Arial"/>
          <w:color w:val="000000"/>
        </w:rPr>
      </w:pPr>
      <w:r w:rsidRPr="00CF70B0">
        <w:rPr>
          <w:rFonts w:ascii="Calibri" w:hAnsi="Calibri" w:cs="Arial"/>
          <w:b/>
          <w:bCs/>
          <w:color w:val="000000"/>
        </w:rPr>
        <w:t>Guidance notes:</w:t>
      </w:r>
    </w:p>
    <w:p w14:paraId="66626699" w14:textId="77777777" w:rsidR="00952810" w:rsidRPr="00CF70B0" w:rsidRDefault="00952810" w:rsidP="0043526C">
      <w:pPr>
        <w:pBdr>
          <w:top w:val="single" w:sz="4" w:space="1" w:color="auto"/>
          <w:left w:val="single" w:sz="4" w:space="4" w:color="auto"/>
          <w:bottom w:val="single" w:sz="4" w:space="1" w:color="auto"/>
          <w:right w:val="single" w:sz="4" w:space="4" w:color="auto"/>
        </w:pBdr>
        <w:tabs>
          <w:tab w:val="left" w:pos="720"/>
        </w:tabs>
        <w:rPr>
          <w:rFonts w:ascii="Calibri" w:hAnsi="Calibri" w:cs="Arial"/>
          <w:color w:val="000000"/>
        </w:rPr>
      </w:pPr>
      <w:r w:rsidRPr="00CF70B0">
        <w:rPr>
          <w:rFonts w:ascii="Calibri" w:hAnsi="Calibri" w:cs="Arial"/>
          <w:color w:val="000000"/>
        </w:rPr>
        <w:t xml:space="preserve">It can be difficult to include equity considerations within an economic evaluation. They can certainly be included in a discussion of the main findings, and the </w:t>
      </w:r>
      <w:r w:rsidR="002D6E9A" w:rsidRPr="00CF70B0">
        <w:rPr>
          <w:rFonts w:ascii="Calibri" w:hAnsi="Calibri" w:cs="Arial"/>
        </w:rPr>
        <w:t>submitting company</w:t>
      </w:r>
      <w:r w:rsidRPr="00CF70B0">
        <w:rPr>
          <w:rFonts w:ascii="Calibri" w:hAnsi="Calibri" w:cs="Arial"/>
          <w:color w:val="000000"/>
        </w:rPr>
        <w:t xml:space="preserve"> may consider summarising these in Section 2 of the submission as well.</w:t>
      </w:r>
    </w:p>
    <w:p w14:paraId="6806E501" w14:textId="77777777" w:rsidR="00952810" w:rsidRPr="00CF70B0" w:rsidRDefault="00952810" w:rsidP="0043526C">
      <w:pPr>
        <w:tabs>
          <w:tab w:val="left" w:pos="425"/>
          <w:tab w:val="left" w:pos="720"/>
        </w:tabs>
        <w:rPr>
          <w:rFonts w:ascii="Calibri" w:hAnsi="Calibri" w:cs="Arial"/>
          <w:b/>
          <w:bCs/>
          <w:sz w:val="22"/>
        </w:rPr>
      </w:pPr>
    </w:p>
    <w:p w14:paraId="6B8C4701" w14:textId="77777777" w:rsidR="00952810" w:rsidRPr="00CF70B0" w:rsidRDefault="00952810" w:rsidP="0043526C">
      <w:pPr>
        <w:tabs>
          <w:tab w:val="left" w:pos="720"/>
        </w:tabs>
        <w:rPr>
          <w:rFonts w:ascii="Calibri" w:hAnsi="Calibri" w:cs="Arial"/>
          <w:b/>
          <w:bCs/>
          <w:color w:val="FF33CC"/>
          <w:sz w:val="30"/>
          <w:szCs w:val="30"/>
        </w:rPr>
      </w:pPr>
      <w:r w:rsidRPr="00CF70B0">
        <w:rPr>
          <w:rFonts w:ascii="Calibri" w:hAnsi="Calibri" w:cs="Arial"/>
          <w:b/>
          <w:bCs/>
          <w:color w:val="FF33CC"/>
          <w:sz w:val="30"/>
          <w:szCs w:val="30"/>
        </w:rPr>
        <w:t>6.14</w:t>
      </w:r>
      <w:r w:rsidRPr="00CF70B0">
        <w:rPr>
          <w:rFonts w:ascii="Calibri" w:hAnsi="Calibri" w:cs="Arial"/>
          <w:b/>
          <w:bCs/>
          <w:color w:val="FF33CC"/>
          <w:sz w:val="30"/>
          <w:szCs w:val="30"/>
        </w:rPr>
        <w:tab/>
      </w:r>
      <w:bookmarkStart w:id="62" w:name="Orphan_Drugs_and_decision_modifiers"/>
      <w:r w:rsidR="000036BF" w:rsidRPr="00CF70B0">
        <w:rPr>
          <w:rFonts w:ascii="Calibri" w:hAnsi="Calibri" w:cs="Arial"/>
          <w:b/>
          <w:bCs/>
          <w:color w:val="FF33CC"/>
          <w:sz w:val="30"/>
          <w:szCs w:val="30"/>
        </w:rPr>
        <w:t>PACE</w:t>
      </w:r>
      <w:r w:rsidR="00836157" w:rsidRPr="00CF70B0">
        <w:rPr>
          <w:rFonts w:ascii="Calibri" w:hAnsi="Calibri" w:cs="Arial"/>
          <w:b/>
          <w:bCs/>
          <w:color w:val="FF33CC"/>
          <w:sz w:val="30"/>
          <w:szCs w:val="30"/>
        </w:rPr>
        <w:t xml:space="preserve"> </w:t>
      </w:r>
      <w:r w:rsidRPr="00CF70B0">
        <w:rPr>
          <w:rFonts w:ascii="Calibri" w:hAnsi="Calibri" w:cs="Arial"/>
          <w:b/>
          <w:bCs/>
          <w:color w:val="FF33CC"/>
          <w:sz w:val="30"/>
          <w:szCs w:val="30"/>
        </w:rPr>
        <w:t>and decision modifiers</w:t>
      </w:r>
      <w:bookmarkEnd w:id="62"/>
    </w:p>
    <w:p w14:paraId="7F8CE3ED" w14:textId="77777777" w:rsidR="00952810" w:rsidRPr="00CF70B0" w:rsidRDefault="00952810" w:rsidP="0043526C">
      <w:pPr>
        <w:tabs>
          <w:tab w:val="left" w:pos="720"/>
        </w:tabs>
        <w:rPr>
          <w:rFonts w:ascii="Calibri" w:hAnsi="Calibri" w:cs="Arial"/>
          <w:b/>
          <w:bCs/>
          <w:sz w:val="22"/>
        </w:rPr>
      </w:pPr>
    </w:p>
    <w:p w14:paraId="5B10F0F5" w14:textId="77777777" w:rsidR="00F72473" w:rsidRDefault="00952810" w:rsidP="00116714">
      <w:pPr>
        <w:tabs>
          <w:tab w:val="left" w:pos="720"/>
        </w:tabs>
        <w:rPr>
          <w:rFonts w:ascii="Calibri" w:hAnsi="Calibri" w:cs="Arial"/>
        </w:rPr>
      </w:pPr>
      <w:r w:rsidRPr="00CF70B0">
        <w:rPr>
          <w:rFonts w:ascii="Calibri" w:hAnsi="Calibri" w:cs="Arial"/>
        </w:rPr>
        <w:t>In assessing the relative clinical and cost effectiveness of new medicines, SMC requires a robust clinical and economic case to be made and for the medicine to demonstrate value for money.</w:t>
      </w:r>
      <w:r w:rsidR="00116714" w:rsidRPr="00CF70B0">
        <w:rPr>
          <w:rFonts w:ascii="Calibri" w:hAnsi="Calibri" w:cs="Arial"/>
        </w:rPr>
        <w:t xml:space="preserve"> </w:t>
      </w:r>
      <w:r w:rsidR="00AD541F" w:rsidRPr="00CF70B0">
        <w:rPr>
          <w:rFonts w:ascii="Calibri" w:hAnsi="Calibri" w:cs="Arial"/>
        </w:rPr>
        <w:t>For the following categories of medicines, t</w:t>
      </w:r>
      <w:r w:rsidR="00116714" w:rsidRPr="00CF70B0">
        <w:rPr>
          <w:rFonts w:ascii="Calibri" w:hAnsi="Calibri" w:cs="Arial"/>
        </w:rPr>
        <w:t>he submitting company may request a PACE meeting if the preliminary NDC advice is not recommended</w:t>
      </w:r>
      <w:r w:rsidR="00AD541F" w:rsidRPr="00CF70B0">
        <w:rPr>
          <w:rFonts w:ascii="Calibri" w:hAnsi="Calibri" w:cs="Arial"/>
        </w:rPr>
        <w:t>:</w:t>
      </w:r>
    </w:p>
    <w:p w14:paraId="33F8DC91" w14:textId="77777777" w:rsidR="00AD541F" w:rsidRPr="00C568C2" w:rsidRDefault="00AD541F" w:rsidP="00F72473">
      <w:pPr>
        <w:rPr>
          <w:rFonts w:ascii="Calibri" w:hAnsi="Calibri" w:cs="Arial"/>
          <w:sz w:val="16"/>
          <w:szCs w:val="16"/>
        </w:rPr>
      </w:pPr>
    </w:p>
    <w:p w14:paraId="6D32804A" w14:textId="77777777" w:rsidR="00AD541F" w:rsidRPr="00CF70B0" w:rsidRDefault="00AD541F" w:rsidP="00AD541F">
      <w:pPr>
        <w:pStyle w:val="CorpsdetextemargeExp"/>
        <w:numPr>
          <w:ilvl w:val="1"/>
          <w:numId w:val="39"/>
        </w:numPr>
        <w:tabs>
          <w:tab w:val="left" w:pos="720"/>
        </w:tabs>
        <w:overflowPunct/>
        <w:ind w:left="709" w:hanging="283"/>
        <w:jc w:val="left"/>
        <w:textAlignment w:val="auto"/>
        <w:rPr>
          <w:rFonts w:ascii="Calibri" w:hAnsi="Calibri" w:cs="Arial"/>
          <w:sz w:val="24"/>
          <w:lang w:val="en-GB"/>
        </w:rPr>
      </w:pPr>
      <w:r w:rsidRPr="00CF70B0">
        <w:rPr>
          <w:rFonts w:ascii="Calibri" w:hAnsi="Calibri" w:cs="Arial"/>
          <w:sz w:val="24"/>
          <w:lang w:val="en-GB"/>
        </w:rPr>
        <w:t>End of life medicine</w:t>
      </w:r>
    </w:p>
    <w:p w14:paraId="45707A03" w14:textId="77777777" w:rsidR="00AD541F" w:rsidRPr="00CF70B0" w:rsidRDefault="00AD541F" w:rsidP="00AD541F">
      <w:pPr>
        <w:pStyle w:val="CorpsdetextemargeExp"/>
        <w:numPr>
          <w:ilvl w:val="1"/>
          <w:numId w:val="39"/>
        </w:numPr>
        <w:tabs>
          <w:tab w:val="left" w:pos="720"/>
        </w:tabs>
        <w:overflowPunct/>
        <w:ind w:left="709" w:hanging="283"/>
        <w:jc w:val="left"/>
        <w:textAlignment w:val="auto"/>
        <w:rPr>
          <w:rFonts w:ascii="Calibri" w:hAnsi="Calibri" w:cs="Arial"/>
          <w:sz w:val="24"/>
          <w:lang w:val="en-GB"/>
        </w:rPr>
      </w:pPr>
      <w:r w:rsidRPr="00CF70B0">
        <w:rPr>
          <w:rFonts w:ascii="Calibri" w:hAnsi="Calibri" w:cs="Arial"/>
          <w:sz w:val="24"/>
          <w:lang w:val="en-GB"/>
        </w:rPr>
        <w:t>Orphan or orphan equivalent medicine</w:t>
      </w:r>
    </w:p>
    <w:p w14:paraId="7F7ACD70" w14:textId="77777777" w:rsidR="00AD541F" w:rsidRPr="00CF70B0" w:rsidRDefault="00AD541F" w:rsidP="00AD541F">
      <w:pPr>
        <w:pStyle w:val="CorpsdetextemargeExp"/>
        <w:numPr>
          <w:ilvl w:val="1"/>
          <w:numId w:val="39"/>
        </w:numPr>
        <w:tabs>
          <w:tab w:val="left" w:pos="720"/>
        </w:tabs>
        <w:overflowPunct/>
        <w:ind w:left="709" w:hanging="283"/>
        <w:jc w:val="left"/>
        <w:textAlignment w:val="auto"/>
        <w:rPr>
          <w:rFonts w:ascii="Calibri" w:hAnsi="Calibri" w:cs="Arial"/>
          <w:sz w:val="24"/>
          <w:lang w:val="en-GB"/>
        </w:rPr>
      </w:pPr>
      <w:r w:rsidRPr="00CF70B0">
        <w:rPr>
          <w:rFonts w:ascii="Calibri" w:hAnsi="Calibri" w:cs="Arial"/>
          <w:sz w:val="24"/>
          <w:lang w:val="en-GB"/>
        </w:rPr>
        <w:t>Ultra-orphan medicine following evidence generation through the ultra-orphan pathway</w:t>
      </w:r>
    </w:p>
    <w:p w14:paraId="25283A40" w14:textId="77777777" w:rsidR="00AD541F" w:rsidRPr="00CF70B0" w:rsidRDefault="00AD541F" w:rsidP="00116714">
      <w:pPr>
        <w:tabs>
          <w:tab w:val="left" w:pos="720"/>
        </w:tabs>
        <w:rPr>
          <w:rFonts w:ascii="Calibri" w:hAnsi="Calibri" w:cs="Arial"/>
        </w:rPr>
      </w:pPr>
    </w:p>
    <w:p w14:paraId="134F66C5" w14:textId="77777777" w:rsidR="00116714" w:rsidRPr="00CF70B0" w:rsidRDefault="00116714" w:rsidP="00116714">
      <w:pPr>
        <w:tabs>
          <w:tab w:val="left" w:pos="720"/>
        </w:tabs>
        <w:rPr>
          <w:rFonts w:ascii="Calibri" w:hAnsi="Calibri"/>
        </w:rPr>
      </w:pPr>
      <w:r w:rsidRPr="00CF70B0">
        <w:rPr>
          <w:rFonts w:ascii="Calibri" w:hAnsi="Calibri"/>
        </w:rPr>
        <w:t>The output from the PACE meeting will be an important factor in the SMC decision.</w:t>
      </w:r>
    </w:p>
    <w:p w14:paraId="68264BE9" w14:textId="77777777" w:rsidR="00116714" w:rsidRPr="00CF70B0" w:rsidRDefault="00116714" w:rsidP="0043526C">
      <w:pPr>
        <w:tabs>
          <w:tab w:val="left" w:pos="720"/>
        </w:tabs>
        <w:rPr>
          <w:rFonts w:ascii="Calibri" w:hAnsi="Calibri" w:cs="Arial"/>
        </w:rPr>
      </w:pPr>
    </w:p>
    <w:p w14:paraId="203B1A44" w14:textId="77777777" w:rsidR="00952810" w:rsidRPr="00CF70B0" w:rsidRDefault="00952810" w:rsidP="0043526C">
      <w:pPr>
        <w:tabs>
          <w:tab w:val="left" w:pos="720"/>
        </w:tabs>
        <w:rPr>
          <w:rFonts w:ascii="Calibri" w:hAnsi="Calibri" w:cs="Arial"/>
        </w:rPr>
      </w:pPr>
      <w:r w:rsidRPr="00CF70B0">
        <w:rPr>
          <w:rFonts w:ascii="Calibri" w:hAnsi="Calibri" w:cs="Arial"/>
        </w:rPr>
        <w:t>In some specific situations</w:t>
      </w:r>
      <w:r w:rsidR="00FF2FEF" w:rsidRPr="00CF70B0">
        <w:rPr>
          <w:rFonts w:ascii="Calibri" w:hAnsi="Calibri" w:cs="Arial"/>
        </w:rPr>
        <w:t>, with or without PACE,</w:t>
      </w:r>
      <w:r w:rsidRPr="00CF70B0">
        <w:rPr>
          <w:rFonts w:ascii="Calibri" w:hAnsi="Calibri" w:cs="Arial"/>
        </w:rPr>
        <w:t xml:space="preserve"> SMC may</w:t>
      </w:r>
      <w:r w:rsidR="00116714" w:rsidRPr="00CF70B0">
        <w:rPr>
          <w:rFonts w:ascii="Calibri" w:hAnsi="Calibri" w:cs="Arial"/>
        </w:rPr>
        <w:t xml:space="preserve"> also</w:t>
      </w:r>
      <w:r w:rsidRPr="00CF70B0">
        <w:rPr>
          <w:rFonts w:ascii="Calibri" w:hAnsi="Calibri" w:cs="Arial"/>
        </w:rPr>
        <w:t xml:space="preserve"> exercise greater flexibility in its decision making to allow consideration of additional factors. These may allow SMC to accept either more uncertainty in the health economic case or a higher cost per Quality Adjusted Life Year (QALY). The additional factors include (but are not limited to) the following: </w:t>
      </w:r>
    </w:p>
    <w:p w14:paraId="166B5668" w14:textId="77777777" w:rsidR="00116714" w:rsidRPr="00CF70B0" w:rsidRDefault="00116714" w:rsidP="0043526C">
      <w:pPr>
        <w:tabs>
          <w:tab w:val="left" w:pos="720"/>
        </w:tabs>
        <w:rPr>
          <w:rFonts w:ascii="Calibri" w:hAnsi="Calibri" w:cs="Arial"/>
          <w:b/>
          <w:bCs/>
        </w:rPr>
      </w:pPr>
    </w:p>
    <w:p w14:paraId="2EDE93FF" w14:textId="77777777" w:rsidR="00952810" w:rsidRPr="00CF70B0" w:rsidRDefault="00952810" w:rsidP="0043526C">
      <w:pPr>
        <w:tabs>
          <w:tab w:val="left" w:pos="720"/>
        </w:tabs>
        <w:rPr>
          <w:rFonts w:ascii="Calibri" w:hAnsi="Calibri" w:cs="Arial"/>
          <w:b/>
          <w:bCs/>
          <w:color w:val="7030A0"/>
          <w:sz w:val="40"/>
          <w:szCs w:val="40"/>
        </w:rPr>
      </w:pPr>
      <w:r w:rsidRPr="00CF70B0">
        <w:rPr>
          <w:rFonts w:ascii="Calibri" w:hAnsi="Calibri" w:cs="Arial"/>
          <w:b/>
          <w:bCs/>
          <w:color w:val="7030A0"/>
          <w:sz w:val="40"/>
          <w:szCs w:val="40"/>
        </w:rPr>
        <w:t>Where more uncertainty in the economic case may be accepted</w:t>
      </w:r>
    </w:p>
    <w:p w14:paraId="2BE06AAA" w14:textId="77777777" w:rsidR="00952810" w:rsidRPr="00CF70B0" w:rsidRDefault="00952810" w:rsidP="0043526C">
      <w:pPr>
        <w:tabs>
          <w:tab w:val="left" w:pos="720"/>
        </w:tabs>
        <w:rPr>
          <w:rFonts w:ascii="Calibri" w:hAnsi="Calibri" w:cs="Arial"/>
          <w:sz w:val="22"/>
        </w:rPr>
      </w:pPr>
    </w:p>
    <w:p w14:paraId="5B68CB1B" w14:textId="77777777" w:rsidR="00952810" w:rsidRPr="00CF70B0" w:rsidRDefault="00952810" w:rsidP="0043526C">
      <w:pPr>
        <w:pStyle w:val="BodyText2"/>
        <w:tabs>
          <w:tab w:val="left" w:pos="720"/>
        </w:tabs>
        <w:jc w:val="left"/>
        <w:rPr>
          <w:rFonts w:ascii="Calibri" w:hAnsi="Calibri"/>
          <w:b/>
          <w:bCs/>
        </w:rPr>
      </w:pPr>
      <w:r w:rsidRPr="00CF70B0">
        <w:rPr>
          <w:rFonts w:ascii="Calibri" w:hAnsi="Calibri"/>
          <w:b/>
          <w:bCs/>
        </w:rPr>
        <w:t xml:space="preserve">Orphan </w:t>
      </w:r>
      <w:r w:rsidR="00836157" w:rsidRPr="00CF70B0">
        <w:rPr>
          <w:rFonts w:ascii="Calibri" w:hAnsi="Calibri"/>
          <w:b/>
          <w:bCs/>
        </w:rPr>
        <w:t>medicines</w:t>
      </w:r>
    </w:p>
    <w:p w14:paraId="5E44B25C" w14:textId="77777777" w:rsidR="00952810" w:rsidRPr="00CF70B0" w:rsidRDefault="00952810" w:rsidP="0043526C">
      <w:pPr>
        <w:pStyle w:val="BodyText2"/>
        <w:tabs>
          <w:tab w:val="left" w:pos="720"/>
        </w:tabs>
        <w:jc w:val="left"/>
        <w:rPr>
          <w:rFonts w:ascii="Calibri" w:hAnsi="Calibri"/>
          <w:b/>
          <w:bCs/>
          <w:sz w:val="22"/>
        </w:rPr>
      </w:pPr>
    </w:p>
    <w:p w14:paraId="0C7B4E50" w14:textId="4CF6B83F" w:rsidR="00952810" w:rsidRPr="00CF70B0" w:rsidRDefault="00952810" w:rsidP="0043526C">
      <w:pPr>
        <w:pStyle w:val="BodyText2"/>
        <w:tabs>
          <w:tab w:val="left" w:pos="720"/>
        </w:tabs>
        <w:jc w:val="left"/>
        <w:rPr>
          <w:rFonts w:ascii="Calibri" w:hAnsi="Calibri"/>
        </w:rPr>
      </w:pPr>
      <w:r w:rsidRPr="2FE07C57">
        <w:rPr>
          <w:rFonts w:ascii="Calibri" w:hAnsi="Calibri"/>
          <w:lang w:eastAsia="en-GB"/>
        </w:rPr>
        <w:t xml:space="preserve">SMC has a remit to assess the clinical and </w:t>
      </w:r>
      <w:r w:rsidR="00D47A11" w:rsidRPr="2FE07C57">
        <w:rPr>
          <w:rFonts w:ascii="Calibri" w:hAnsi="Calibri"/>
          <w:lang w:eastAsia="en-GB"/>
        </w:rPr>
        <w:t>cost effective</w:t>
      </w:r>
      <w:r w:rsidRPr="2FE07C57">
        <w:rPr>
          <w:rFonts w:ascii="Calibri" w:hAnsi="Calibri"/>
          <w:lang w:eastAsia="en-GB"/>
        </w:rPr>
        <w:t xml:space="preserve">ness of new medicines including those designated as orphans. The </w:t>
      </w:r>
      <w:r w:rsidR="004D7C7F" w:rsidRPr="2FE07C57">
        <w:rPr>
          <w:rFonts w:ascii="Calibri" w:hAnsi="Calibri"/>
          <w:lang w:eastAsia="en-GB"/>
        </w:rPr>
        <w:t>GB</w:t>
      </w:r>
      <w:r w:rsidRPr="2FE07C57">
        <w:rPr>
          <w:rFonts w:ascii="Calibri" w:hAnsi="Calibri"/>
          <w:lang w:eastAsia="en-GB"/>
        </w:rPr>
        <w:t xml:space="preserve"> criteria for orphan medicines are set out on the</w:t>
      </w:r>
      <w:r w:rsidR="004D7C7F" w:rsidRPr="2FE07C57">
        <w:rPr>
          <w:rFonts w:ascii="Calibri" w:hAnsi="Calibri"/>
          <w:lang w:eastAsia="en-GB"/>
        </w:rPr>
        <w:t xml:space="preserve"> </w:t>
      </w:r>
      <w:r w:rsidR="00CE1671">
        <w:rPr>
          <w:rFonts w:ascii="Calibri" w:hAnsi="Calibri"/>
          <w:lang w:eastAsia="en-GB"/>
        </w:rPr>
        <w:t xml:space="preserve">MHRA </w:t>
      </w:r>
      <w:r w:rsidRPr="2FE07C57">
        <w:rPr>
          <w:rFonts w:ascii="Calibri" w:hAnsi="Calibri"/>
          <w:lang w:eastAsia="en-GB"/>
        </w:rPr>
        <w:t xml:space="preserve">website. In terms of the rarity of the disease, an orphan </w:t>
      </w:r>
      <w:r w:rsidR="00E73388" w:rsidRPr="2FE07C57">
        <w:rPr>
          <w:rFonts w:ascii="Calibri" w:hAnsi="Calibri"/>
          <w:lang w:eastAsia="en-GB"/>
        </w:rPr>
        <w:t>medicine</w:t>
      </w:r>
      <w:r w:rsidRPr="2FE07C57">
        <w:rPr>
          <w:rFonts w:ascii="Calibri" w:hAnsi="Calibri"/>
          <w:lang w:eastAsia="en-GB"/>
        </w:rPr>
        <w:t xml:space="preserve"> is defined as one for which the frequency of the disease is less than 5 per 10,000 of the </w:t>
      </w:r>
      <w:r w:rsidR="004D7C7F" w:rsidRPr="2FE07C57">
        <w:rPr>
          <w:rFonts w:ascii="Calibri" w:hAnsi="Calibri"/>
          <w:lang w:eastAsia="en-GB"/>
        </w:rPr>
        <w:t>British</w:t>
      </w:r>
      <w:r w:rsidRPr="2FE07C57">
        <w:rPr>
          <w:rFonts w:ascii="Calibri" w:hAnsi="Calibri"/>
          <w:lang w:eastAsia="en-GB"/>
        </w:rPr>
        <w:t xml:space="preserve"> population.</w:t>
      </w:r>
    </w:p>
    <w:p w14:paraId="71781333" w14:textId="77777777" w:rsidR="00952810" w:rsidRPr="00CF70B0" w:rsidRDefault="00952810" w:rsidP="0043526C">
      <w:pPr>
        <w:tabs>
          <w:tab w:val="left" w:pos="720"/>
        </w:tabs>
        <w:rPr>
          <w:rFonts w:ascii="Calibri" w:hAnsi="Calibri" w:cs="Arial"/>
        </w:rPr>
      </w:pPr>
    </w:p>
    <w:p w14:paraId="268577F3" w14:textId="77777777" w:rsidR="00952810" w:rsidRPr="00CF70B0" w:rsidRDefault="00952810" w:rsidP="0043526C">
      <w:pPr>
        <w:tabs>
          <w:tab w:val="left" w:pos="720"/>
        </w:tabs>
        <w:rPr>
          <w:rFonts w:ascii="Calibri" w:hAnsi="Calibri" w:cs="Arial"/>
        </w:rPr>
      </w:pPr>
      <w:r w:rsidRPr="00CF70B0">
        <w:rPr>
          <w:rFonts w:ascii="Calibri" w:hAnsi="Calibri" w:cs="Arial"/>
        </w:rPr>
        <w:t xml:space="preserve">SMC requires that all submissions are comprehensive and that all sections of the product assessment form are completed.  This requirement also exists for orphan </w:t>
      </w:r>
      <w:r w:rsidR="00836157" w:rsidRPr="00CF70B0">
        <w:rPr>
          <w:rFonts w:ascii="Calibri" w:hAnsi="Calibri" w:cs="Arial"/>
        </w:rPr>
        <w:t>medicines</w:t>
      </w:r>
      <w:r w:rsidRPr="00CF70B0">
        <w:rPr>
          <w:rFonts w:ascii="Calibri" w:hAnsi="Calibri" w:cs="Arial"/>
        </w:rPr>
        <w:t xml:space="preserve">, for which a meaningful attempt needs to be made to present robust clinical and economic data.  SMC recognises that orphan </w:t>
      </w:r>
      <w:r w:rsidR="00836157" w:rsidRPr="00CF70B0">
        <w:rPr>
          <w:rFonts w:ascii="Calibri" w:hAnsi="Calibri" w:cs="Arial"/>
        </w:rPr>
        <w:t>medicines</w:t>
      </w:r>
      <w:r w:rsidRPr="00CF70B0">
        <w:rPr>
          <w:rFonts w:ascii="Calibri" w:hAnsi="Calibri" w:cs="Arial"/>
        </w:rPr>
        <w:t xml:space="preserve"> may have a smaller clinical trials programme and, therefore, that less information than usual may be available for some sections (e.g. on efficacy and safety). On the other hand, other parts of the submission may require more detail, e.g. on the relevance of surrogate markers and the theoretical basis for their selection, which should then be related to quality of life data.</w:t>
      </w:r>
    </w:p>
    <w:p w14:paraId="695778D2" w14:textId="77777777" w:rsidR="00952810" w:rsidRPr="00CF70B0" w:rsidRDefault="00952810" w:rsidP="0043526C">
      <w:pPr>
        <w:tabs>
          <w:tab w:val="left" w:pos="720"/>
        </w:tabs>
        <w:rPr>
          <w:rFonts w:ascii="Calibri" w:hAnsi="Calibri" w:cs="Arial"/>
        </w:rPr>
      </w:pPr>
    </w:p>
    <w:p w14:paraId="5BC2FE6F" w14:textId="77777777" w:rsidR="00952810" w:rsidRPr="00CF70B0" w:rsidRDefault="00952810" w:rsidP="0043526C">
      <w:pPr>
        <w:tabs>
          <w:tab w:val="left" w:pos="720"/>
        </w:tabs>
        <w:rPr>
          <w:rFonts w:ascii="Calibri" w:hAnsi="Calibri" w:cs="Arial"/>
        </w:rPr>
      </w:pPr>
      <w:r w:rsidRPr="00CF70B0">
        <w:rPr>
          <w:rFonts w:ascii="Calibri" w:hAnsi="Calibri" w:cs="Arial"/>
        </w:rPr>
        <w:t xml:space="preserve">As with all products, the managed introduction and subsequent monitoring of orphan </w:t>
      </w:r>
      <w:r w:rsidR="00E73388" w:rsidRPr="00CF70B0">
        <w:rPr>
          <w:rFonts w:ascii="Calibri" w:hAnsi="Calibri" w:cs="Arial"/>
        </w:rPr>
        <w:t>medicines</w:t>
      </w:r>
      <w:r w:rsidRPr="00CF70B0">
        <w:rPr>
          <w:rFonts w:ascii="Calibri" w:hAnsi="Calibri" w:cs="Arial"/>
        </w:rPr>
        <w:t xml:space="preserve"> needs to be a joint responsibility between the </w:t>
      </w:r>
      <w:r w:rsidR="007B7A35" w:rsidRPr="00CF70B0">
        <w:rPr>
          <w:rFonts w:ascii="Calibri" w:hAnsi="Calibri" w:cs="Arial"/>
        </w:rPr>
        <w:t xml:space="preserve">submitting company </w:t>
      </w:r>
      <w:r w:rsidRPr="00CF70B0">
        <w:rPr>
          <w:rFonts w:ascii="Calibri" w:hAnsi="Calibri" w:cs="Arial"/>
        </w:rPr>
        <w:t>and the NHS. If there is a significant lack of data on long-term outcomes with an orphan</w:t>
      </w:r>
      <w:r w:rsidR="007B7A35" w:rsidRPr="00CF70B0">
        <w:rPr>
          <w:rFonts w:ascii="Calibri" w:hAnsi="Calibri" w:cs="Arial"/>
        </w:rPr>
        <w:t xml:space="preserve"> medicine</w:t>
      </w:r>
      <w:r w:rsidRPr="00CF70B0">
        <w:rPr>
          <w:rFonts w:ascii="Calibri" w:hAnsi="Calibri" w:cs="Arial"/>
        </w:rPr>
        <w:t>, this monitoring may include specific clinical audit and, where relevant, a patient register.</w:t>
      </w:r>
    </w:p>
    <w:p w14:paraId="62A7C29C" w14:textId="77777777" w:rsidR="00952810" w:rsidRPr="00CF70B0" w:rsidRDefault="00952810" w:rsidP="0043526C">
      <w:pPr>
        <w:tabs>
          <w:tab w:val="left" w:pos="720"/>
        </w:tabs>
        <w:rPr>
          <w:rFonts w:ascii="Calibri" w:hAnsi="Calibri" w:cs="Arial"/>
        </w:rPr>
      </w:pPr>
    </w:p>
    <w:p w14:paraId="58E1D627" w14:textId="77777777" w:rsidR="00952810" w:rsidRPr="00CF70B0" w:rsidRDefault="00952810" w:rsidP="0043526C">
      <w:pPr>
        <w:pStyle w:val="BodyText"/>
        <w:tabs>
          <w:tab w:val="left" w:pos="720"/>
        </w:tabs>
        <w:jc w:val="left"/>
        <w:rPr>
          <w:rFonts w:ascii="Calibri" w:hAnsi="Calibri"/>
        </w:rPr>
      </w:pPr>
      <w:r w:rsidRPr="00CF70B0">
        <w:rPr>
          <w:rFonts w:ascii="Calibri" w:hAnsi="Calibri"/>
        </w:rPr>
        <w:t xml:space="preserve">The assessment process for orphan </w:t>
      </w:r>
      <w:r w:rsidR="007B7A35" w:rsidRPr="00CF70B0">
        <w:rPr>
          <w:rFonts w:ascii="Calibri" w:hAnsi="Calibri"/>
        </w:rPr>
        <w:t>medicine</w:t>
      </w:r>
      <w:r w:rsidRPr="00CF70B0">
        <w:rPr>
          <w:rFonts w:ascii="Calibri" w:hAnsi="Calibri"/>
        </w:rPr>
        <w:t xml:space="preserve"> submissions is the same as for all other </w:t>
      </w:r>
      <w:r w:rsidR="007B7A35" w:rsidRPr="00CF70B0">
        <w:rPr>
          <w:rFonts w:ascii="Calibri" w:hAnsi="Calibri"/>
        </w:rPr>
        <w:t>medicine</w:t>
      </w:r>
      <w:r w:rsidRPr="00CF70B0">
        <w:rPr>
          <w:rFonts w:ascii="Calibri" w:hAnsi="Calibri"/>
        </w:rPr>
        <w:t xml:space="preserve"> submissions.  However, recognising the limited data on efficacy, SMC will accept a greater level of uncertainty in the economic case. Additional factors, such as whether the </w:t>
      </w:r>
      <w:r w:rsidR="007B7A35" w:rsidRPr="00CF70B0">
        <w:rPr>
          <w:rFonts w:ascii="Calibri" w:hAnsi="Calibri"/>
        </w:rPr>
        <w:t>medicine</w:t>
      </w:r>
      <w:r w:rsidRPr="00CF70B0">
        <w:rPr>
          <w:rFonts w:ascii="Calibri" w:hAnsi="Calibri"/>
        </w:rPr>
        <w:t>: treats a life threatening disease; substantially increases life expectancy and/or quality of life; can reverse, rather than stabilise, the condition; or bridges a gap to a “definitive” therapy, will also be considered in assessing both the level of uncertainty and cost per QALY which is acceptable.</w:t>
      </w:r>
    </w:p>
    <w:p w14:paraId="6AE17D31" w14:textId="77777777" w:rsidR="00952810" w:rsidRPr="00CF70B0" w:rsidRDefault="00952810" w:rsidP="0043526C">
      <w:pPr>
        <w:pStyle w:val="BodyText"/>
        <w:tabs>
          <w:tab w:val="left" w:pos="720"/>
        </w:tabs>
        <w:jc w:val="left"/>
        <w:rPr>
          <w:rFonts w:ascii="Calibri" w:hAnsi="Calibri"/>
        </w:rPr>
      </w:pPr>
    </w:p>
    <w:p w14:paraId="678CB7A3" w14:textId="300734DC" w:rsidR="00952810" w:rsidRPr="00CF70B0" w:rsidRDefault="00952810" w:rsidP="0043526C">
      <w:pPr>
        <w:pStyle w:val="BodyText"/>
        <w:jc w:val="left"/>
        <w:rPr>
          <w:rFonts w:ascii="Calibri" w:hAnsi="Calibri"/>
          <w:sz w:val="28"/>
        </w:rPr>
      </w:pPr>
      <w:r w:rsidRPr="00CF70B0">
        <w:rPr>
          <w:rFonts w:ascii="Calibri" w:hAnsi="Calibri"/>
        </w:rPr>
        <w:t xml:space="preserve">Where orphan designation has been granted by </w:t>
      </w:r>
      <w:r w:rsidR="004D7C7F">
        <w:rPr>
          <w:rFonts w:ascii="Calibri" w:hAnsi="Calibri"/>
        </w:rPr>
        <w:t>MHRA</w:t>
      </w:r>
      <w:r w:rsidRPr="00CF70B0">
        <w:rPr>
          <w:rFonts w:ascii="Calibri" w:hAnsi="Calibri"/>
        </w:rPr>
        <w:t xml:space="preserve">, SMC will consider the </w:t>
      </w:r>
      <w:r w:rsidR="00D47A11" w:rsidRPr="00CF70B0">
        <w:rPr>
          <w:rFonts w:ascii="Calibri" w:hAnsi="Calibri"/>
        </w:rPr>
        <w:t>cost effective</w:t>
      </w:r>
      <w:r w:rsidRPr="00CF70B0">
        <w:rPr>
          <w:rFonts w:ascii="Calibri" w:hAnsi="Calibri"/>
        </w:rPr>
        <w:t xml:space="preserve">ness estimate of the </w:t>
      </w:r>
      <w:r w:rsidR="00836157" w:rsidRPr="00CF70B0">
        <w:rPr>
          <w:rFonts w:ascii="Calibri" w:hAnsi="Calibri"/>
        </w:rPr>
        <w:t>medicine</w:t>
      </w:r>
      <w:r w:rsidRPr="00CF70B0">
        <w:rPr>
          <w:rFonts w:ascii="Calibri" w:hAnsi="Calibri"/>
        </w:rPr>
        <w:t xml:space="preserve"> with reference to these factors. Should a </w:t>
      </w:r>
      <w:r w:rsidR="002D6E9A" w:rsidRPr="00CF70B0">
        <w:rPr>
          <w:rFonts w:ascii="Calibri" w:hAnsi="Calibri"/>
        </w:rPr>
        <w:t>submitting company</w:t>
      </w:r>
      <w:r w:rsidRPr="00CF70B0">
        <w:rPr>
          <w:rFonts w:ascii="Calibri" w:hAnsi="Calibri"/>
        </w:rPr>
        <w:t xml:space="preserve"> wish to have their product’s </w:t>
      </w:r>
      <w:r w:rsidR="00D47A11" w:rsidRPr="00CF70B0">
        <w:rPr>
          <w:rFonts w:ascii="Calibri" w:hAnsi="Calibri"/>
        </w:rPr>
        <w:t>cost effective</w:t>
      </w:r>
      <w:r w:rsidRPr="00CF70B0">
        <w:rPr>
          <w:rFonts w:ascii="Calibri" w:hAnsi="Calibri"/>
        </w:rPr>
        <w:t xml:space="preserve">ness viewed in light of these factors it can be helpful to make reference to this in section </w:t>
      </w:r>
      <w:r w:rsidR="0062001C" w:rsidRPr="00CF70B0">
        <w:rPr>
          <w:rFonts w:ascii="Calibri" w:hAnsi="Calibri"/>
        </w:rPr>
        <w:t xml:space="preserve">6 </w:t>
      </w:r>
      <w:r w:rsidRPr="00CF70B0">
        <w:rPr>
          <w:rFonts w:ascii="Calibri" w:hAnsi="Calibri"/>
        </w:rPr>
        <w:t>(discussion) of the NPAF, using appropriate supporting references where possible</w:t>
      </w:r>
      <w:r w:rsidR="00521382" w:rsidRPr="00CF70B0">
        <w:rPr>
          <w:rFonts w:ascii="Calibri" w:hAnsi="Calibri"/>
        </w:rPr>
        <w:t>.</w:t>
      </w:r>
      <w:r w:rsidRPr="00CF70B0">
        <w:rPr>
          <w:rFonts w:ascii="Calibri" w:hAnsi="Calibri"/>
          <w:sz w:val="28"/>
        </w:rPr>
        <w:t xml:space="preserve"> </w:t>
      </w:r>
    </w:p>
    <w:p w14:paraId="1C6DC55A" w14:textId="77777777" w:rsidR="00952810" w:rsidRPr="00CF70B0" w:rsidRDefault="00952810" w:rsidP="0043526C">
      <w:pPr>
        <w:pStyle w:val="BodyText"/>
        <w:tabs>
          <w:tab w:val="left" w:pos="720"/>
        </w:tabs>
        <w:jc w:val="left"/>
        <w:rPr>
          <w:rFonts w:ascii="Calibri" w:hAnsi="Calibri"/>
          <w:sz w:val="22"/>
        </w:rPr>
      </w:pPr>
    </w:p>
    <w:p w14:paraId="46ECA1F5" w14:textId="77777777" w:rsidR="0095143C" w:rsidRDefault="0095143C">
      <w:pPr>
        <w:rPr>
          <w:rFonts w:ascii="Calibri" w:hAnsi="Calibri" w:cs="Arial"/>
          <w:b/>
          <w:bCs/>
          <w:color w:val="7030A0"/>
          <w:sz w:val="40"/>
          <w:szCs w:val="40"/>
        </w:rPr>
      </w:pPr>
      <w:r>
        <w:rPr>
          <w:rFonts w:ascii="Calibri" w:hAnsi="Calibri"/>
          <w:b/>
          <w:bCs/>
          <w:color w:val="7030A0"/>
          <w:sz w:val="40"/>
          <w:szCs w:val="40"/>
        </w:rPr>
        <w:br w:type="page"/>
      </w:r>
    </w:p>
    <w:p w14:paraId="3A38DF11" w14:textId="4A8E0F45" w:rsidR="00952810" w:rsidRPr="00CF70B0" w:rsidRDefault="00952810" w:rsidP="0043526C">
      <w:pPr>
        <w:pStyle w:val="BodyText"/>
        <w:tabs>
          <w:tab w:val="left" w:pos="720"/>
        </w:tabs>
        <w:jc w:val="left"/>
        <w:rPr>
          <w:rFonts w:ascii="Calibri" w:hAnsi="Calibri"/>
          <w:b/>
          <w:bCs/>
          <w:color w:val="7030A0"/>
          <w:sz w:val="40"/>
          <w:szCs w:val="40"/>
        </w:rPr>
      </w:pPr>
      <w:r w:rsidRPr="00CF70B0">
        <w:rPr>
          <w:rFonts w:ascii="Calibri" w:hAnsi="Calibri"/>
          <w:b/>
          <w:bCs/>
          <w:color w:val="7030A0"/>
          <w:sz w:val="40"/>
          <w:szCs w:val="40"/>
        </w:rPr>
        <w:lastRenderedPageBreak/>
        <w:t>Where a higher cost per QALY may be accepted</w:t>
      </w:r>
    </w:p>
    <w:p w14:paraId="32D2730E" w14:textId="77777777" w:rsidR="00952810" w:rsidRPr="00CF70B0" w:rsidRDefault="00952810" w:rsidP="0043526C">
      <w:pPr>
        <w:tabs>
          <w:tab w:val="left" w:pos="720"/>
        </w:tabs>
        <w:rPr>
          <w:rFonts w:ascii="Calibri" w:hAnsi="Calibri" w:cs="Arial"/>
          <w:sz w:val="22"/>
        </w:rPr>
      </w:pPr>
    </w:p>
    <w:p w14:paraId="4E94BECB" w14:textId="77777777" w:rsidR="00952810" w:rsidRPr="00CF70B0" w:rsidRDefault="00952810" w:rsidP="0043526C">
      <w:pPr>
        <w:tabs>
          <w:tab w:val="left" w:pos="720"/>
        </w:tabs>
        <w:rPr>
          <w:rFonts w:ascii="Calibri" w:hAnsi="Calibri" w:cs="Arial"/>
        </w:rPr>
      </w:pPr>
      <w:r w:rsidRPr="00CF70B0">
        <w:rPr>
          <w:rFonts w:ascii="Calibri" w:hAnsi="Calibri" w:cs="Arial"/>
        </w:rPr>
        <w:t xml:space="preserve">SMC does not have a formal threshold cost per QALY below which </w:t>
      </w:r>
      <w:r w:rsidR="00D47A11" w:rsidRPr="00CF70B0">
        <w:rPr>
          <w:rFonts w:ascii="Calibri" w:hAnsi="Calibri" w:cs="Arial"/>
        </w:rPr>
        <w:t>cost effective</w:t>
      </w:r>
      <w:r w:rsidRPr="00CF70B0">
        <w:rPr>
          <w:rFonts w:ascii="Calibri" w:hAnsi="Calibri" w:cs="Arial"/>
        </w:rPr>
        <w:t xml:space="preserve">ness would be considered shown and above which </w:t>
      </w:r>
      <w:r w:rsidR="00D47A11" w:rsidRPr="00CF70B0">
        <w:rPr>
          <w:rFonts w:ascii="Calibri" w:hAnsi="Calibri" w:cs="Arial"/>
        </w:rPr>
        <w:t>cost effective</w:t>
      </w:r>
      <w:r w:rsidRPr="00CF70B0">
        <w:rPr>
          <w:rFonts w:ascii="Calibri" w:hAnsi="Calibri" w:cs="Arial"/>
        </w:rPr>
        <w:t>ness would be considered not to have been demonstrated.   The cost per QALY is only part of a wider judgment of the value of a new medicine. Where the cost per QALY is relatively high, other factors also play a role in SMC’s assessment and may modify the final decision.  These modifiers include</w:t>
      </w:r>
      <w:r w:rsidR="00521382" w:rsidRPr="00CF70B0">
        <w:rPr>
          <w:rFonts w:ascii="Calibri" w:hAnsi="Calibri" w:cs="Arial"/>
        </w:rPr>
        <w:t xml:space="preserve">, </w:t>
      </w:r>
      <w:r w:rsidRPr="00CF70B0">
        <w:rPr>
          <w:rFonts w:ascii="Calibri" w:hAnsi="Calibri" w:cs="Arial"/>
        </w:rPr>
        <w:t>but are not limited to:</w:t>
      </w:r>
    </w:p>
    <w:p w14:paraId="3B68625D" w14:textId="77777777" w:rsidR="00952810" w:rsidRPr="00CF70B0" w:rsidRDefault="00952810" w:rsidP="0043526C">
      <w:pPr>
        <w:tabs>
          <w:tab w:val="left" w:pos="720"/>
        </w:tabs>
        <w:rPr>
          <w:rFonts w:ascii="Calibri" w:hAnsi="Calibri" w:cs="Arial"/>
        </w:rPr>
      </w:pPr>
    </w:p>
    <w:p w14:paraId="2E9263DA" w14:textId="77777777" w:rsidR="00952810" w:rsidRPr="00CF70B0" w:rsidRDefault="00952810" w:rsidP="0043526C">
      <w:pPr>
        <w:numPr>
          <w:ilvl w:val="0"/>
          <w:numId w:val="12"/>
        </w:numPr>
        <w:tabs>
          <w:tab w:val="left" w:pos="720"/>
          <w:tab w:val="left" w:pos="1134"/>
          <w:tab w:val="left" w:pos="2880"/>
          <w:tab w:val="left" w:pos="4680"/>
          <w:tab w:val="left" w:pos="5400"/>
          <w:tab w:val="right" w:pos="9000"/>
        </w:tabs>
        <w:autoSpaceDE w:val="0"/>
        <w:autoSpaceDN w:val="0"/>
        <w:adjustRightInd w:val="0"/>
        <w:spacing w:after="80"/>
        <w:ind w:hanging="720"/>
        <w:rPr>
          <w:rFonts w:ascii="Calibri" w:hAnsi="Calibri" w:cs="Arial"/>
        </w:rPr>
      </w:pPr>
      <w:r w:rsidRPr="00CF70B0">
        <w:rPr>
          <w:rFonts w:ascii="Calibri" w:hAnsi="Calibri" w:cs="Arial"/>
        </w:rPr>
        <w:t xml:space="preserve">Evidence of a substantial improvement in life expectancy (with sufficient quality of life to make the extra survival desirable).  Substantial improvement in life expectancy would normally be a median gain of </w:t>
      </w:r>
      <w:r w:rsidR="00521382" w:rsidRPr="00CF70B0">
        <w:rPr>
          <w:rFonts w:ascii="Calibri" w:hAnsi="Calibri" w:cs="Arial"/>
        </w:rPr>
        <w:t>three</w:t>
      </w:r>
      <w:r w:rsidRPr="00CF70B0">
        <w:rPr>
          <w:rFonts w:ascii="Calibri" w:hAnsi="Calibri" w:cs="Arial"/>
        </w:rPr>
        <w:t xml:space="preserve"> months</w:t>
      </w:r>
      <w:r w:rsidR="00457EC4" w:rsidRPr="00CF70B0">
        <w:rPr>
          <w:rFonts w:ascii="Calibri" w:hAnsi="Calibri" w:cs="Arial"/>
        </w:rPr>
        <w:t>,</w:t>
      </w:r>
      <w:r w:rsidRPr="00CF70B0">
        <w:rPr>
          <w:rFonts w:ascii="Calibri" w:hAnsi="Calibri" w:cs="Arial"/>
        </w:rPr>
        <w:t xml:space="preserve"> but the SMC assesses the particular clinical context in reaching its decision;</w:t>
      </w:r>
    </w:p>
    <w:p w14:paraId="410D6269" w14:textId="77777777" w:rsidR="00952810" w:rsidRPr="00CF70B0" w:rsidRDefault="00952810" w:rsidP="0043526C">
      <w:pPr>
        <w:numPr>
          <w:ilvl w:val="0"/>
          <w:numId w:val="12"/>
        </w:numPr>
        <w:tabs>
          <w:tab w:val="left" w:pos="720"/>
          <w:tab w:val="left" w:pos="1134"/>
          <w:tab w:val="left" w:pos="2880"/>
          <w:tab w:val="left" w:pos="4680"/>
          <w:tab w:val="left" w:pos="5400"/>
          <w:tab w:val="right" w:pos="9000"/>
        </w:tabs>
        <w:autoSpaceDE w:val="0"/>
        <w:autoSpaceDN w:val="0"/>
        <w:adjustRightInd w:val="0"/>
        <w:spacing w:after="80"/>
        <w:ind w:hanging="720"/>
        <w:rPr>
          <w:rFonts w:ascii="Calibri" w:hAnsi="Calibri" w:cs="Arial"/>
        </w:rPr>
      </w:pPr>
      <w:r w:rsidRPr="00CF70B0">
        <w:rPr>
          <w:rFonts w:ascii="Calibri" w:hAnsi="Calibri" w:cs="Arial"/>
        </w:rPr>
        <w:t>Evidence of a substantial improvement in quality of life (with or without survival benefit);</w:t>
      </w:r>
    </w:p>
    <w:p w14:paraId="3985232C" w14:textId="77777777" w:rsidR="00952810" w:rsidRPr="00CF70B0" w:rsidRDefault="00952810" w:rsidP="0043526C">
      <w:pPr>
        <w:numPr>
          <w:ilvl w:val="0"/>
          <w:numId w:val="12"/>
        </w:numPr>
        <w:tabs>
          <w:tab w:val="left" w:pos="720"/>
          <w:tab w:val="left" w:pos="1134"/>
          <w:tab w:val="left" w:pos="2880"/>
          <w:tab w:val="left" w:pos="4680"/>
          <w:tab w:val="left" w:pos="5400"/>
          <w:tab w:val="right" w:pos="9000"/>
        </w:tabs>
        <w:autoSpaceDE w:val="0"/>
        <w:autoSpaceDN w:val="0"/>
        <w:adjustRightInd w:val="0"/>
        <w:spacing w:after="80"/>
        <w:ind w:hanging="720"/>
        <w:rPr>
          <w:rFonts w:ascii="Calibri" w:hAnsi="Calibri" w:cs="Arial"/>
        </w:rPr>
      </w:pPr>
      <w:r w:rsidRPr="00CF70B0">
        <w:rPr>
          <w:rFonts w:ascii="Calibri" w:hAnsi="Calibri" w:cs="Arial"/>
        </w:rPr>
        <w:t>Evidence that a sub-group of patients may derive specific or extra benefit and that the medicine in question can, in practice, be targeted at this sub-group;</w:t>
      </w:r>
    </w:p>
    <w:p w14:paraId="43A31E55" w14:textId="77777777" w:rsidR="00952810" w:rsidRPr="00CF70B0" w:rsidRDefault="00952810" w:rsidP="0043526C">
      <w:pPr>
        <w:numPr>
          <w:ilvl w:val="0"/>
          <w:numId w:val="12"/>
        </w:numPr>
        <w:tabs>
          <w:tab w:val="left" w:pos="720"/>
          <w:tab w:val="left" w:pos="2880"/>
          <w:tab w:val="left" w:pos="4680"/>
          <w:tab w:val="left" w:pos="5400"/>
          <w:tab w:val="right" w:pos="9000"/>
        </w:tabs>
        <w:autoSpaceDE w:val="0"/>
        <w:autoSpaceDN w:val="0"/>
        <w:adjustRightInd w:val="0"/>
        <w:spacing w:after="80"/>
        <w:ind w:hanging="720"/>
        <w:rPr>
          <w:rFonts w:ascii="Calibri" w:hAnsi="Calibri" w:cs="Arial"/>
        </w:rPr>
      </w:pPr>
      <w:r w:rsidRPr="00CF70B0">
        <w:rPr>
          <w:rFonts w:ascii="Calibri" w:hAnsi="Calibri" w:cs="Arial"/>
        </w:rPr>
        <w:t>Absence of other therapeutic options of proven benefit for the disease in question and provided by the NHS;</w:t>
      </w:r>
    </w:p>
    <w:p w14:paraId="63CF8A6E" w14:textId="77777777" w:rsidR="00952810" w:rsidRPr="00CF70B0" w:rsidRDefault="00952810" w:rsidP="0043526C">
      <w:pPr>
        <w:numPr>
          <w:ilvl w:val="0"/>
          <w:numId w:val="12"/>
        </w:numPr>
        <w:tabs>
          <w:tab w:val="left" w:pos="720"/>
          <w:tab w:val="left" w:pos="1134"/>
          <w:tab w:val="left" w:pos="2880"/>
          <w:tab w:val="left" w:pos="4680"/>
          <w:tab w:val="left" w:pos="5400"/>
          <w:tab w:val="right" w:pos="9000"/>
        </w:tabs>
        <w:autoSpaceDE w:val="0"/>
        <w:autoSpaceDN w:val="0"/>
        <w:adjustRightInd w:val="0"/>
        <w:spacing w:after="80"/>
        <w:ind w:hanging="720"/>
        <w:rPr>
          <w:rFonts w:ascii="Calibri" w:hAnsi="Calibri" w:cs="Arial"/>
        </w:rPr>
      </w:pPr>
      <w:r w:rsidRPr="00CF70B0">
        <w:rPr>
          <w:rFonts w:ascii="Calibri" w:hAnsi="Calibri" w:cs="Arial"/>
        </w:rPr>
        <w:t>Possible bridging to another definitive therapy (e.g. bone marrow transplantation or curative surgery) in a defined proportion of patients;</w:t>
      </w:r>
    </w:p>
    <w:p w14:paraId="2BFE78DA" w14:textId="77777777" w:rsidR="00952810" w:rsidRPr="00CF70B0" w:rsidRDefault="00952810" w:rsidP="0043526C">
      <w:pPr>
        <w:numPr>
          <w:ilvl w:val="0"/>
          <w:numId w:val="12"/>
        </w:numPr>
        <w:tabs>
          <w:tab w:val="left" w:pos="720"/>
          <w:tab w:val="left" w:pos="1134"/>
          <w:tab w:val="left" w:pos="1260"/>
          <w:tab w:val="left" w:pos="2880"/>
          <w:tab w:val="left" w:pos="4680"/>
          <w:tab w:val="left" w:pos="5400"/>
          <w:tab w:val="right" w:pos="9000"/>
        </w:tabs>
        <w:autoSpaceDE w:val="0"/>
        <w:autoSpaceDN w:val="0"/>
        <w:adjustRightInd w:val="0"/>
        <w:ind w:hanging="720"/>
        <w:rPr>
          <w:rFonts w:ascii="Calibri" w:hAnsi="Calibri" w:cs="Arial"/>
        </w:rPr>
      </w:pPr>
      <w:r w:rsidRPr="00CF70B0">
        <w:rPr>
          <w:rFonts w:ascii="Calibri" w:hAnsi="Calibri" w:cs="Arial"/>
        </w:rPr>
        <w:t>Emergence of a licensed alternative to an unlicensed therapy which is established in clinical pract</w:t>
      </w:r>
      <w:r w:rsidR="00B17726" w:rsidRPr="00CF70B0">
        <w:rPr>
          <w:rFonts w:ascii="Calibri" w:hAnsi="Calibri" w:cs="Arial"/>
        </w:rPr>
        <w:t>ice in NHS</w:t>
      </w:r>
      <w:r w:rsidRPr="00CF70B0">
        <w:rPr>
          <w:rFonts w:ascii="Calibri" w:hAnsi="Calibri" w:cs="Arial"/>
        </w:rPr>
        <w:t>Scotland as the only therapeutic option for a specific indication.</w:t>
      </w:r>
    </w:p>
    <w:p w14:paraId="5C6F0355" w14:textId="77777777" w:rsidR="00952810" w:rsidRPr="00CF70B0" w:rsidRDefault="00952810" w:rsidP="0043526C">
      <w:pPr>
        <w:tabs>
          <w:tab w:val="left" w:pos="720"/>
          <w:tab w:val="left" w:pos="1134"/>
        </w:tabs>
        <w:autoSpaceDE w:val="0"/>
        <w:autoSpaceDN w:val="0"/>
        <w:adjustRightInd w:val="0"/>
        <w:rPr>
          <w:rFonts w:ascii="Calibri" w:hAnsi="Calibri" w:cs="Arial"/>
        </w:rPr>
      </w:pPr>
    </w:p>
    <w:p w14:paraId="29DFC04D" w14:textId="77777777" w:rsidR="00952810" w:rsidRPr="00CF70B0" w:rsidRDefault="00952810" w:rsidP="0043526C">
      <w:pPr>
        <w:tabs>
          <w:tab w:val="left" w:pos="720"/>
          <w:tab w:val="left" w:pos="1134"/>
        </w:tabs>
        <w:autoSpaceDE w:val="0"/>
        <w:autoSpaceDN w:val="0"/>
        <w:adjustRightInd w:val="0"/>
        <w:rPr>
          <w:rFonts w:ascii="Calibri" w:hAnsi="Calibri" w:cs="Arial"/>
        </w:rPr>
      </w:pPr>
      <w:r w:rsidRPr="00CF70B0">
        <w:rPr>
          <w:rFonts w:ascii="Calibri" w:hAnsi="Calibri" w:cs="Arial"/>
        </w:rPr>
        <w:t>SMC also looks at any other special issues which may have been highlighted by the submitting company, by clinical experts and/or by Patient Interest Groups.  These special issues are usually very specific to the medicine or disease under consideration and are thus not readily categorised.</w:t>
      </w:r>
    </w:p>
    <w:p w14:paraId="07E11D72" w14:textId="77777777" w:rsidR="00457EC4" w:rsidRPr="00CF70B0" w:rsidRDefault="00457EC4" w:rsidP="0043526C">
      <w:pPr>
        <w:tabs>
          <w:tab w:val="left" w:pos="720"/>
          <w:tab w:val="left" w:pos="1134"/>
        </w:tabs>
        <w:autoSpaceDE w:val="0"/>
        <w:autoSpaceDN w:val="0"/>
        <w:adjustRightInd w:val="0"/>
        <w:rPr>
          <w:rFonts w:ascii="Calibri" w:hAnsi="Calibri" w:cs="Arial"/>
        </w:rPr>
      </w:pPr>
    </w:p>
    <w:p w14:paraId="62335F3A" w14:textId="77777777" w:rsidR="00952810" w:rsidRPr="00CF70B0" w:rsidRDefault="00952810" w:rsidP="0043526C">
      <w:pPr>
        <w:tabs>
          <w:tab w:val="left" w:pos="720"/>
          <w:tab w:val="left" w:pos="1134"/>
        </w:tabs>
        <w:autoSpaceDE w:val="0"/>
        <w:autoSpaceDN w:val="0"/>
        <w:adjustRightInd w:val="0"/>
        <w:rPr>
          <w:rFonts w:ascii="Calibri" w:hAnsi="Calibri" w:cs="Arial"/>
        </w:rPr>
      </w:pPr>
      <w:r w:rsidRPr="00CF70B0">
        <w:rPr>
          <w:rFonts w:ascii="Calibri" w:hAnsi="Calibri" w:cs="Arial"/>
        </w:rPr>
        <w:t xml:space="preserve">The modifiers are only applied for a relatively high cost per QALY when the Committee is satisfied that the clinical and economic case for the medicine is robust.   </w:t>
      </w:r>
    </w:p>
    <w:p w14:paraId="67D9127A" w14:textId="77777777" w:rsidR="00952810" w:rsidRPr="00CF70B0" w:rsidRDefault="00952810" w:rsidP="0043526C">
      <w:pPr>
        <w:tabs>
          <w:tab w:val="left" w:pos="720"/>
        </w:tabs>
        <w:autoSpaceDE w:val="0"/>
        <w:autoSpaceDN w:val="0"/>
        <w:adjustRightInd w:val="0"/>
        <w:rPr>
          <w:rFonts w:ascii="Calibri" w:hAnsi="Calibri" w:cs="Arial"/>
        </w:rPr>
      </w:pPr>
    </w:p>
    <w:p w14:paraId="0DA6CD6E" w14:textId="77777777" w:rsidR="00D72B81" w:rsidRPr="00CF70B0" w:rsidRDefault="00952810" w:rsidP="0043526C">
      <w:pPr>
        <w:pStyle w:val="BodyText"/>
        <w:tabs>
          <w:tab w:val="left" w:pos="720"/>
        </w:tabs>
        <w:jc w:val="left"/>
        <w:rPr>
          <w:rFonts w:ascii="Calibri" w:hAnsi="Calibri"/>
        </w:rPr>
      </w:pPr>
      <w:r w:rsidRPr="00CF70B0">
        <w:rPr>
          <w:rFonts w:ascii="Calibri" w:hAnsi="Calibri"/>
        </w:rPr>
        <w:t>Where a pharmaceutical company wishes SMC to consider the medicine under review in the context of these modifiers it is helpful to make reference to this in section</w:t>
      </w:r>
      <w:r w:rsidR="0062001C" w:rsidRPr="00CF70B0">
        <w:rPr>
          <w:rFonts w:ascii="Calibri" w:hAnsi="Calibri"/>
        </w:rPr>
        <w:t xml:space="preserve"> 6 </w:t>
      </w:r>
      <w:r w:rsidRPr="00CF70B0">
        <w:rPr>
          <w:rFonts w:ascii="Calibri" w:hAnsi="Calibri"/>
        </w:rPr>
        <w:t xml:space="preserve">(discussion) of the NPAF, using appropriate supporting references where possible. It should be noted that the New Drugs Committee does not consider the application of the modifiers; these are considered and taken into account only in the decision made by SMC. </w:t>
      </w:r>
    </w:p>
    <w:p w14:paraId="5323B925" w14:textId="77777777" w:rsidR="00D72B81" w:rsidRPr="00CF70B0" w:rsidRDefault="00D72B81" w:rsidP="0043526C">
      <w:pPr>
        <w:pStyle w:val="BodyText"/>
        <w:tabs>
          <w:tab w:val="left" w:pos="720"/>
        </w:tabs>
        <w:jc w:val="left"/>
        <w:rPr>
          <w:rFonts w:ascii="Calibri" w:hAnsi="Calibri"/>
        </w:rPr>
      </w:pPr>
    </w:p>
    <w:p w14:paraId="1C82A586" w14:textId="77777777" w:rsidR="00952810" w:rsidRPr="00CF70B0" w:rsidRDefault="00D72B81" w:rsidP="0043526C">
      <w:pPr>
        <w:pStyle w:val="BodyText"/>
        <w:tabs>
          <w:tab w:val="left" w:pos="720"/>
        </w:tabs>
        <w:jc w:val="left"/>
        <w:rPr>
          <w:rFonts w:ascii="Calibri" w:hAnsi="Calibri"/>
        </w:rPr>
      </w:pPr>
      <w:r w:rsidRPr="00CF70B0">
        <w:rPr>
          <w:rFonts w:ascii="Calibri" w:hAnsi="Calibri"/>
        </w:rPr>
        <w:t>SMC take</w:t>
      </w:r>
      <w:r w:rsidR="009737EE" w:rsidRPr="00CF70B0">
        <w:rPr>
          <w:rFonts w:ascii="Calibri" w:hAnsi="Calibri"/>
        </w:rPr>
        <w:t>s</w:t>
      </w:r>
      <w:r w:rsidRPr="00CF70B0">
        <w:rPr>
          <w:rFonts w:ascii="Calibri" w:hAnsi="Calibri"/>
        </w:rPr>
        <w:t xml:space="preserve"> account of these modifiers in respect of any medicine being assessed under its end of life</w:t>
      </w:r>
      <w:r w:rsidR="00D15C82" w:rsidRPr="00CF70B0">
        <w:rPr>
          <w:rFonts w:ascii="Calibri" w:hAnsi="Calibri"/>
        </w:rPr>
        <w:t xml:space="preserve"> </w:t>
      </w:r>
      <w:r w:rsidRPr="00CF70B0">
        <w:rPr>
          <w:rFonts w:ascii="Calibri" w:hAnsi="Calibri"/>
        </w:rPr>
        <w:t xml:space="preserve">/ </w:t>
      </w:r>
      <w:r w:rsidR="00D15C82" w:rsidRPr="00CF70B0">
        <w:rPr>
          <w:rFonts w:ascii="Calibri" w:hAnsi="Calibri"/>
        </w:rPr>
        <w:t xml:space="preserve">orphan </w:t>
      </w:r>
      <w:r w:rsidRPr="00CF70B0">
        <w:rPr>
          <w:rFonts w:ascii="Calibri" w:hAnsi="Calibri"/>
        </w:rPr>
        <w:t>medicines processes</w:t>
      </w:r>
      <w:r w:rsidR="009737EE" w:rsidRPr="00CF70B0">
        <w:rPr>
          <w:rFonts w:ascii="Calibri" w:hAnsi="Calibri"/>
        </w:rPr>
        <w:t>, in addition to considering the PACE meeting output, where applicable</w:t>
      </w:r>
      <w:r w:rsidRPr="00CF70B0">
        <w:rPr>
          <w:rFonts w:ascii="Calibri" w:hAnsi="Calibri"/>
        </w:rPr>
        <w:t xml:space="preserve">. </w:t>
      </w:r>
    </w:p>
    <w:p w14:paraId="5B14BA6E" w14:textId="77777777" w:rsidR="00952810" w:rsidRPr="00CF70B0" w:rsidRDefault="00952810" w:rsidP="0043526C">
      <w:pPr>
        <w:pStyle w:val="BodyText"/>
        <w:tabs>
          <w:tab w:val="left" w:pos="720"/>
        </w:tabs>
        <w:jc w:val="left"/>
        <w:rPr>
          <w:rFonts w:ascii="Calibri" w:hAnsi="Calibri"/>
          <w:sz w:val="22"/>
        </w:rPr>
      </w:pPr>
    </w:p>
    <w:p w14:paraId="1C1B526D" w14:textId="77777777" w:rsidR="0095143C" w:rsidRDefault="0095143C">
      <w:pPr>
        <w:rPr>
          <w:rFonts w:ascii="Calibri" w:hAnsi="Calibri" w:cs="Arial"/>
          <w:b/>
          <w:bCs/>
          <w:color w:val="FF33CC"/>
          <w:sz w:val="30"/>
          <w:szCs w:val="30"/>
        </w:rPr>
      </w:pPr>
      <w:r>
        <w:rPr>
          <w:rFonts w:ascii="Calibri" w:hAnsi="Calibri" w:cs="Arial"/>
          <w:b/>
          <w:bCs/>
          <w:color w:val="FF33CC"/>
          <w:sz w:val="30"/>
          <w:szCs w:val="30"/>
        </w:rPr>
        <w:br w:type="page"/>
      </w:r>
    </w:p>
    <w:p w14:paraId="4540E301" w14:textId="437C8C33" w:rsidR="00952810" w:rsidRPr="00CF70B0" w:rsidRDefault="00952810" w:rsidP="0043526C">
      <w:pPr>
        <w:tabs>
          <w:tab w:val="left" w:pos="720"/>
        </w:tabs>
        <w:rPr>
          <w:rFonts w:ascii="Calibri" w:hAnsi="Calibri" w:cs="Arial"/>
          <w:b/>
          <w:bCs/>
          <w:color w:val="FF33CC"/>
          <w:sz w:val="30"/>
          <w:szCs w:val="30"/>
        </w:rPr>
      </w:pPr>
      <w:r w:rsidRPr="00CF70B0">
        <w:rPr>
          <w:rFonts w:ascii="Calibri" w:hAnsi="Calibri" w:cs="Arial"/>
          <w:b/>
          <w:bCs/>
          <w:color w:val="FF33CC"/>
          <w:sz w:val="30"/>
          <w:szCs w:val="30"/>
        </w:rPr>
        <w:lastRenderedPageBreak/>
        <w:t>6.15</w:t>
      </w:r>
      <w:r w:rsidRPr="00CF70B0">
        <w:rPr>
          <w:rFonts w:ascii="Calibri" w:hAnsi="Calibri" w:cs="Arial"/>
          <w:b/>
          <w:bCs/>
          <w:color w:val="FF33CC"/>
          <w:sz w:val="30"/>
          <w:szCs w:val="30"/>
        </w:rPr>
        <w:tab/>
      </w:r>
      <w:bookmarkStart w:id="63" w:name="Patient_Access_Schemes"/>
      <w:r w:rsidRPr="00CF70B0">
        <w:rPr>
          <w:rFonts w:ascii="Calibri" w:hAnsi="Calibri" w:cs="Arial"/>
          <w:b/>
          <w:bCs/>
          <w:color w:val="FF33CC"/>
          <w:sz w:val="30"/>
          <w:szCs w:val="30"/>
        </w:rPr>
        <w:t>Patient Access Schemes</w:t>
      </w:r>
      <w:bookmarkEnd w:id="63"/>
    </w:p>
    <w:p w14:paraId="65517D6B" w14:textId="77777777" w:rsidR="00952810" w:rsidRPr="00CF70B0" w:rsidRDefault="00952810" w:rsidP="0043526C">
      <w:pPr>
        <w:tabs>
          <w:tab w:val="left" w:pos="720"/>
        </w:tabs>
        <w:rPr>
          <w:rFonts w:ascii="Calibri" w:hAnsi="Calibri" w:cs="Arial"/>
          <w:b/>
          <w:bCs/>
          <w:sz w:val="22"/>
        </w:rPr>
      </w:pPr>
    </w:p>
    <w:p w14:paraId="02456CD5" w14:textId="77777777" w:rsidR="00952810" w:rsidRPr="00CF70B0" w:rsidRDefault="00952810" w:rsidP="0043526C">
      <w:pPr>
        <w:tabs>
          <w:tab w:val="left" w:pos="720"/>
        </w:tabs>
        <w:rPr>
          <w:rFonts w:ascii="Calibri" w:hAnsi="Calibri" w:cs="Arial"/>
        </w:rPr>
      </w:pPr>
      <w:r w:rsidRPr="00CF70B0">
        <w:rPr>
          <w:rFonts w:ascii="Calibri" w:hAnsi="Calibri" w:cs="Arial"/>
        </w:rPr>
        <w:t>Patient access schemes (PAS) are schemes proposed by pharmaceutical companies to improve the cost</w:t>
      </w:r>
      <w:r w:rsidR="00D47A11" w:rsidRPr="00CF70B0">
        <w:rPr>
          <w:rFonts w:ascii="Calibri" w:hAnsi="Calibri" w:cs="Arial"/>
        </w:rPr>
        <w:t xml:space="preserve"> </w:t>
      </w:r>
      <w:r w:rsidRPr="00CF70B0">
        <w:rPr>
          <w:rFonts w:ascii="Calibri" w:hAnsi="Calibri" w:cs="Arial"/>
        </w:rPr>
        <w:t>effectiveness of medicines, thereby facilitating patient access. Patient access schemes will be considered by NHSScotland to facilitate access by patients to medicines that are not, or might not be, in the first instance found to be cost</w:t>
      </w:r>
      <w:r w:rsidR="00D47A11" w:rsidRPr="00CF70B0">
        <w:rPr>
          <w:rFonts w:ascii="Calibri" w:hAnsi="Calibri" w:cs="Arial"/>
        </w:rPr>
        <w:t xml:space="preserve"> </w:t>
      </w:r>
      <w:r w:rsidRPr="00CF70B0">
        <w:rPr>
          <w:rFonts w:ascii="Calibri" w:hAnsi="Calibri" w:cs="Arial"/>
        </w:rPr>
        <w:t xml:space="preserve">effective by SMC. </w:t>
      </w:r>
    </w:p>
    <w:p w14:paraId="3C6CDDA1" w14:textId="77777777" w:rsidR="00952810" w:rsidRPr="00CF70B0" w:rsidRDefault="00952810" w:rsidP="0043526C">
      <w:pPr>
        <w:tabs>
          <w:tab w:val="left" w:pos="720"/>
        </w:tabs>
        <w:rPr>
          <w:rFonts w:ascii="Calibri" w:hAnsi="Calibri" w:cs="Arial"/>
        </w:rPr>
      </w:pPr>
    </w:p>
    <w:p w14:paraId="377F3073" w14:textId="77777777" w:rsidR="00952810" w:rsidRPr="00CF70B0" w:rsidRDefault="00952810" w:rsidP="0043526C">
      <w:pPr>
        <w:tabs>
          <w:tab w:val="left" w:pos="720"/>
        </w:tabs>
        <w:rPr>
          <w:rFonts w:ascii="Calibri" w:hAnsi="Calibri" w:cs="Arial"/>
          <w:color w:val="FF0000"/>
        </w:rPr>
      </w:pPr>
      <w:r w:rsidRPr="00CF70B0">
        <w:rPr>
          <w:rFonts w:ascii="Calibri" w:hAnsi="Calibri" w:cs="Arial"/>
        </w:rPr>
        <w:t xml:space="preserve">It is recognised that while such schemes can facilitate access to new medicines on cost- effective terms, there will be implications for NHSScotland in implementing them effectively.  In order to ensure this is manageable, these schemes should be the exception rather than the rule. It is reasonable for NHSScotland to prioritise schemes that deliver most benefit to patients e.g. for medicines that address a previously unmet need. </w:t>
      </w:r>
    </w:p>
    <w:p w14:paraId="257276C8" w14:textId="77777777" w:rsidR="00952810" w:rsidRPr="00CF70B0" w:rsidRDefault="00952810" w:rsidP="0043526C">
      <w:pPr>
        <w:tabs>
          <w:tab w:val="left" w:pos="720"/>
        </w:tabs>
        <w:rPr>
          <w:rFonts w:ascii="Calibri" w:hAnsi="Calibri" w:cs="Arial"/>
        </w:rPr>
      </w:pPr>
    </w:p>
    <w:p w14:paraId="3343A9AE" w14:textId="77777777" w:rsidR="00952810" w:rsidRPr="00CF70B0" w:rsidRDefault="00952810" w:rsidP="0043526C">
      <w:pPr>
        <w:tabs>
          <w:tab w:val="left" w:pos="720"/>
        </w:tabs>
        <w:rPr>
          <w:rFonts w:ascii="Calibri" w:hAnsi="Calibri" w:cs="Arial"/>
        </w:rPr>
      </w:pPr>
      <w:r w:rsidRPr="00CF70B0">
        <w:rPr>
          <w:rFonts w:ascii="Calibri" w:hAnsi="Calibri" w:cs="Arial"/>
        </w:rPr>
        <w:t xml:space="preserve">The full costs to NHSScotland of operating such a scheme must be taken into account in the assessment process. </w:t>
      </w:r>
    </w:p>
    <w:p w14:paraId="45D13594" w14:textId="77777777" w:rsidR="00952810" w:rsidRPr="00CF70B0" w:rsidRDefault="00952810" w:rsidP="0043526C">
      <w:pPr>
        <w:tabs>
          <w:tab w:val="left" w:pos="720"/>
        </w:tabs>
        <w:rPr>
          <w:rFonts w:ascii="Calibri" w:hAnsi="Calibri" w:cs="Arial"/>
        </w:rPr>
      </w:pPr>
    </w:p>
    <w:p w14:paraId="06013F8B" w14:textId="71E8F240" w:rsidR="00952810" w:rsidRPr="00CF70B0" w:rsidRDefault="00952810" w:rsidP="0043526C">
      <w:pPr>
        <w:tabs>
          <w:tab w:val="left" w:pos="720"/>
        </w:tabs>
        <w:rPr>
          <w:rFonts w:ascii="Calibri" w:hAnsi="Calibri" w:cs="Arial"/>
        </w:rPr>
      </w:pPr>
      <w:r w:rsidRPr="10C96F0E">
        <w:rPr>
          <w:rFonts w:ascii="Calibri" w:hAnsi="Calibri" w:cs="Arial"/>
        </w:rPr>
        <w:t xml:space="preserve">A Patient Access Scheme Assessment Group (PASAG) has been established to undertake an objective and independent assessment of PAS submitted by companies, and advise on their acceptability for implementation by Health Boards in NHSScotland. PASAG will have a national focus operating under the auspices of NHS National Services Scotland, functioning separately from the </w:t>
      </w:r>
      <w:r w:rsidR="318CA8DA" w:rsidRPr="10C96F0E">
        <w:rPr>
          <w:rFonts w:ascii="Calibri" w:hAnsi="Calibri" w:cs="Arial"/>
        </w:rPr>
        <w:t>SMC.</w:t>
      </w:r>
      <w:r w:rsidRPr="10C96F0E">
        <w:rPr>
          <w:rFonts w:ascii="Calibri" w:hAnsi="Calibri" w:cs="Arial"/>
        </w:rPr>
        <w:t xml:space="preserve"> As at present, SMC will assess the clinical effectiveness and </w:t>
      </w:r>
      <w:r w:rsidR="00D47A11" w:rsidRPr="10C96F0E">
        <w:rPr>
          <w:rFonts w:ascii="Calibri" w:hAnsi="Calibri" w:cs="Arial"/>
        </w:rPr>
        <w:t>cost effective</w:t>
      </w:r>
      <w:r w:rsidRPr="10C96F0E">
        <w:rPr>
          <w:rFonts w:ascii="Calibri" w:hAnsi="Calibri" w:cs="Arial"/>
        </w:rPr>
        <w:t xml:space="preserve">ness of the product according to its standard process, taking into account the impact of PAS on the product’s </w:t>
      </w:r>
      <w:r w:rsidR="00D47A11" w:rsidRPr="10C96F0E">
        <w:rPr>
          <w:rFonts w:ascii="Calibri" w:hAnsi="Calibri" w:cs="Arial"/>
        </w:rPr>
        <w:t>cost effective</w:t>
      </w:r>
      <w:r w:rsidRPr="10C96F0E">
        <w:rPr>
          <w:rFonts w:ascii="Calibri" w:hAnsi="Calibri" w:cs="Arial"/>
        </w:rPr>
        <w:t xml:space="preserve">ness. </w:t>
      </w:r>
    </w:p>
    <w:p w14:paraId="78EF63A0" w14:textId="77777777" w:rsidR="00952810" w:rsidRPr="00CF70B0" w:rsidRDefault="00952810" w:rsidP="0043526C">
      <w:pPr>
        <w:tabs>
          <w:tab w:val="left" w:pos="720"/>
        </w:tabs>
        <w:rPr>
          <w:rFonts w:ascii="Calibri" w:hAnsi="Calibri" w:cs="Arial"/>
        </w:rPr>
      </w:pPr>
    </w:p>
    <w:p w14:paraId="12CDF0CE" w14:textId="77777777" w:rsidR="00952810" w:rsidRPr="00CF70B0" w:rsidRDefault="002D6E9A" w:rsidP="00057F68">
      <w:pPr>
        <w:rPr>
          <w:rFonts w:ascii="Calibri" w:hAnsi="Calibri" w:cs="Arial"/>
        </w:rPr>
      </w:pPr>
      <w:r w:rsidRPr="00CF70B0">
        <w:rPr>
          <w:rFonts w:ascii="Calibri" w:hAnsi="Calibri" w:cs="Arial"/>
        </w:rPr>
        <w:t>Submitting companies</w:t>
      </w:r>
      <w:r w:rsidR="00952810" w:rsidRPr="00CF70B0">
        <w:rPr>
          <w:rFonts w:ascii="Calibri" w:hAnsi="Calibri" w:cs="Arial"/>
        </w:rPr>
        <w:t xml:space="preserve"> should submit </w:t>
      </w:r>
      <w:r w:rsidR="00380289" w:rsidRPr="00CF70B0">
        <w:rPr>
          <w:rFonts w:ascii="Calibri" w:hAnsi="Calibri" w:cs="Arial"/>
        </w:rPr>
        <w:t xml:space="preserve">a </w:t>
      </w:r>
      <w:r w:rsidR="00952810" w:rsidRPr="00CF70B0">
        <w:rPr>
          <w:rFonts w:ascii="Calibri" w:hAnsi="Calibri" w:cs="Arial"/>
        </w:rPr>
        <w:t xml:space="preserve">PAS </w:t>
      </w:r>
      <w:r w:rsidR="00380289" w:rsidRPr="00CF70B0">
        <w:rPr>
          <w:rFonts w:ascii="Calibri" w:hAnsi="Calibri" w:cs="Arial"/>
        </w:rPr>
        <w:t xml:space="preserve">application pack </w:t>
      </w:r>
      <w:r w:rsidR="00952810" w:rsidRPr="00CF70B0">
        <w:rPr>
          <w:rFonts w:ascii="Calibri" w:hAnsi="Calibri" w:cs="Arial"/>
        </w:rPr>
        <w:t xml:space="preserve">at the same time as they are making their submission to SMC.  </w:t>
      </w:r>
      <w:r w:rsidR="004129D4">
        <w:rPr>
          <w:rFonts w:asciiTheme="minorHAnsi" w:hAnsiTheme="minorHAnsi" w:cstheme="minorHAnsi"/>
        </w:rPr>
        <w:t>Submitting</w:t>
      </w:r>
      <w:r w:rsidR="00057F68" w:rsidRPr="00057F68">
        <w:rPr>
          <w:rFonts w:asciiTheme="minorHAnsi" w:hAnsiTheme="minorHAnsi" w:cstheme="minorHAnsi"/>
        </w:rPr>
        <w:t xml:space="preserve"> companies </w:t>
      </w:r>
      <w:r w:rsidR="00057F68">
        <w:rPr>
          <w:rFonts w:asciiTheme="minorHAnsi" w:hAnsiTheme="minorHAnsi" w:cstheme="minorHAnsi"/>
        </w:rPr>
        <w:t xml:space="preserve">also </w:t>
      </w:r>
      <w:r w:rsidR="00057F68" w:rsidRPr="00057F68">
        <w:rPr>
          <w:rFonts w:asciiTheme="minorHAnsi" w:hAnsiTheme="minorHAnsi" w:cstheme="minorHAnsi"/>
        </w:rPr>
        <w:t xml:space="preserve">have a second opportunity to submit a new or revised PAS to the SMC Secretariat within a two week period following the issue of </w:t>
      </w:r>
      <w:r w:rsidR="00057F68">
        <w:rPr>
          <w:rFonts w:asciiTheme="minorHAnsi" w:hAnsiTheme="minorHAnsi" w:cstheme="minorHAnsi"/>
        </w:rPr>
        <w:t>preliminary NDC</w:t>
      </w:r>
      <w:r w:rsidR="00057F68" w:rsidRPr="00057F68">
        <w:rPr>
          <w:rFonts w:asciiTheme="minorHAnsi" w:hAnsiTheme="minorHAnsi" w:cstheme="minorHAnsi"/>
        </w:rPr>
        <w:t xml:space="preserve"> advice. A new application pack should be completed when revising the previous PAS application. It is important to note that a submission at this stage may extend timelines for the SMC review of the medicine. For this reason, pharmaceutical companies are strongly encouraged to submit any proposed PAS at the first opportunity with the initial SMC submission.</w:t>
      </w:r>
      <w:r w:rsidR="00057F68" w:rsidRPr="00F02A35">
        <w:t> </w:t>
      </w:r>
      <w:r w:rsidR="00380289" w:rsidRPr="00CF70B0">
        <w:rPr>
          <w:rFonts w:ascii="Calibri" w:hAnsi="Calibri" w:cs="Arial"/>
        </w:rPr>
        <w:t xml:space="preserve">Refer to </w:t>
      </w:r>
      <w:r w:rsidR="00952810" w:rsidRPr="00CF70B0">
        <w:rPr>
          <w:rFonts w:ascii="Calibri" w:hAnsi="Calibri" w:cs="Arial"/>
        </w:rPr>
        <w:t>the PAS Guidance which is avail</w:t>
      </w:r>
      <w:r w:rsidR="00891071">
        <w:rPr>
          <w:rFonts w:ascii="Calibri" w:hAnsi="Calibri" w:cs="Arial"/>
        </w:rPr>
        <w:t xml:space="preserve">able from the PASAG secretariat </w:t>
      </w:r>
      <w:hyperlink r:id="rId28" w:history="1">
        <w:r w:rsidR="00891071" w:rsidRPr="00891071">
          <w:rPr>
            <w:rStyle w:val="Hyperlink"/>
            <w:rFonts w:ascii="Calibri" w:hAnsi="Calibri" w:cs="Calibri"/>
          </w:rPr>
          <w:t>nss.np-pasag@nhs.scot</w:t>
        </w:r>
      </w:hyperlink>
    </w:p>
    <w:p w14:paraId="019BD619" w14:textId="77777777" w:rsidR="00146B94" w:rsidRPr="00CF70B0" w:rsidRDefault="00146B94" w:rsidP="0043526C">
      <w:pPr>
        <w:tabs>
          <w:tab w:val="left" w:pos="720"/>
        </w:tabs>
        <w:rPr>
          <w:rFonts w:ascii="Calibri" w:hAnsi="Calibri" w:cs="Arial"/>
          <w:szCs w:val="22"/>
        </w:rPr>
      </w:pPr>
    </w:p>
    <w:p w14:paraId="52712697" w14:textId="77E970D1" w:rsidR="006B4EEE" w:rsidRPr="00CF70B0" w:rsidRDefault="00DB1A46" w:rsidP="10C96F0E">
      <w:pPr>
        <w:rPr>
          <w:rFonts w:ascii="Calibri" w:hAnsi="Calibri" w:cs="Arial"/>
        </w:rPr>
      </w:pPr>
      <w:r w:rsidRPr="10C96F0E">
        <w:rPr>
          <w:rFonts w:ascii="Calibri" w:hAnsi="Calibri" w:cs="Arial"/>
        </w:rPr>
        <w:t xml:space="preserve">If a company wishes to make a resubmission and the only change is a </w:t>
      </w:r>
      <w:r w:rsidR="00344E53" w:rsidRPr="10C96F0E">
        <w:rPr>
          <w:rFonts w:ascii="Calibri" w:hAnsi="Calibri" w:cs="Arial"/>
        </w:rPr>
        <w:t>new or improved simple</w:t>
      </w:r>
      <w:r w:rsidR="00952810" w:rsidRPr="10C96F0E">
        <w:rPr>
          <w:rFonts w:ascii="Calibri" w:hAnsi="Calibri" w:cs="Arial"/>
        </w:rPr>
        <w:t xml:space="preserve"> PAS</w:t>
      </w:r>
      <w:r w:rsidRPr="10C96F0E">
        <w:rPr>
          <w:rFonts w:ascii="Calibri" w:hAnsi="Calibri" w:cs="Arial"/>
        </w:rPr>
        <w:t>, the company may submit using the fast-track process</w:t>
      </w:r>
      <w:r w:rsidR="00952810" w:rsidRPr="10C96F0E">
        <w:rPr>
          <w:rFonts w:ascii="Calibri" w:hAnsi="Calibri" w:cs="Arial"/>
        </w:rPr>
        <w:t xml:space="preserve">. </w:t>
      </w:r>
      <w:r w:rsidRPr="10C96F0E">
        <w:rPr>
          <w:rFonts w:ascii="Calibri" w:hAnsi="Calibri" w:cs="Arial"/>
        </w:rPr>
        <w:t xml:space="preserve">To be considered for the fast-track submission process, </w:t>
      </w:r>
      <w:r w:rsidR="00522A20" w:rsidRPr="10C96F0E">
        <w:rPr>
          <w:rFonts w:ascii="Calibri" w:hAnsi="Calibri" w:cs="Arial"/>
        </w:rPr>
        <w:t xml:space="preserve">the resubmission </w:t>
      </w:r>
      <w:r w:rsidRPr="10C96F0E">
        <w:rPr>
          <w:rFonts w:ascii="Calibri" w:hAnsi="Calibri" w:cs="Arial"/>
        </w:rPr>
        <w:t>must be</w:t>
      </w:r>
      <w:r w:rsidR="00522A20" w:rsidRPr="10C96F0E">
        <w:rPr>
          <w:rFonts w:ascii="Calibri" w:hAnsi="Calibri" w:cs="Arial"/>
        </w:rPr>
        <w:t xml:space="preserve"> received within three months of the </w:t>
      </w:r>
      <w:r w:rsidRPr="10C96F0E">
        <w:rPr>
          <w:rFonts w:ascii="Calibri" w:hAnsi="Calibri" w:cs="Arial"/>
        </w:rPr>
        <w:t xml:space="preserve">date that the </w:t>
      </w:r>
      <w:r w:rsidR="00522A20" w:rsidRPr="10C96F0E">
        <w:rPr>
          <w:rFonts w:ascii="Calibri" w:hAnsi="Calibri" w:cs="Arial"/>
        </w:rPr>
        <w:t>original SMC decision</w:t>
      </w:r>
      <w:r w:rsidRPr="10C96F0E">
        <w:rPr>
          <w:rFonts w:ascii="Calibri" w:hAnsi="Calibri" w:cs="Arial"/>
        </w:rPr>
        <w:t xml:space="preserve"> was issued to the company</w:t>
      </w:r>
      <w:r w:rsidR="00522A20" w:rsidRPr="10C96F0E">
        <w:rPr>
          <w:rFonts w:ascii="Calibri" w:hAnsi="Calibri" w:cs="Arial"/>
        </w:rPr>
        <w:t xml:space="preserve"> and there </w:t>
      </w:r>
      <w:r w:rsidRPr="10C96F0E">
        <w:rPr>
          <w:rFonts w:ascii="Calibri" w:hAnsi="Calibri" w:cs="Arial"/>
        </w:rPr>
        <w:t>must be</w:t>
      </w:r>
      <w:r w:rsidR="00522A20" w:rsidRPr="10C96F0E">
        <w:rPr>
          <w:rFonts w:ascii="Calibri" w:hAnsi="Calibri" w:cs="Arial"/>
        </w:rPr>
        <w:t xml:space="preserve"> </w:t>
      </w:r>
      <w:r w:rsidR="00522A20" w:rsidRPr="10C96F0E">
        <w:rPr>
          <w:rFonts w:ascii="Calibri" w:eastAsia="ClanPro-News" w:hAnsi="Calibri" w:cs="Arial"/>
          <w:color w:val="000000" w:themeColor="text1"/>
          <w:lang w:val="en-US"/>
        </w:rPr>
        <w:t>no change to any other aspect of the submission</w:t>
      </w:r>
      <w:r w:rsidR="00885FBD" w:rsidRPr="10C96F0E">
        <w:rPr>
          <w:rFonts w:ascii="Calibri" w:hAnsi="Calibri" w:cs="Arial"/>
        </w:rPr>
        <w:t xml:space="preserve">. This will </w:t>
      </w:r>
      <w:r w:rsidR="00344E53" w:rsidRPr="10C96F0E">
        <w:rPr>
          <w:rFonts w:ascii="Calibri" w:hAnsi="Calibri" w:cs="Arial"/>
        </w:rPr>
        <w:t>allow a resubmission to proceed directly to SMC</w:t>
      </w:r>
      <w:r w:rsidR="00885FBD" w:rsidRPr="10C96F0E">
        <w:rPr>
          <w:rFonts w:ascii="Calibri" w:hAnsi="Calibri" w:cs="Arial"/>
        </w:rPr>
        <w:t xml:space="preserve"> i.e. there is no consideration by the New Drugs Committee (NDC)</w:t>
      </w:r>
      <w:r w:rsidR="00344E53" w:rsidRPr="10C96F0E">
        <w:rPr>
          <w:rFonts w:ascii="Calibri" w:eastAsia="ClanPro-News" w:hAnsi="Calibri" w:cs="Arial"/>
          <w:color w:val="000000" w:themeColor="text1"/>
          <w:lang w:val="en-US"/>
        </w:rPr>
        <w:t xml:space="preserve">. </w:t>
      </w:r>
      <w:r w:rsidR="006B4EEE" w:rsidRPr="10C96F0E">
        <w:rPr>
          <w:rFonts w:ascii="Calibri" w:hAnsi="Calibri" w:cs="Arial"/>
        </w:rPr>
        <w:t xml:space="preserve">Please see the guidance supplement </w:t>
      </w:r>
      <w:r w:rsidR="00885FBD" w:rsidRPr="10C96F0E">
        <w:rPr>
          <w:rFonts w:ascii="Calibri" w:hAnsi="Calibri" w:cs="Arial"/>
        </w:rPr>
        <w:t xml:space="preserve">in the </w:t>
      </w:r>
      <w:r w:rsidR="004D42DF" w:rsidRPr="10C96F0E">
        <w:rPr>
          <w:rFonts w:ascii="Calibri" w:hAnsi="Calibri"/>
          <w:i/>
          <w:iCs/>
        </w:rPr>
        <w:t xml:space="preserve">Making a submission </w:t>
      </w:r>
      <w:r w:rsidR="006B4EEE" w:rsidRPr="10C96F0E">
        <w:rPr>
          <w:rFonts w:ascii="Calibri" w:hAnsi="Calibri" w:cs="Arial"/>
        </w:rPr>
        <w:t>section of our website</w:t>
      </w:r>
      <w:r w:rsidRPr="10C96F0E">
        <w:rPr>
          <w:rFonts w:ascii="Calibri" w:hAnsi="Calibri" w:cs="Arial"/>
        </w:rPr>
        <w:t xml:space="preserve"> for further information</w:t>
      </w:r>
      <w:r w:rsidR="006B4EEE" w:rsidRPr="10C96F0E">
        <w:rPr>
          <w:rFonts w:ascii="Calibri" w:hAnsi="Calibri" w:cs="Arial"/>
        </w:rPr>
        <w:t>.</w:t>
      </w:r>
    </w:p>
    <w:p w14:paraId="59E260D2" w14:textId="77777777" w:rsidR="00952810" w:rsidRPr="00CF70B0" w:rsidRDefault="00952810" w:rsidP="0043526C">
      <w:pPr>
        <w:tabs>
          <w:tab w:val="left" w:pos="720"/>
        </w:tabs>
        <w:rPr>
          <w:rFonts w:ascii="Calibri" w:hAnsi="Calibri" w:cs="Arial"/>
        </w:rPr>
      </w:pPr>
    </w:p>
    <w:p w14:paraId="5CA94828" w14:textId="77777777" w:rsidR="00952810" w:rsidRPr="00CF70B0" w:rsidRDefault="00952810" w:rsidP="0043526C">
      <w:pPr>
        <w:tabs>
          <w:tab w:val="left" w:pos="720"/>
        </w:tabs>
        <w:rPr>
          <w:rFonts w:ascii="Calibri" w:hAnsi="Calibri" w:cs="Arial"/>
        </w:rPr>
      </w:pPr>
      <w:r w:rsidRPr="00CF70B0">
        <w:rPr>
          <w:rFonts w:ascii="Calibri" w:hAnsi="Calibri" w:cs="Arial"/>
        </w:rPr>
        <w:t xml:space="preserve">In terms of specific guidance to </w:t>
      </w:r>
      <w:r w:rsidR="002D6E9A" w:rsidRPr="00CF70B0">
        <w:rPr>
          <w:rFonts w:ascii="Calibri" w:hAnsi="Calibri" w:cs="Arial"/>
        </w:rPr>
        <w:t>submitting companies</w:t>
      </w:r>
      <w:r w:rsidRPr="00CF70B0">
        <w:rPr>
          <w:rFonts w:ascii="Calibri" w:hAnsi="Calibri" w:cs="Arial"/>
        </w:rPr>
        <w:t xml:space="preserve"> on the content of sections six and seven of the NPAF, the following should be noted</w:t>
      </w:r>
      <w:r w:rsidR="00D47A11" w:rsidRPr="00CF70B0">
        <w:rPr>
          <w:rFonts w:ascii="Calibri" w:hAnsi="Calibri" w:cs="Arial"/>
        </w:rPr>
        <w:t>:</w:t>
      </w:r>
      <w:r w:rsidRPr="00CF70B0">
        <w:rPr>
          <w:rFonts w:ascii="Calibri" w:hAnsi="Calibri" w:cs="Arial"/>
        </w:rPr>
        <w:t xml:space="preserve"> </w:t>
      </w:r>
    </w:p>
    <w:p w14:paraId="654207A3" w14:textId="77777777" w:rsidR="00952810" w:rsidRPr="00CF70B0" w:rsidRDefault="00952810" w:rsidP="0043526C">
      <w:pPr>
        <w:tabs>
          <w:tab w:val="left" w:pos="720"/>
        </w:tabs>
        <w:rPr>
          <w:rFonts w:ascii="Calibri" w:hAnsi="Calibri" w:cs="Arial"/>
        </w:rPr>
      </w:pPr>
    </w:p>
    <w:p w14:paraId="312BE1A4" w14:textId="77777777" w:rsidR="00376501" w:rsidRPr="00CF70B0" w:rsidRDefault="00952810" w:rsidP="0043526C">
      <w:pPr>
        <w:numPr>
          <w:ilvl w:val="0"/>
          <w:numId w:val="24"/>
        </w:numPr>
        <w:tabs>
          <w:tab w:val="left" w:pos="720"/>
        </w:tabs>
        <w:ind w:hanging="720"/>
        <w:rPr>
          <w:rFonts w:ascii="Calibri" w:hAnsi="Calibri" w:cs="Arial"/>
        </w:rPr>
      </w:pPr>
      <w:r w:rsidRPr="00CF70B0">
        <w:rPr>
          <w:rFonts w:ascii="Calibri" w:hAnsi="Calibri" w:cs="Arial"/>
        </w:rPr>
        <w:lastRenderedPageBreak/>
        <w:t xml:space="preserve">Section </w:t>
      </w:r>
      <w:r w:rsidR="0062001C" w:rsidRPr="00CF70B0">
        <w:rPr>
          <w:rFonts w:ascii="Calibri" w:hAnsi="Calibri" w:cs="Arial"/>
        </w:rPr>
        <w:t>6</w:t>
      </w:r>
      <w:r w:rsidRPr="00CF70B0">
        <w:rPr>
          <w:rFonts w:ascii="Calibri" w:hAnsi="Calibri" w:cs="Arial"/>
        </w:rPr>
        <w:t xml:space="preserve"> of the new product assessment form (NPAF) should include a brief description of the PAS being offered to NHSScotland. This should make clear the type of scheme that is being offered (e.g. simple discount, responder- based scheme, fixed price per patient etc), the patient population who would be eligible under the scheme and a clear statement of the price being charged for the product under the PAS. In addition to this detail in the NPAF, the submitting company must provide a separate document describing the full details of the PAS, as per the PASAG submission requirements.</w:t>
      </w:r>
    </w:p>
    <w:p w14:paraId="7B7C19DB" w14:textId="77777777" w:rsidR="00952810" w:rsidRPr="00CF70B0" w:rsidRDefault="00952810" w:rsidP="0043526C">
      <w:pPr>
        <w:numPr>
          <w:ilvl w:val="0"/>
          <w:numId w:val="24"/>
        </w:numPr>
        <w:tabs>
          <w:tab w:val="left" w:pos="720"/>
        </w:tabs>
        <w:ind w:hanging="720"/>
        <w:rPr>
          <w:rFonts w:ascii="Calibri" w:hAnsi="Calibri" w:cs="Arial"/>
        </w:rPr>
      </w:pPr>
      <w:r w:rsidRPr="00CF70B0">
        <w:rPr>
          <w:rFonts w:ascii="Calibri" w:hAnsi="Calibri" w:cs="Arial"/>
        </w:rPr>
        <w:t xml:space="preserve">The submitting company must provide </w:t>
      </w:r>
      <w:r w:rsidR="00D47A11" w:rsidRPr="00CF70B0">
        <w:rPr>
          <w:rFonts w:ascii="Calibri" w:hAnsi="Calibri" w:cs="Arial"/>
        </w:rPr>
        <w:t>cost effective</w:t>
      </w:r>
      <w:r w:rsidRPr="00CF70B0">
        <w:rPr>
          <w:rFonts w:ascii="Calibri" w:hAnsi="Calibri" w:cs="Arial"/>
        </w:rPr>
        <w:t xml:space="preserve">ness estimates both with and without the PAS. In terms of presentation, section </w:t>
      </w:r>
      <w:r w:rsidR="0062001C" w:rsidRPr="00CF70B0">
        <w:rPr>
          <w:rFonts w:ascii="Calibri" w:hAnsi="Calibri" w:cs="Arial"/>
        </w:rPr>
        <w:t>6</w:t>
      </w:r>
      <w:r w:rsidRPr="00CF70B0">
        <w:rPr>
          <w:rFonts w:ascii="Calibri" w:hAnsi="Calibri" w:cs="Arial"/>
        </w:rPr>
        <w:t xml:space="preserve"> of the NPAF </w:t>
      </w:r>
      <w:r w:rsidR="00C7108B" w:rsidRPr="00CF70B0">
        <w:rPr>
          <w:rFonts w:ascii="Calibri" w:hAnsi="Calibri" w:cs="Arial"/>
        </w:rPr>
        <w:t xml:space="preserve">should present </w:t>
      </w:r>
      <w:r w:rsidRPr="00CF70B0">
        <w:rPr>
          <w:rFonts w:ascii="Calibri" w:hAnsi="Calibri" w:cs="Arial"/>
        </w:rPr>
        <w:t>the base case estimate</w:t>
      </w:r>
      <w:r w:rsidR="00C7108B" w:rsidRPr="00CF70B0">
        <w:rPr>
          <w:rFonts w:ascii="Calibri" w:hAnsi="Calibri" w:cs="Arial"/>
        </w:rPr>
        <w:t xml:space="preserve">s with and </w:t>
      </w:r>
      <w:r w:rsidRPr="00CF70B0">
        <w:rPr>
          <w:rFonts w:ascii="Calibri" w:hAnsi="Calibri" w:cs="Arial"/>
        </w:rPr>
        <w:t>without the PAS</w:t>
      </w:r>
      <w:r w:rsidR="00C7108B" w:rsidRPr="00CF70B0">
        <w:rPr>
          <w:rFonts w:ascii="Calibri" w:hAnsi="Calibri" w:cs="Arial"/>
        </w:rPr>
        <w:t>.</w:t>
      </w:r>
    </w:p>
    <w:p w14:paraId="62F8D91F" w14:textId="77777777" w:rsidR="00952810" w:rsidRPr="00CF70B0" w:rsidRDefault="00952810" w:rsidP="0043526C">
      <w:pPr>
        <w:numPr>
          <w:ilvl w:val="0"/>
          <w:numId w:val="24"/>
        </w:numPr>
        <w:tabs>
          <w:tab w:val="left" w:pos="720"/>
        </w:tabs>
        <w:ind w:hanging="720"/>
        <w:rPr>
          <w:rFonts w:ascii="Calibri" w:hAnsi="Calibri" w:cs="Arial"/>
        </w:rPr>
      </w:pPr>
      <w:r w:rsidRPr="00CF70B0">
        <w:rPr>
          <w:rFonts w:ascii="Calibri" w:hAnsi="Calibri" w:cs="Arial"/>
        </w:rPr>
        <w:t xml:space="preserve">The submitting company must </w:t>
      </w:r>
      <w:r w:rsidR="00C7108B" w:rsidRPr="00CF70B0">
        <w:rPr>
          <w:rFonts w:ascii="Calibri" w:hAnsi="Calibri" w:cs="Arial"/>
        </w:rPr>
        <w:t xml:space="preserve">also </w:t>
      </w:r>
      <w:r w:rsidRPr="00CF70B0">
        <w:rPr>
          <w:rFonts w:ascii="Calibri" w:hAnsi="Calibri" w:cs="Arial"/>
        </w:rPr>
        <w:t xml:space="preserve">provide full sensitivity analysis on the </w:t>
      </w:r>
      <w:r w:rsidR="00D47A11" w:rsidRPr="00CF70B0">
        <w:rPr>
          <w:rFonts w:ascii="Calibri" w:hAnsi="Calibri" w:cs="Arial"/>
        </w:rPr>
        <w:t>cost effective</w:t>
      </w:r>
      <w:r w:rsidRPr="00CF70B0">
        <w:rPr>
          <w:rFonts w:ascii="Calibri" w:hAnsi="Calibri" w:cs="Arial"/>
        </w:rPr>
        <w:t>ness estimates both with and without the PAS. If deterministic and probabilistic sensitivity analysis is provided for the base case without</w:t>
      </w:r>
      <w:r w:rsidR="00652C40" w:rsidRPr="00CF70B0">
        <w:rPr>
          <w:rFonts w:ascii="Calibri" w:hAnsi="Calibri" w:cs="Arial"/>
        </w:rPr>
        <w:t xml:space="preserve"> </w:t>
      </w:r>
      <w:r w:rsidRPr="00CF70B0">
        <w:rPr>
          <w:rFonts w:ascii="Calibri" w:hAnsi="Calibri" w:cs="Arial"/>
        </w:rPr>
        <w:t>PAS analysis, this should be provided for the with</w:t>
      </w:r>
      <w:r w:rsidR="00652C40" w:rsidRPr="00CF70B0">
        <w:rPr>
          <w:rFonts w:ascii="Calibri" w:hAnsi="Calibri" w:cs="Arial"/>
        </w:rPr>
        <w:t xml:space="preserve"> </w:t>
      </w:r>
      <w:r w:rsidRPr="00CF70B0">
        <w:rPr>
          <w:rFonts w:ascii="Calibri" w:hAnsi="Calibri" w:cs="Arial"/>
        </w:rPr>
        <w:t>PAS analysis too i.e. the same sensitivity analysis should be provided for both sets of analyses.</w:t>
      </w:r>
      <w:r w:rsidR="00157B05" w:rsidRPr="00CF70B0">
        <w:rPr>
          <w:rFonts w:ascii="Calibri" w:hAnsi="Calibri" w:cs="Arial"/>
        </w:rPr>
        <w:t xml:space="preserve"> If a complex PAS is proposed, then the without PAS sensitivity analysis should also include varying the list price of the medicine </w:t>
      </w:r>
      <w:r w:rsidR="0004022F" w:rsidRPr="00CF70B0">
        <w:rPr>
          <w:rFonts w:ascii="Calibri" w:hAnsi="Calibri" w:cs="Arial"/>
        </w:rPr>
        <w:t xml:space="preserve">from 5% to 95% </w:t>
      </w:r>
      <w:r w:rsidR="00162F3F" w:rsidRPr="00CF70B0">
        <w:rPr>
          <w:rFonts w:ascii="Calibri" w:hAnsi="Calibri" w:cs="Arial"/>
        </w:rPr>
        <w:t>t</w:t>
      </w:r>
      <w:r w:rsidR="00157B05" w:rsidRPr="00CF70B0">
        <w:rPr>
          <w:rFonts w:ascii="Calibri" w:hAnsi="Calibri" w:cs="Arial"/>
        </w:rPr>
        <w:t>o provide an estimate of the discount of the complex PAS</w:t>
      </w:r>
      <w:r w:rsidR="00E51B68" w:rsidRPr="00CF70B0">
        <w:rPr>
          <w:rFonts w:ascii="Calibri" w:hAnsi="Calibri" w:cs="Arial"/>
        </w:rPr>
        <w:t xml:space="preserve"> in the event that the medicine is used as a comparator in a future submission</w:t>
      </w:r>
      <w:r w:rsidR="00157B05" w:rsidRPr="00CF70B0">
        <w:rPr>
          <w:rFonts w:ascii="Calibri" w:hAnsi="Calibri" w:cs="Arial"/>
        </w:rPr>
        <w:t xml:space="preserve">. </w:t>
      </w:r>
    </w:p>
    <w:p w14:paraId="7FAE701F" w14:textId="77777777" w:rsidR="00952810" w:rsidRPr="00CF70B0" w:rsidRDefault="00952810" w:rsidP="0043526C">
      <w:pPr>
        <w:numPr>
          <w:ilvl w:val="0"/>
          <w:numId w:val="24"/>
        </w:numPr>
        <w:tabs>
          <w:tab w:val="left" w:pos="720"/>
        </w:tabs>
        <w:ind w:hanging="720"/>
        <w:rPr>
          <w:rFonts w:ascii="Calibri" w:hAnsi="Calibri" w:cs="Arial"/>
        </w:rPr>
      </w:pPr>
      <w:r w:rsidRPr="00CF70B0">
        <w:rPr>
          <w:rFonts w:ascii="Calibri" w:hAnsi="Calibri" w:cs="Arial"/>
        </w:rPr>
        <w:t xml:space="preserve">It is the role of PASAG to verify and assess </w:t>
      </w:r>
      <w:r w:rsidR="00B17726" w:rsidRPr="00CF70B0">
        <w:rPr>
          <w:rFonts w:ascii="Calibri" w:hAnsi="Calibri" w:cs="Arial"/>
        </w:rPr>
        <w:t>any administrative costs to NHS</w:t>
      </w:r>
      <w:r w:rsidRPr="00CF70B0">
        <w:rPr>
          <w:rFonts w:ascii="Calibri" w:hAnsi="Calibri" w:cs="Arial"/>
        </w:rPr>
        <w:t xml:space="preserve">Scotland associated with implementing the scheme.  Only in circumstances where PASAG estimates these costs to be very high in comparison to the discount offered will SMC ask the </w:t>
      </w:r>
      <w:r w:rsidR="002D6E9A" w:rsidRPr="00CF70B0">
        <w:rPr>
          <w:rFonts w:ascii="Calibri" w:hAnsi="Calibri" w:cs="Arial"/>
        </w:rPr>
        <w:t>submitting company</w:t>
      </w:r>
      <w:r w:rsidRPr="00CF70B0">
        <w:rPr>
          <w:rFonts w:ascii="Calibri" w:hAnsi="Calibri" w:cs="Arial"/>
        </w:rPr>
        <w:t xml:space="preserve"> to provide revised base case results to show the impact of incorporating the additional NHS administration costs</w:t>
      </w:r>
      <w:r w:rsidRPr="00CF70B0">
        <w:rPr>
          <w:rFonts w:ascii="Calibri" w:hAnsi="Calibri" w:cs="Arial"/>
          <w:sz w:val="28"/>
        </w:rPr>
        <w:t>.</w:t>
      </w:r>
      <w:r w:rsidRPr="00CF70B0" w:rsidDel="00A60E0E">
        <w:rPr>
          <w:rFonts w:ascii="Calibri" w:hAnsi="Calibri" w:cs="Arial"/>
        </w:rPr>
        <w:t xml:space="preserve"> </w:t>
      </w:r>
    </w:p>
    <w:p w14:paraId="62104ABF" w14:textId="77777777" w:rsidR="00952810" w:rsidRPr="00CF70B0" w:rsidRDefault="00952810" w:rsidP="0043526C">
      <w:pPr>
        <w:numPr>
          <w:ilvl w:val="0"/>
          <w:numId w:val="24"/>
        </w:numPr>
        <w:tabs>
          <w:tab w:val="left" w:pos="720"/>
        </w:tabs>
        <w:ind w:hanging="720"/>
        <w:rPr>
          <w:rFonts w:ascii="Calibri" w:hAnsi="Calibri" w:cs="Arial"/>
        </w:rPr>
      </w:pPr>
      <w:r w:rsidRPr="00CF70B0">
        <w:rPr>
          <w:rFonts w:ascii="Calibri" w:hAnsi="Calibri" w:cs="Arial"/>
        </w:rPr>
        <w:t>Where a PAS has been accepted by PASAG, SMC will consider the with</w:t>
      </w:r>
      <w:r w:rsidR="00652C40" w:rsidRPr="00CF70B0">
        <w:rPr>
          <w:rFonts w:ascii="Calibri" w:hAnsi="Calibri" w:cs="Arial"/>
        </w:rPr>
        <w:t xml:space="preserve"> </w:t>
      </w:r>
      <w:r w:rsidRPr="00CF70B0">
        <w:rPr>
          <w:rFonts w:ascii="Calibri" w:hAnsi="Calibri" w:cs="Arial"/>
        </w:rPr>
        <w:t xml:space="preserve">PAS ICERs as relevant for decision making. The detailed advice document (DAD) on the product will indicate that a PAS has been proposed and provide the ICERs </w:t>
      </w:r>
      <w:r w:rsidR="00C7108B" w:rsidRPr="00CF70B0">
        <w:rPr>
          <w:rFonts w:ascii="Calibri" w:hAnsi="Calibri" w:cs="Arial"/>
        </w:rPr>
        <w:t>used for decision-making</w:t>
      </w:r>
      <w:r w:rsidR="00D72B81" w:rsidRPr="00CF70B0">
        <w:rPr>
          <w:rFonts w:ascii="Calibri" w:hAnsi="Calibri" w:cs="Arial"/>
        </w:rPr>
        <w:t xml:space="preserve"> where possible</w:t>
      </w:r>
      <w:r w:rsidRPr="00CF70B0">
        <w:rPr>
          <w:rFonts w:ascii="Calibri" w:hAnsi="Calibri" w:cs="Arial"/>
        </w:rPr>
        <w:t>.</w:t>
      </w:r>
      <w:r w:rsidR="00AD6218" w:rsidRPr="00CF70B0">
        <w:rPr>
          <w:rFonts w:ascii="Calibri" w:hAnsi="Calibri" w:cs="Arial"/>
        </w:rPr>
        <w:t xml:space="preserve"> </w:t>
      </w:r>
      <w:r w:rsidRPr="00CF70B0">
        <w:rPr>
          <w:rFonts w:ascii="Calibri" w:hAnsi="Calibri" w:cs="Arial"/>
        </w:rPr>
        <w:t xml:space="preserve"> </w:t>
      </w:r>
      <w:r w:rsidR="00C7108B" w:rsidRPr="00CF70B0">
        <w:rPr>
          <w:rFonts w:ascii="Calibri" w:hAnsi="Calibri" w:cs="Arial"/>
        </w:rPr>
        <w:t>Therefore, i</w:t>
      </w:r>
      <w:r w:rsidRPr="00CF70B0">
        <w:rPr>
          <w:rFonts w:ascii="Calibri" w:hAnsi="Calibri" w:cs="Arial"/>
        </w:rPr>
        <w:t xml:space="preserve">f the PAS has not been accepted by PASAG, the without-PAS ICERs are the figures relevant for SMC decision making. In such cases, the DAD will still indicate that a PAS had been submitted by the company but the </w:t>
      </w:r>
      <w:r w:rsidR="007105DA" w:rsidRPr="00CF70B0">
        <w:rPr>
          <w:rFonts w:ascii="Calibri" w:hAnsi="Calibri" w:cs="Arial"/>
        </w:rPr>
        <w:t>w</w:t>
      </w:r>
      <w:r w:rsidRPr="00CF70B0">
        <w:rPr>
          <w:rFonts w:ascii="Calibri" w:hAnsi="Calibri" w:cs="Arial"/>
        </w:rPr>
        <w:t>ith</w:t>
      </w:r>
      <w:r w:rsidR="00652C40" w:rsidRPr="00CF70B0">
        <w:rPr>
          <w:rFonts w:ascii="Calibri" w:hAnsi="Calibri" w:cs="Arial"/>
        </w:rPr>
        <w:t xml:space="preserve"> </w:t>
      </w:r>
      <w:r w:rsidRPr="00CF70B0">
        <w:rPr>
          <w:rFonts w:ascii="Calibri" w:hAnsi="Calibri" w:cs="Arial"/>
        </w:rPr>
        <w:t>PAS ICERs will not be presented.</w:t>
      </w:r>
    </w:p>
    <w:p w14:paraId="26107A66" w14:textId="77777777" w:rsidR="006C25E5" w:rsidRPr="00CF70B0" w:rsidRDefault="00952810" w:rsidP="0043526C">
      <w:pPr>
        <w:numPr>
          <w:ilvl w:val="0"/>
          <w:numId w:val="24"/>
        </w:numPr>
        <w:tabs>
          <w:tab w:val="left" w:pos="720"/>
        </w:tabs>
        <w:ind w:hanging="720"/>
        <w:rPr>
          <w:rFonts w:ascii="Calibri" w:hAnsi="Calibri" w:cs="Arial"/>
          <w:lang w:val="en-US"/>
        </w:rPr>
      </w:pPr>
      <w:r w:rsidRPr="00CF70B0">
        <w:rPr>
          <w:rFonts w:ascii="Calibri" w:hAnsi="Calibri" w:cs="Arial"/>
        </w:rPr>
        <w:t>Note that in the PAS the submitting company has the option to list as confidential any relevant information, and SMC will give due consideration to such requests.</w:t>
      </w:r>
      <w:r w:rsidR="008F5FED" w:rsidRPr="00CF70B0">
        <w:rPr>
          <w:rFonts w:ascii="Calibri" w:hAnsi="Calibri" w:cs="Arial"/>
          <w:lang w:val="en-US"/>
        </w:rPr>
        <w:t xml:space="preserve"> </w:t>
      </w:r>
    </w:p>
    <w:p w14:paraId="61345BF1" w14:textId="77777777" w:rsidR="00BE0354" w:rsidRPr="00CF70B0" w:rsidRDefault="007F60B6" w:rsidP="0043526C">
      <w:pPr>
        <w:numPr>
          <w:ilvl w:val="0"/>
          <w:numId w:val="24"/>
        </w:numPr>
        <w:tabs>
          <w:tab w:val="left" w:pos="720"/>
        </w:tabs>
        <w:ind w:hanging="720"/>
        <w:rPr>
          <w:rFonts w:ascii="Calibri" w:hAnsi="Calibri" w:cs="Arial"/>
        </w:rPr>
      </w:pPr>
      <w:r w:rsidRPr="00CF70B0">
        <w:rPr>
          <w:rFonts w:ascii="Calibri" w:hAnsi="Calibri" w:cs="Arial"/>
        </w:rPr>
        <w:t>If a key comparator medicine in the economic case is available under a PAS please refer to the guidance supplement on submissions for medicines where the comparator is available through a confidential PAS.</w:t>
      </w:r>
      <w:r w:rsidR="00BE0354" w:rsidRPr="00CF70B0">
        <w:rPr>
          <w:rFonts w:ascii="Calibri" w:hAnsi="Calibri" w:cs="Arial"/>
        </w:rPr>
        <w:t xml:space="preserve">  This supplement also provides guidance on the situation where the medicine under review is given as part of a combination regimen with another medicine which is </w:t>
      </w:r>
      <w:r w:rsidR="00E06D4A" w:rsidRPr="00CF70B0">
        <w:rPr>
          <w:rFonts w:ascii="Calibri" w:hAnsi="Calibri" w:cs="Arial"/>
        </w:rPr>
        <w:t xml:space="preserve">marketed by a different company and </w:t>
      </w:r>
      <w:r w:rsidR="00BE0354" w:rsidRPr="00CF70B0">
        <w:rPr>
          <w:rFonts w:ascii="Calibri" w:hAnsi="Calibri" w:cs="Arial"/>
        </w:rPr>
        <w:t>available under a PAS</w:t>
      </w:r>
      <w:r w:rsidR="00952810" w:rsidRPr="00CF70B0">
        <w:rPr>
          <w:rFonts w:ascii="Calibri" w:hAnsi="Calibri" w:cs="ArialMT"/>
          <w:lang w:val="en-US"/>
        </w:rPr>
        <w:t>.</w:t>
      </w:r>
    </w:p>
    <w:p w14:paraId="30B811EE" w14:textId="77777777" w:rsidR="00952810" w:rsidRPr="00CF70B0" w:rsidRDefault="00952810" w:rsidP="0043526C">
      <w:pPr>
        <w:numPr>
          <w:ilvl w:val="0"/>
          <w:numId w:val="24"/>
        </w:numPr>
        <w:tabs>
          <w:tab w:val="left" w:pos="720"/>
        </w:tabs>
        <w:ind w:hanging="720"/>
        <w:rPr>
          <w:rFonts w:ascii="Calibri" w:hAnsi="Calibri" w:cs="Arial"/>
        </w:rPr>
      </w:pPr>
      <w:r w:rsidRPr="00CF70B0">
        <w:rPr>
          <w:rFonts w:ascii="Calibri" w:hAnsi="Calibri" w:cs="Arial"/>
        </w:rPr>
        <w:t>In terms of budget impact, the company must provide budget impact estimates both with and without the PAS, in section</w:t>
      </w:r>
      <w:r w:rsidR="00087C7D" w:rsidRPr="00CF70B0">
        <w:rPr>
          <w:rFonts w:ascii="Calibri" w:hAnsi="Calibri" w:cs="Arial"/>
        </w:rPr>
        <w:t xml:space="preserve"> 7</w:t>
      </w:r>
      <w:r w:rsidRPr="00CF70B0">
        <w:rPr>
          <w:rFonts w:ascii="Calibri" w:hAnsi="Calibri" w:cs="Arial"/>
        </w:rPr>
        <w:t xml:space="preserve"> of the NPAF.  As noted above, budget impact estimates are completed through the use of an excel spreadsheet template, with the summary table from the spreadsheet inserted into section 7 of the NPAF to indicate the results.  In the case of submissions with a PAS, budget impact templates and summary results tables must be completed for both the</w:t>
      </w:r>
      <w:r w:rsidR="00652C40" w:rsidRPr="00CF70B0">
        <w:rPr>
          <w:rFonts w:ascii="Calibri" w:hAnsi="Calibri" w:cs="Arial"/>
        </w:rPr>
        <w:t xml:space="preserve"> </w:t>
      </w:r>
      <w:r w:rsidRPr="00CF70B0">
        <w:rPr>
          <w:rFonts w:ascii="Calibri" w:hAnsi="Calibri" w:cs="Arial"/>
        </w:rPr>
        <w:t xml:space="preserve">with and without PAS scenarios. Both sets of summary results tables should be inserted into section 7 of the NPAF and both budget impact templates should be sent to the SMC secretariat when the submission is made. </w:t>
      </w:r>
      <w:r w:rsidR="00AB1C2D" w:rsidRPr="00CF70B0">
        <w:rPr>
          <w:rFonts w:ascii="Calibri" w:hAnsi="Calibri" w:cs="Arial"/>
        </w:rPr>
        <w:t xml:space="preserve">Where a comparator medicine has a PAS, there is no </w:t>
      </w:r>
      <w:r w:rsidR="00AB1C2D" w:rsidRPr="00CF70B0">
        <w:rPr>
          <w:rFonts w:ascii="Calibri" w:hAnsi="Calibri" w:cs="Arial"/>
        </w:rPr>
        <w:lastRenderedPageBreak/>
        <w:t xml:space="preserve">need to take account of this in the budget impact calculation; list price should be used for the comparator. </w:t>
      </w:r>
    </w:p>
    <w:p w14:paraId="2094A816" w14:textId="77777777" w:rsidR="009A28F2" w:rsidRPr="00CF70B0" w:rsidRDefault="009A28F2" w:rsidP="007105DA">
      <w:pPr>
        <w:pStyle w:val="BodyText"/>
        <w:tabs>
          <w:tab w:val="num" w:pos="567"/>
        </w:tabs>
        <w:jc w:val="left"/>
        <w:rPr>
          <w:rFonts w:ascii="Calibri" w:hAnsi="Calibri"/>
          <w:b/>
          <w:sz w:val="22"/>
          <w:szCs w:val="22"/>
        </w:rPr>
      </w:pPr>
    </w:p>
    <w:p w14:paraId="0201188E" w14:textId="77777777" w:rsidR="009A28F2" w:rsidRPr="00CF70B0" w:rsidRDefault="009A28F2" w:rsidP="0043526C">
      <w:pPr>
        <w:pStyle w:val="BodyText"/>
        <w:tabs>
          <w:tab w:val="num" w:pos="567"/>
        </w:tabs>
        <w:ind w:left="720"/>
        <w:jc w:val="left"/>
        <w:rPr>
          <w:rFonts w:ascii="Calibri" w:hAnsi="Calibri"/>
          <w:b/>
          <w:sz w:val="22"/>
          <w:szCs w:val="22"/>
        </w:rPr>
      </w:pPr>
    </w:p>
    <w:p w14:paraId="7F17BAC7" w14:textId="77777777" w:rsidR="00C568C2" w:rsidRDefault="00C568C2">
      <w:pPr>
        <w:rPr>
          <w:rFonts w:ascii="Calibri" w:hAnsi="Calibri" w:cs="Arial"/>
          <w:b/>
          <w:color w:val="7030A0"/>
          <w:sz w:val="30"/>
          <w:szCs w:val="30"/>
        </w:rPr>
      </w:pPr>
      <w:r>
        <w:rPr>
          <w:rFonts w:ascii="Calibri" w:hAnsi="Calibri"/>
          <w:b/>
          <w:color w:val="7030A0"/>
          <w:sz w:val="30"/>
          <w:szCs w:val="30"/>
        </w:rPr>
        <w:br w:type="page"/>
      </w:r>
    </w:p>
    <w:p w14:paraId="4C65512A" w14:textId="77777777" w:rsidR="00380289" w:rsidRPr="00CF70B0" w:rsidRDefault="003E2D4B" w:rsidP="0043526C">
      <w:pPr>
        <w:pStyle w:val="BodyText"/>
        <w:tabs>
          <w:tab w:val="num" w:pos="567"/>
        </w:tabs>
        <w:jc w:val="left"/>
        <w:rPr>
          <w:rFonts w:ascii="Calibri" w:hAnsi="Calibri"/>
          <w:b/>
          <w:color w:val="7030A0"/>
          <w:sz w:val="30"/>
          <w:szCs w:val="30"/>
        </w:rPr>
      </w:pPr>
      <w:r w:rsidRPr="00CF70B0">
        <w:rPr>
          <w:rFonts w:ascii="Calibri" w:hAnsi="Calibri"/>
          <w:b/>
          <w:color w:val="7030A0"/>
          <w:sz w:val="30"/>
          <w:szCs w:val="30"/>
        </w:rPr>
        <w:lastRenderedPageBreak/>
        <w:t>Additional requirements for submit</w:t>
      </w:r>
      <w:r w:rsidR="00FD6830">
        <w:rPr>
          <w:rFonts w:ascii="Calibri" w:hAnsi="Calibri"/>
          <w:b/>
          <w:color w:val="7030A0"/>
          <w:sz w:val="30"/>
          <w:szCs w:val="30"/>
        </w:rPr>
        <w:t>ting</w:t>
      </w:r>
      <w:r w:rsidRPr="00CF70B0">
        <w:rPr>
          <w:rFonts w:ascii="Calibri" w:hAnsi="Calibri"/>
          <w:b/>
          <w:color w:val="7030A0"/>
          <w:sz w:val="30"/>
          <w:szCs w:val="30"/>
        </w:rPr>
        <w:t xml:space="preserve"> a new/revised PAS post NDC </w:t>
      </w:r>
    </w:p>
    <w:p w14:paraId="65E7A62D" w14:textId="77777777" w:rsidR="003E2D4B" w:rsidRPr="00CF70B0" w:rsidRDefault="003E2D4B" w:rsidP="0043526C">
      <w:pPr>
        <w:pStyle w:val="BodyText"/>
        <w:tabs>
          <w:tab w:val="num" w:pos="567"/>
        </w:tabs>
        <w:jc w:val="left"/>
        <w:rPr>
          <w:rFonts w:ascii="Calibri" w:hAnsi="Calibri"/>
          <w:sz w:val="22"/>
        </w:rPr>
      </w:pPr>
    </w:p>
    <w:p w14:paraId="02DEF819" w14:textId="77777777" w:rsidR="006C0BE2" w:rsidRDefault="00FD6830" w:rsidP="006C0BE2">
      <w:pPr>
        <w:pStyle w:val="BodyText"/>
        <w:jc w:val="left"/>
        <w:outlineLvl w:val="1"/>
        <w:rPr>
          <w:rFonts w:ascii="Calibri" w:hAnsi="Calibri"/>
        </w:rPr>
      </w:pPr>
      <w:r>
        <w:rPr>
          <w:rFonts w:ascii="Calibri" w:hAnsi="Calibri"/>
        </w:rPr>
        <w:t xml:space="preserve">Following issue of </w:t>
      </w:r>
      <w:r w:rsidR="005A76DC" w:rsidRPr="00CF70B0">
        <w:rPr>
          <w:rFonts w:ascii="Calibri" w:hAnsi="Calibri"/>
        </w:rPr>
        <w:t>preliminary</w:t>
      </w:r>
      <w:r w:rsidR="005A76DC">
        <w:rPr>
          <w:rFonts w:ascii="Calibri" w:hAnsi="Calibri"/>
        </w:rPr>
        <w:t xml:space="preserve"> </w:t>
      </w:r>
      <w:r>
        <w:rPr>
          <w:rFonts w:ascii="Calibri" w:hAnsi="Calibri"/>
        </w:rPr>
        <w:t>NDC advice, t</w:t>
      </w:r>
      <w:r w:rsidR="009F7447">
        <w:rPr>
          <w:rFonts w:ascii="Calibri" w:hAnsi="Calibri"/>
        </w:rPr>
        <w:t xml:space="preserve">he submitting company has </w:t>
      </w:r>
      <w:r w:rsidR="006C0BE2">
        <w:rPr>
          <w:rFonts w:ascii="Calibri" w:hAnsi="Calibri"/>
        </w:rPr>
        <w:t xml:space="preserve">the opportunity to </w:t>
      </w:r>
      <w:r w:rsidR="009F7447">
        <w:rPr>
          <w:rFonts w:ascii="Calibri" w:hAnsi="Calibri"/>
        </w:rPr>
        <w:t>submit</w:t>
      </w:r>
      <w:r w:rsidR="006C0BE2">
        <w:rPr>
          <w:rFonts w:ascii="Calibri" w:hAnsi="Calibri"/>
        </w:rPr>
        <w:t xml:space="preserve"> a new or revised Patient Access Scheme (PAS) </w:t>
      </w:r>
      <w:r>
        <w:rPr>
          <w:rFonts w:ascii="Calibri" w:hAnsi="Calibri"/>
        </w:rPr>
        <w:t>aimed at improving the cost-effectiveness of the medicine.</w:t>
      </w:r>
      <w:r w:rsidR="006C0BE2">
        <w:rPr>
          <w:rFonts w:ascii="Calibri" w:hAnsi="Calibri"/>
        </w:rPr>
        <w:t xml:space="preserve"> </w:t>
      </w:r>
      <w:r>
        <w:rPr>
          <w:rFonts w:ascii="Calibri" w:hAnsi="Calibri"/>
        </w:rPr>
        <w:t>The PAS may be simple or complex and may be submitted for any medicine</w:t>
      </w:r>
      <w:r w:rsidR="005A76DC">
        <w:rPr>
          <w:rFonts w:ascii="Calibri" w:hAnsi="Calibri"/>
        </w:rPr>
        <w:t>, whether accepted for use</w:t>
      </w:r>
      <w:r w:rsidR="00774C9C">
        <w:rPr>
          <w:rFonts w:ascii="Calibri" w:hAnsi="Calibri"/>
        </w:rPr>
        <w:t xml:space="preserve">, accepted for </w:t>
      </w:r>
      <w:r w:rsidR="005A76DC">
        <w:rPr>
          <w:rFonts w:ascii="Calibri" w:hAnsi="Calibri"/>
        </w:rPr>
        <w:t>restricted use or not recommended by NDC,</w:t>
      </w:r>
      <w:r>
        <w:rPr>
          <w:rFonts w:ascii="Calibri" w:hAnsi="Calibri"/>
        </w:rPr>
        <w:t xml:space="preserve"> including those that are eligible for PACE.</w:t>
      </w:r>
    </w:p>
    <w:p w14:paraId="3EE09233" w14:textId="77777777" w:rsidR="006C0BE2" w:rsidRPr="00A43F8C" w:rsidRDefault="006C0BE2" w:rsidP="006C0BE2">
      <w:pPr>
        <w:pStyle w:val="BodyText"/>
        <w:jc w:val="left"/>
        <w:outlineLvl w:val="1"/>
        <w:rPr>
          <w:rFonts w:ascii="Calibri" w:hAnsi="Calibri"/>
        </w:rPr>
      </w:pPr>
    </w:p>
    <w:p w14:paraId="4855946F" w14:textId="77777777" w:rsidR="00000DF4" w:rsidRPr="00CF70B0" w:rsidRDefault="00FD6830" w:rsidP="0043526C">
      <w:pPr>
        <w:pStyle w:val="BodyText"/>
        <w:tabs>
          <w:tab w:val="num" w:pos="567"/>
        </w:tabs>
        <w:jc w:val="left"/>
        <w:rPr>
          <w:rFonts w:ascii="Calibri" w:hAnsi="Calibri"/>
        </w:rPr>
      </w:pPr>
      <w:r>
        <w:rPr>
          <w:rFonts w:ascii="Calibri" w:hAnsi="Calibri"/>
        </w:rPr>
        <w:t>The</w:t>
      </w:r>
      <w:r w:rsidR="00000DF4" w:rsidRPr="00CF70B0">
        <w:rPr>
          <w:rFonts w:ascii="Calibri" w:hAnsi="Calibri"/>
        </w:rPr>
        <w:t xml:space="preserve"> new or revised PAS should be sent to the secretariat at the same time as the </w:t>
      </w:r>
      <w:r w:rsidR="00AD5FC5" w:rsidRPr="00CF70B0">
        <w:rPr>
          <w:rFonts w:ascii="Calibri" w:hAnsi="Calibri"/>
        </w:rPr>
        <w:t xml:space="preserve">post NDC </w:t>
      </w:r>
      <w:r w:rsidR="00000DF4" w:rsidRPr="00CF70B0">
        <w:rPr>
          <w:rFonts w:ascii="Calibri" w:hAnsi="Calibri"/>
        </w:rPr>
        <w:t xml:space="preserve">company comments. </w:t>
      </w:r>
      <w:r w:rsidR="00AD5FC5" w:rsidRPr="00CF70B0">
        <w:rPr>
          <w:rFonts w:ascii="Calibri" w:hAnsi="Calibri"/>
        </w:rPr>
        <w:t xml:space="preserve">The following </w:t>
      </w:r>
      <w:r w:rsidR="00F752A4" w:rsidRPr="00CF70B0">
        <w:rPr>
          <w:rFonts w:ascii="Calibri" w:hAnsi="Calibri"/>
        </w:rPr>
        <w:t xml:space="preserve">information </w:t>
      </w:r>
      <w:r w:rsidR="00AD5FC5" w:rsidRPr="00CF70B0">
        <w:rPr>
          <w:rFonts w:ascii="Calibri" w:hAnsi="Calibri"/>
        </w:rPr>
        <w:t>should be i</w:t>
      </w:r>
      <w:r w:rsidR="009C2C7E" w:rsidRPr="00CF70B0">
        <w:rPr>
          <w:rFonts w:ascii="Calibri" w:hAnsi="Calibri"/>
        </w:rPr>
        <w:t>nclude</w:t>
      </w:r>
      <w:r w:rsidR="00AD5FC5" w:rsidRPr="00CF70B0">
        <w:rPr>
          <w:rFonts w:ascii="Calibri" w:hAnsi="Calibri"/>
        </w:rPr>
        <w:t>d with the company comments</w:t>
      </w:r>
      <w:r w:rsidR="00000DF4" w:rsidRPr="00CF70B0">
        <w:rPr>
          <w:rFonts w:ascii="Calibri" w:hAnsi="Calibri"/>
        </w:rPr>
        <w:t>:</w:t>
      </w:r>
    </w:p>
    <w:p w14:paraId="162C3201" w14:textId="77777777" w:rsidR="00000DF4" w:rsidRPr="00CF70B0" w:rsidRDefault="00000DF4" w:rsidP="0043526C">
      <w:pPr>
        <w:pStyle w:val="BodyText"/>
        <w:tabs>
          <w:tab w:val="num" w:pos="567"/>
        </w:tabs>
        <w:jc w:val="left"/>
        <w:rPr>
          <w:rFonts w:ascii="Calibri" w:hAnsi="Calibri"/>
        </w:rPr>
      </w:pPr>
    </w:p>
    <w:p w14:paraId="3887155F" w14:textId="77777777" w:rsidR="00000DF4" w:rsidRPr="00CF70B0" w:rsidRDefault="00000DF4" w:rsidP="0043526C">
      <w:pPr>
        <w:pStyle w:val="BodyText"/>
        <w:numPr>
          <w:ilvl w:val="0"/>
          <w:numId w:val="38"/>
        </w:numPr>
        <w:ind w:left="360"/>
        <w:jc w:val="left"/>
        <w:rPr>
          <w:rFonts w:ascii="Calibri" w:hAnsi="Calibri"/>
          <w:szCs w:val="22"/>
        </w:rPr>
      </w:pPr>
      <w:r w:rsidRPr="00CF70B0">
        <w:rPr>
          <w:rFonts w:ascii="Calibri" w:hAnsi="Calibri"/>
        </w:rPr>
        <w:t>A table of results, which clearly shows the impact of the new/revised PAS on the base case incremental cost-effectiveness ratio (ICER) and all sensitivity analysis ICERs currently reported in the NDC DAD. This should include the revised incremental cost figures where these have been quoted in the NDC DAD.</w:t>
      </w:r>
    </w:p>
    <w:p w14:paraId="314BC284" w14:textId="77777777" w:rsidR="00952810" w:rsidRPr="00CF70B0" w:rsidRDefault="00000DF4" w:rsidP="0043526C">
      <w:pPr>
        <w:pStyle w:val="BodyText"/>
        <w:numPr>
          <w:ilvl w:val="0"/>
          <w:numId w:val="38"/>
        </w:numPr>
        <w:ind w:left="360"/>
        <w:jc w:val="left"/>
        <w:rPr>
          <w:rFonts w:ascii="Calibri" w:hAnsi="Calibri"/>
          <w:szCs w:val="22"/>
        </w:rPr>
      </w:pPr>
      <w:r w:rsidRPr="00CF70B0">
        <w:rPr>
          <w:rFonts w:ascii="Calibri" w:hAnsi="Calibri"/>
          <w:szCs w:val="22"/>
        </w:rPr>
        <w:t>A copy of the summary table on budget impact for the new/revised with-PAS scenario</w:t>
      </w:r>
    </w:p>
    <w:p w14:paraId="42721619" w14:textId="77777777" w:rsidR="00194B7F" w:rsidRPr="00CF70B0" w:rsidRDefault="00194B7F" w:rsidP="0043526C">
      <w:pPr>
        <w:tabs>
          <w:tab w:val="left" w:pos="720"/>
        </w:tabs>
        <w:rPr>
          <w:rFonts w:ascii="Calibri" w:hAnsi="Calibri" w:cs="Arial"/>
        </w:rPr>
      </w:pPr>
    </w:p>
    <w:p w14:paraId="2DC69640" w14:textId="77777777" w:rsidR="00394D1E" w:rsidRPr="00CF70B0" w:rsidRDefault="00934646" w:rsidP="00864E77">
      <w:pPr>
        <w:ind w:left="720"/>
        <w:rPr>
          <w:rFonts w:ascii="Calibri" w:hAnsi="Calibri" w:cs="Arial"/>
        </w:rPr>
      </w:pPr>
      <w:r w:rsidRPr="00CF70B0">
        <w:rPr>
          <w:rFonts w:ascii="Calibri" w:hAnsi="Calibri"/>
          <w:szCs w:val="22"/>
        </w:rPr>
        <w:t xml:space="preserve">In addition, </w:t>
      </w:r>
      <w:r w:rsidR="00453532" w:rsidRPr="00CF70B0">
        <w:rPr>
          <w:rFonts w:ascii="Calibri" w:hAnsi="Calibri"/>
          <w:szCs w:val="22"/>
        </w:rPr>
        <w:t xml:space="preserve">the company should </w:t>
      </w:r>
      <w:r w:rsidR="004C32A7" w:rsidRPr="00CF70B0">
        <w:rPr>
          <w:rFonts w:ascii="Calibri" w:hAnsi="Calibri"/>
          <w:szCs w:val="22"/>
        </w:rPr>
        <w:t xml:space="preserve">provide </w:t>
      </w:r>
      <w:r w:rsidRPr="00CF70B0">
        <w:rPr>
          <w:rFonts w:ascii="Calibri" w:hAnsi="Calibri"/>
          <w:szCs w:val="22"/>
        </w:rPr>
        <w:t xml:space="preserve">a supplementary document showing the impact of the new/revised PAS on all the ICERs presented as sensitivity analysis within the NPAF (i.e. any results tables and tornado diagrams) and also the with-PAS results corresponding to any additional analyses that had been requested by the economic assessor prior to or following the NDC meeting. </w:t>
      </w:r>
      <w:r w:rsidR="00D80279" w:rsidRPr="00CF70B0">
        <w:rPr>
          <w:rFonts w:ascii="Calibri" w:hAnsi="Calibri"/>
          <w:szCs w:val="22"/>
        </w:rPr>
        <w:t>It should be noted that if the comparator is associated with a PAS</w:t>
      </w:r>
      <w:r w:rsidR="00394D1E">
        <w:rPr>
          <w:rFonts w:ascii="Calibri" w:hAnsi="Calibri"/>
          <w:szCs w:val="22"/>
        </w:rPr>
        <w:t xml:space="preserve"> (and/or the medicine under review is used as part of a combination regimen where a confidential PAS applies for the combination medicine)</w:t>
      </w:r>
      <w:r w:rsidR="00D80279" w:rsidRPr="00CF70B0">
        <w:rPr>
          <w:rFonts w:ascii="Calibri" w:hAnsi="Calibri"/>
          <w:szCs w:val="22"/>
        </w:rPr>
        <w:t xml:space="preserve">, the guidance referred to above in relation to comparator PAS will be relevant and should be taken account of in providing the analysis above for the new/revised PAS. </w:t>
      </w:r>
    </w:p>
    <w:p w14:paraId="367ECE92" w14:textId="77777777" w:rsidR="00394D1E" w:rsidRPr="00CF70B0" w:rsidRDefault="00394D1E" w:rsidP="0043526C">
      <w:pPr>
        <w:pStyle w:val="BodyText"/>
        <w:jc w:val="left"/>
        <w:rPr>
          <w:rFonts w:ascii="Calibri" w:hAnsi="Calibri"/>
          <w:szCs w:val="22"/>
        </w:rPr>
      </w:pPr>
    </w:p>
    <w:p w14:paraId="39C78F28" w14:textId="77777777" w:rsidR="00934646" w:rsidRPr="00CF70B0" w:rsidRDefault="004C32A7" w:rsidP="0043526C">
      <w:pPr>
        <w:pStyle w:val="BodyText"/>
        <w:jc w:val="left"/>
        <w:rPr>
          <w:rFonts w:ascii="Calibri" w:hAnsi="Calibri"/>
          <w:szCs w:val="22"/>
        </w:rPr>
      </w:pPr>
      <w:r w:rsidRPr="00CF70B0">
        <w:rPr>
          <w:rFonts w:ascii="Calibri" w:hAnsi="Calibri"/>
          <w:szCs w:val="22"/>
        </w:rPr>
        <w:t>In addition provide a</w:t>
      </w:r>
      <w:r w:rsidR="00934646" w:rsidRPr="00CF70B0">
        <w:rPr>
          <w:rFonts w:ascii="Calibri" w:hAnsi="Calibri"/>
          <w:szCs w:val="22"/>
        </w:rPr>
        <w:t xml:space="preserve"> revised budget impact template to take account of the new/revised PAS.</w:t>
      </w:r>
    </w:p>
    <w:p w14:paraId="37CBBC63" w14:textId="77777777" w:rsidR="00934646" w:rsidRPr="00CF70B0" w:rsidRDefault="00934646" w:rsidP="0043526C">
      <w:pPr>
        <w:pStyle w:val="BodyText"/>
        <w:jc w:val="left"/>
        <w:rPr>
          <w:rFonts w:ascii="Calibri" w:hAnsi="Calibri"/>
          <w:szCs w:val="22"/>
        </w:rPr>
      </w:pPr>
    </w:p>
    <w:p w14:paraId="1E06E70D" w14:textId="77777777" w:rsidR="00934646" w:rsidRPr="00CF70B0" w:rsidRDefault="00934646" w:rsidP="0043526C">
      <w:pPr>
        <w:pStyle w:val="BodyText"/>
        <w:jc w:val="left"/>
        <w:rPr>
          <w:rFonts w:ascii="Calibri" w:hAnsi="Calibri"/>
          <w:szCs w:val="22"/>
        </w:rPr>
      </w:pPr>
      <w:r w:rsidRPr="00CF70B0">
        <w:rPr>
          <w:rFonts w:ascii="Calibri" w:hAnsi="Calibri"/>
          <w:szCs w:val="22"/>
        </w:rPr>
        <w:t xml:space="preserve">The additional information will then be reviewed by the </w:t>
      </w:r>
      <w:r w:rsidR="00553B1D" w:rsidRPr="00CF70B0">
        <w:rPr>
          <w:rFonts w:ascii="Calibri" w:hAnsi="Calibri"/>
          <w:szCs w:val="22"/>
        </w:rPr>
        <w:t>economic assessor</w:t>
      </w:r>
      <w:r w:rsidRPr="00CF70B0">
        <w:rPr>
          <w:rFonts w:ascii="Calibri" w:hAnsi="Calibri"/>
          <w:szCs w:val="22"/>
        </w:rPr>
        <w:t xml:space="preserve"> prior to the SMC meeting.</w:t>
      </w:r>
    </w:p>
    <w:p w14:paraId="09DAA356" w14:textId="77777777" w:rsidR="00934646" w:rsidRPr="00CF70B0" w:rsidRDefault="00934646" w:rsidP="0043526C">
      <w:pPr>
        <w:tabs>
          <w:tab w:val="left" w:pos="720"/>
        </w:tabs>
        <w:rPr>
          <w:rFonts w:ascii="Calibri" w:hAnsi="Calibri" w:cs="Arial"/>
          <w:sz w:val="22"/>
        </w:rPr>
      </w:pPr>
    </w:p>
    <w:p w14:paraId="23B8C3E8" w14:textId="11F202CD" w:rsidR="007E3F44" w:rsidRPr="00CF70B0" w:rsidRDefault="007E3F44" w:rsidP="0043526C">
      <w:pPr>
        <w:rPr>
          <w:rFonts w:ascii="Calibri" w:hAnsi="Calibri" w:cs="Arial"/>
          <w:b/>
          <w:color w:val="FF33CC"/>
          <w:sz w:val="30"/>
          <w:szCs w:val="30"/>
        </w:rPr>
      </w:pPr>
      <w:bookmarkStart w:id="64" w:name="companion"/>
      <w:r w:rsidRPr="00CF70B0">
        <w:rPr>
          <w:rFonts w:ascii="Calibri" w:hAnsi="Calibri" w:cs="Arial"/>
          <w:b/>
          <w:color w:val="FF33CC"/>
          <w:sz w:val="30"/>
          <w:szCs w:val="30"/>
        </w:rPr>
        <w:t xml:space="preserve">6.16 </w:t>
      </w:r>
      <w:r w:rsidR="0094360F">
        <w:rPr>
          <w:rFonts w:ascii="Calibri" w:hAnsi="Calibri" w:cs="Arial"/>
          <w:b/>
          <w:color w:val="FF33CC"/>
          <w:sz w:val="30"/>
          <w:szCs w:val="30"/>
        </w:rPr>
        <w:t>Diagnostic Testing (e.g. somatic, germline or biomarker)</w:t>
      </w:r>
    </w:p>
    <w:bookmarkEnd w:id="64"/>
    <w:p w14:paraId="681BF5A2" w14:textId="77777777" w:rsidR="007E3F44" w:rsidRPr="00CF70B0" w:rsidRDefault="007E3F44" w:rsidP="0043526C">
      <w:pPr>
        <w:rPr>
          <w:rFonts w:ascii="Calibri" w:hAnsi="Calibri" w:cs="Arial"/>
          <w:szCs w:val="22"/>
        </w:rPr>
      </w:pPr>
    </w:p>
    <w:p w14:paraId="13AB2B96" w14:textId="4F57F382" w:rsidR="007E3F44" w:rsidRPr="00CF70B0" w:rsidRDefault="007E3F44" w:rsidP="0043526C">
      <w:pPr>
        <w:rPr>
          <w:rFonts w:ascii="Calibri" w:hAnsi="Calibri" w:cs="Arial"/>
          <w:szCs w:val="22"/>
        </w:rPr>
      </w:pPr>
      <w:r w:rsidRPr="00CF70B0">
        <w:rPr>
          <w:rFonts w:ascii="Calibri" w:hAnsi="Calibri" w:cs="Arial"/>
          <w:szCs w:val="22"/>
        </w:rPr>
        <w:t xml:space="preserve">If the medicine under review requires a </w:t>
      </w:r>
      <w:r w:rsidR="0094360F">
        <w:rPr>
          <w:rFonts w:ascii="Calibri" w:hAnsi="Calibri" w:cs="Arial"/>
          <w:szCs w:val="22"/>
        </w:rPr>
        <w:t>diagnostic test (e.g. somatic, germline or biomarker test)</w:t>
      </w:r>
      <w:r w:rsidRPr="00CF70B0">
        <w:rPr>
          <w:rFonts w:ascii="Calibri" w:hAnsi="Calibri" w:cs="Arial"/>
          <w:szCs w:val="22"/>
        </w:rPr>
        <w:t xml:space="preserve"> in order to identify patients eligible for treatment within the </w:t>
      </w:r>
      <w:r w:rsidR="0094360F">
        <w:rPr>
          <w:rFonts w:ascii="Calibri" w:hAnsi="Calibri" w:cs="Arial"/>
          <w:szCs w:val="22"/>
        </w:rPr>
        <w:t>marketing authorisation</w:t>
      </w:r>
      <w:r w:rsidRPr="00CF70B0">
        <w:rPr>
          <w:rFonts w:ascii="Calibri" w:hAnsi="Calibri" w:cs="Arial"/>
          <w:szCs w:val="22"/>
        </w:rPr>
        <w:t>/target population</w:t>
      </w:r>
      <w:r w:rsidR="00817B6E" w:rsidRPr="00CF70B0">
        <w:rPr>
          <w:rFonts w:ascii="Calibri" w:hAnsi="Calibri" w:cs="Arial"/>
          <w:szCs w:val="22"/>
        </w:rPr>
        <w:t xml:space="preserve"> and this represents a change in clinical practice</w:t>
      </w:r>
      <w:r w:rsidRPr="00CF70B0">
        <w:rPr>
          <w:rFonts w:ascii="Calibri" w:hAnsi="Calibri" w:cs="Arial"/>
          <w:szCs w:val="22"/>
        </w:rPr>
        <w:t xml:space="preserve">, </w:t>
      </w:r>
      <w:r w:rsidR="00276B9A" w:rsidRPr="00CF70B0">
        <w:rPr>
          <w:rFonts w:ascii="Calibri" w:hAnsi="Calibri" w:cs="Arial"/>
          <w:szCs w:val="22"/>
        </w:rPr>
        <w:t xml:space="preserve">Appendix </w:t>
      </w:r>
      <w:r w:rsidR="00F07B79" w:rsidRPr="00CF70B0">
        <w:rPr>
          <w:rFonts w:ascii="Calibri" w:hAnsi="Calibri" w:cs="Arial"/>
          <w:szCs w:val="22"/>
        </w:rPr>
        <w:t>A</w:t>
      </w:r>
      <w:r w:rsidRPr="00CF70B0">
        <w:rPr>
          <w:rFonts w:ascii="Calibri" w:hAnsi="Calibri" w:cs="Arial"/>
          <w:szCs w:val="22"/>
        </w:rPr>
        <w:t xml:space="preserve"> should be completed by the submitting company based on the data used in the economic and budget impact models. This will allow the information to be shared in confidence with</w:t>
      </w:r>
      <w:r w:rsidR="0094360F" w:rsidRPr="0094360F">
        <w:rPr>
          <w:rFonts w:asciiTheme="minorHAnsi" w:hAnsiTheme="minorHAnsi" w:cstheme="minorHAnsi"/>
        </w:rPr>
        <w:t xml:space="preserve"> the Scottish Genomic Test Advisory Group (SG-TAG) or Scottish Pathology Network (SPaN), as appropriate</w:t>
      </w:r>
      <w:r w:rsidR="0094360F" w:rsidRPr="00CF70B0">
        <w:rPr>
          <w:rFonts w:ascii="Calibri" w:hAnsi="Calibri" w:cs="Arial"/>
          <w:szCs w:val="22"/>
        </w:rPr>
        <w:t xml:space="preserve"> </w:t>
      </w:r>
      <w:r w:rsidRPr="00CF70B0">
        <w:rPr>
          <w:rFonts w:ascii="Calibri" w:hAnsi="Calibri" w:cs="Arial"/>
          <w:szCs w:val="22"/>
        </w:rPr>
        <w:t xml:space="preserve">, who will advise SMC on </w:t>
      </w:r>
      <w:r w:rsidR="0094360F">
        <w:rPr>
          <w:rFonts w:ascii="Calibri" w:hAnsi="Calibri" w:cs="Arial"/>
          <w:szCs w:val="22"/>
        </w:rPr>
        <w:t>the diagnostic testing</w:t>
      </w:r>
      <w:r w:rsidRPr="00CF70B0">
        <w:rPr>
          <w:rFonts w:ascii="Calibri" w:hAnsi="Calibri" w:cs="Arial"/>
          <w:szCs w:val="22"/>
        </w:rPr>
        <w:t xml:space="preserve"> aspects of the economic case.</w:t>
      </w:r>
    </w:p>
    <w:p w14:paraId="28B3C3E7" w14:textId="77777777" w:rsidR="00952810" w:rsidRPr="00CF70B0" w:rsidRDefault="00952810" w:rsidP="0043526C">
      <w:pPr>
        <w:pBdr>
          <w:top w:val="single" w:sz="4" w:space="0" w:color="auto"/>
          <w:bottom w:val="single" w:sz="4" w:space="1" w:color="auto"/>
        </w:pBdr>
        <w:tabs>
          <w:tab w:val="left" w:pos="720"/>
        </w:tabs>
        <w:rPr>
          <w:rFonts w:ascii="Calibri" w:hAnsi="Calibri" w:cs="Arial"/>
          <w:b/>
          <w:bCs/>
          <w:color w:val="7030A0"/>
          <w:sz w:val="40"/>
          <w:szCs w:val="40"/>
        </w:rPr>
      </w:pPr>
      <w:r w:rsidRPr="00CF70B0">
        <w:rPr>
          <w:rFonts w:ascii="Calibri" w:hAnsi="Calibri" w:cs="Arial"/>
          <w:b/>
          <w:bCs/>
          <w:sz w:val="32"/>
        </w:rPr>
        <w:br w:type="page"/>
      </w:r>
      <w:r w:rsidRPr="00CF70B0">
        <w:rPr>
          <w:rFonts w:ascii="Calibri" w:hAnsi="Calibri" w:cs="Arial"/>
          <w:b/>
          <w:bCs/>
          <w:color w:val="7030A0"/>
          <w:sz w:val="40"/>
          <w:szCs w:val="40"/>
        </w:rPr>
        <w:lastRenderedPageBreak/>
        <w:t>7.</w:t>
      </w:r>
      <w:r w:rsidRPr="00CF70B0">
        <w:rPr>
          <w:rFonts w:ascii="Calibri" w:hAnsi="Calibri" w:cs="Arial"/>
          <w:b/>
          <w:bCs/>
          <w:color w:val="7030A0"/>
          <w:sz w:val="40"/>
          <w:szCs w:val="40"/>
        </w:rPr>
        <w:tab/>
      </w:r>
      <w:bookmarkStart w:id="65" w:name="Resource_Implications"/>
      <w:r w:rsidRPr="00CF70B0">
        <w:rPr>
          <w:rFonts w:ascii="Calibri" w:hAnsi="Calibri" w:cs="Arial"/>
          <w:b/>
          <w:bCs/>
          <w:color w:val="7030A0"/>
          <w:sz w:val="40"/>
          <w:szCs w:val="40"/>
        </w:rPr>
        <w:t xml:space="preserve">Resource </w:t>
      </w:r>
      <w:r w:rsidR="000F0727" w:rsidRPr="00CF70B0">
        <w:rPr>
          <w:rFonts w:ascii="Calibri" w:hAnsi="Calibri" w:cs="Arial"/>
          <w:b/>
          <w:bCs/>
          <w:color w:val="7030A0"/>
          <w:sz w:val="40"/>
          <w:szCs w:val="40"/>
        </w:rPr>
        <w:t>i</w:t>
      </w:r>
      <w:r w:rsidRPr="00CF70B0">
        <w:rPr>
          <w:rFonts w:ascii="Calibri" w:hAnsi="Calibri" w:cs="Arial"/>
          <w:b/>
          <w:bCs/>
          <w:color w:val="7030A0"/>
          <w:sz w:val="40"/>
          <w:szCs w:val="40"/>
        </w:rPr>
        <w:t xml:space="preserve">mplications </w:t>
      </w:r>
      <w:bookmarkEnd w:id="65"/>
    </w:p>
    <w:p w14:paraId="136F476B" w14:textId="77777777" w:rsidR="00952810" w:rsidRPr="00CF70B0" w:rsidRDefault="00952810" w:rsidP="0043526C">
      <w:pPr>
        <w:tabs>
          <w:tab w:val="left" w:pos="720"/>
        </w:tabs>
        <w:rPr>
          <w:rFonts w:ascii="Calibri" w:hAnsi="Calibri" w:cs="Arial"/>
          <w:sz w:val="22"/>
        </w:rPr>
      </w:pPr>
    </w:p>
    <w:p w14:paraId="2F1386D3" w14:textId="77777777" w:rsidR="00952810" w:rsidRPr="00CF70B0" w:rsidRDefault="00952810" w:rsidP="0043526C">
      <w:pPr>
        <w:tabs>
          <w:tab w:val="left" w:pos="720"/>
        </w:tabs>
        <w:rPr>
          <w:rFonts w:ascii="Calibri" w:hAnsi="Calibri" w:cs="Arial"/>
        </w:rPr>
      </w:pPr>
      <w:r w:rsidRPr="00CF70B0">
        <w:rPr>
          <w:rFonts w:ascii="Calibri" w:hAnsi="Calibri" w:cs="Arial"/>
        </w:rPr>
        <w:t>The purpose of this section of the submission is to provide an estimate of the potential budget impact in a way that an NHS board could identify, for example, how much money they might have to find if the new treatment replaces existing therapy in the population proposed in the economic evaluation. Budget impact information is not taken into account in the SMC decision on whether or not to accept a medicine.  This section should include acquisition costs of the new treatment, and any direct effect on the use of other resources e.g. on changing f</w:t>
      </w:r>
      <w:r w:rsidR="007105DA" w:rsidRPr="00CF70B0">
        <w:rPr>
          <w:rFonts w:ascii="Calibri" w:hAnsi="Calibri" w:cs="Arial"/>
        </w:rPr>
        <w:t>rom parenteral to oral therapy.</w:t>
      </w:r>
      <w:r w:rsidRPr="00CF70B0">
        <w:rPr>
          <w:rFonts w:ascii="Calibri" w:hAnsi="Calibri" w:cs="Arial"/>
        </w:rPr>
        <w:t xml:space="preserve"> However, a full economic analysis is not required here, since </w:t>
      </w:r>
      <w:r w:rsidR="00D47A11" w:rsidRPr="00CF70B0">
        <w:rPr>
          <w:rFonts w:ascii="Calibri" w:hAnsi="Calibri" w:cs="Arial"/>
        </w:rPr>
        <w:t>cost effective</w:t>
      </w:r>
      <w:r w:rsidRPr="00CF70B0">
        <w:rPr>
          <w:rFonts w:ascii="Calibri" w:hAnsi="Calibri" w:cs="Arial"/>
        </w:rPr>
        <w:t>ness is considered in the economics section.</w:t>
      </w:r>
    </w:p>
    <w:p w14:paraId="1B2813E9" w14:textId="77777777" w:rsidR="00952810" w:rsidRPr="00CF70B0" w:rsidRDefault="00952810" w:rsidP="0043526C">
      <w:pPr>
        <w:tabs>
          <w:tab w:val="left" w:pos="720"/>
        </w:tabs>
        <w:rPr>
          <w:rFonts w:ascii="Calibri" w:hAnsi="Calibri" w:cs="Arial"/>
        </w:rPr>
      </w:pPr>
    </w:p>
    <w:p w14:paraId="6B90A184" w14:textId="77777777" w:rsidR="00952810" w:rsidRPr="00CF70B0" w:rsidRDefault="00952810" w:rsidP="0043526C">
      <w:pPr>
        <w:tabs>
          <w:tab w:val="left" w:pos="720"/>
        </w:tabs>
        <w:rPr>
          <w:rFonts w:ascii="Calibri" w:hAnsi="Calibri" w:cs="Arial"/>
        </w:rPr>
      </w:pPr>
      <w:r w:rsidRPr="00CF70B0">
        <w:rPr>
          <w:rFonts w:ascii="Calibri" w:hAnsi="Calibri" w:cs="Arial"/>
        </w:rPr>
        <w:t>Where data are not readily available, estimates in this section may have to be based on assumptions.</w:t>
      </w:r>
    </w:p>
    <w:p w14:paraId="269136EC" w14:textId="77777777" w:rsidR="00952810" w:rsidRPr="00CF70B0" w:rsidRDefault="00952810" w:rsidP="0043526C">
      <w:pPr>
        <w:tabs>
          <w:tab w:val="left" w:pos="720"/>
        </w:tabs>
        <w:rPr>
          <w:rFonts w:ascii="Calibri" w:hAnsi="Calibri" w:cs="Arial"/>
        </w:rPr>
      </w:pPr>
    </w:p>
    <w:p w14:paraId="2BF4B9DA" w14:textId="77777777" w:rsidR="00952810" w:rsidRPr="00CF70B0" w:rsidRDefault="00952810" w:rsidP="0043526C">
      <w:pPr>
        <w:tabs>
          <w:tab w:val="left" w:pos="720"/>
        </w:tabs>
        <w:rPr>
          <w:rFonts w:ascii="Calibri" w:hAnsi="Calibri" w:cs="Arial"/>
        </w:rPr>
      </w:pPr>
      <w:r w:rsidRPr="00CF70B0">
        <w:rPr>
          <w:rFonts w:ascii="Calibri" w:hAnsi="Calibri" w:cs="Arial"/>
        </w:rPr>
        <w:t xml:space="preserve">SMC has prepared a template for completion of the budget impact calculations.  This is a Microsoft Excel workbook which can be accessed from the </w:t>
      </w:r>
      <w:r w:rsidR="00D92EFC" w:rsidRPr="00CF70B0">
        <w:rPr>
          <w:rFonts w:ascii="Calibri" w:hAnsi="Calibri" w:cs="Arial"/>
          <w:i/>
        </w:rPr>
        <w:t>Making a s</w:t>
      </w:r>
      <w:r w:rsidR="00652C40" w:rsidRPr="00CF70B0">
        <w:rPr>
          <w:rFonts w:ascii="Calibri" w:hAnsi="Calibri" w:cs="Arial"/>
          <w:i/>
        </w:rPr>
        <w:t>ubmission</w:t>
      </w:r>
      <w:r w:rsidR="00652C40" w:rsidRPr="00CF70B0">
        <w:rPr>
          <w:rFonts w:ascii="Calibri" w:hAnsi="Calibri" w:cs="Arial"/>
        </w:rPr>
        <w:t xml:space="preserve"> </w:t>
      </w:r>
      <w:r w:rsidR="000D2F50" w:rsidRPr="00CF70B0">
        <w:rPr>
          <w:rFonts w:ascii="Calibri" w:hAnsi="Calibri" w:cs="Arial"/>
        </w:rPr>
        <w:t xml:space="preserve">section of the </w:t>
      </w:r>
      <w:r w:rsidRPr="00CF70B0">
        <w:rPr>
          <w:rFonts w:ascii="Calibri" w:hAnsi="Calibri" w:cs="Arial"/>
        </w:rPr>
        <w:t xml:space="preserve">SMC website, and which should be downloaded each time a new submission is made. The budget impact template Excel workbook contains full explanatory notes and instructions for completion.  </w:t>
      </w:r>
    </w:p>
    <w:p w14:paraId="668AA9EC" w14:textId="77777777" w:rsidR="00952810" w:rsidRPr="00CF70B0" w:rsidRDefault="00952810" w:rsidP="0043526C">
      <w:pPr>
        <w:tabs>
          <w:tab w:val="left" w:pos="720"/>
        </w:tabs>
        <w:rPr>
          <w:rFonts w:ascii="Calibri" w:hAnsi="Calibri" w:cs="Arial"/>
        </w:rPr>
      </w:pPr>
    </w:p>
    <w:p w14:paraId="70A5B8BE" w14:textId="77777777" w:rsidR="00952810" w:rsidRPr="00CF70B0" w:rsidRDefault="00952810" w:rsidP="0043526C">
      <w:pPr>
        <w:tabs>
          <w:tab w:val="left" w:pos="720"/>
        </w:tabs>
        <w:rPr>
          <w:rFonts w:ascii="Calibri" w:hAnsi="Calibri" w:cs="Arial"/>
        </w:rPr>
      </w:pPr>
      <w:r w:rsidRPr="00CF70B0">
        <w:rPr>
          <w:rFonts w:ascii="Calibri" w:hAnsi="Calibri" w:cs="Arial"/>
        </w:rPr>
        <w:t>Where SMC issues ‘accepted for use</w:t>
      </w:r>
      <w:r w:rsidR="00553B1D" w:rsidRPr="00CF70B0">
        <w:rPr>
          <w:rFonts w:ascii="Calibri" w:hAnsi="Calibri" w:cs="Arial"/>
        </w:rPr>
        <w:t>/restricted use</w:t>
      </w:r>
      <w:r w:rsidRPr="00CF70B0">
        <w:rPr>
          <w:rFonts w:ascii="Calibri" w:hAnsi="Calibri" w:cs="Arial"/>
        </w:rPr>
        <w:t>’</w:t>
      </w:r>
      <w:r w:rsidR="00553B1D" w:rsidRPr="00CF70B0">
        <w:rPr>
          <w:rFonts w:ascii="Calibri" w:hAnsi="Calibri" w:cs="Arial"/>
        </w:rPr>
        <w:t>,</w:t>
      </w:r>
      <w:r w:rsidRPr="00CF70B0">
        <w:rPr>
          <w:rFonts w:ascii="Calibri" w:hAnsi="Calibri" w:cs="Arial"/>
        </w:rPr>
        <w:t xml:space="preserve"> or ‘accepted </w:t>
      </w:r>
      <w:r w:rsidR="00553B1D" w:rsidRPr="00CF70B0">
        <w:rPr>
          <w:rFonts w:ascii="Calibri" w:hAnsi="Calibri" w:cs="Arial"/>
        </w:rPr>
        <w:t xml:space="preserve">on interim basis </w:t>
      </w:r>
      <w:r w:rsidRPr="00CF70B0">
        <w:rPr>
          <w:rFonts w:ascii="Calibri" w:hAnsi="Calibri" w:cs="Arial"/>
        </w:rPr>
        <w:t xml:space="preserve">for </w:t>
      </w:r>
      <w:r w:rsidR="00553B1D" w:rsidRPr="00CF70B0">
        <w:rPr>
          <w:rFonts w:ascii="Calibri" w:hAnsi="Calibri" w:cs="Arial"/>
        </w:rPr>
        <w:t>use/</w:t>
      </w:r>
      <w:r w:rsidRPr="00CF70B0">
        <w:rPr>
          <w:rFonts w:ascii="Calibri" w:hAnsi="Calibri" w:cs="Arial"/>
        </w:rPr>
        <w:t>restricted use’</w:t>
      </w:r>
      <w:r w:rsidR="00553B1D" w:rsidRPr="00CF70B0">
        <w:rPr>
          <w:rFonts w:ascii="Calibri" w:hAnsi="Calibri" w:cs="Arial"/>
        </w:rPr>
        <w:t xml:space="preserve"> </w:t>
      </w:r>
      <w:r w:rsidRPr="00CF70B0">
        <w:rPr>
          <w:rFonts w:ascii="Calibri" w:hAnsi="Calibri" w:cs="Arial"/>
        </w:rPr>
        <w:t xml:space="preserve">advice on a medicine, the full budget impact template for the medicine will be distributed to NHS Boards together with the SMC advice on the product. This is to allow each Board to have access to a tool to assist with working out the implications of implementation of the product at a local level. If the advice on a product is ‘not recommended’ then the template will not be distributed to NHS Boards. </w:t>
      </w:r>
    </w:p>
    <w:p w14:paraId="20AD5473" w14:textId="77777777" w:rsidR="00952810" w:rsidRPr="00CF70B0" w:rsidRDefault="00952810" w:rsidP="0043526C">
      <w:pPr>
        <w:tabs>
          <w:tab w:val="left" w:pos="720"/>
        </w:tabs>
        <w:rPr>
          <w:rFonts w:ascii="Calibri" w:hAnsi="Calibri" w:cs="Arial"/>
        </w:rPr>
      </w:pPr>
    </w:p>
    <w:p w14:paraId="348D8A55" w14:textId="77777777" w:rsidR="00985B00" w:rsidRPr="00CF70B0" w:rsidRDefault="002D6E9A" w:rsidP="0043526C">
      <w:pPr>
        <w:tabs>
          <w:tab w:val="left" w:pos="720"/>
        </w:tabs>
        <w:rPr>
          <w:rFonts w:ascii="Calibri" w:hAnsi="Calibri" w:cs="Arial"/>
        </w:rPr>
      </w:pPr>
      <w:r w:rsidRPr="00CF70B0">
        <w:rPr>
          <w:rFonts w:ascii="Calibri" w:hAnsi="Calibri" w:cs="Arial"/>
        </w:rPr>
        <w:t>Submitting companies</w:t>
      </w:r>
      <w:r w:rsidR="00952810" w:rsidRPr="00CF70B0">
        <w:rPr>
          <w:rFonts w:ascii="Calibri" w:hAnsi="Calibri" w:cs="Arial"/>
        </w:rPr>
        <w:t xml:space="preserve"> should complete the Excel workbook and the completed summary table showing the net total budget impact contained on the worksheet entitled “Summary” should be copied and pasted into section 7 of the New Product Assessment Form. The completed Excel workbook must also be sent as a separate Excel file to SMC at the same time the New Product Assessment Form is sent to the SMC Secretariat. Failure to do so may result in a delay to scheduling of the submission</w:t>
      </w:r>
      <w:r w:rsidR="00985B00" w:rsidRPr="00CF70B0">
        <w:rPr>
          <w:rFonts w:ascii="Calibri" w:hAnsi="Calibri" w:cs="Arial"/>
        </w:rPr>
        <w:t>.</w:t>
      </w:r>
    </w:p>
    <w:p w14:paraId="3500AE74" w14:textId="77777777" w:rsidR="00952810" w:rsidRPr="00CF70B0" w:rsidRDefault="00952810" w:rsidP="0043526C">
      <w:pPr>
        <w:tabs>
          <w:tab w:val="left" w:pos="720"/>
        </w:tabs>
        <w:rPr>
          <w:rFonts w:ascii="Calibri" w:hAnsi="Calibri" w:cs="Arial"/>
        </w:rPr>
      </w:pPr>
    </w:p>
    <w:p w14:paraId="76316E3B" w14:textId="77777777" w:rsidR="00952810" w:rsidRPr="00CF70B0" w:rsidRDefault="00952810" w:rsidP="0043526C">
      <w:pPr>
        <w:tabs>
          <w:tab w:val="left" w:pos="720"/>
        </w:tabs>
        <w:rPr>
          <w:rFonts w:ascii="Calibri" w:hAnsi="Calibri" w:cs="Arial"/>
        </w:rPr>
      </w:pPr>
      <w:r w:rsidRPr="00CF70B0">
        <w:rPr>
          <w:rFonts w:ascii="Calibri" w:hAnsi="Calibri" w:cs="Arial"/>
        </w:rPr>
        <w:t>While the template provides full instructions for completion, it is worth highlighting several important issues for clarity;</w:t>
      </w:r>
    </w:p>
    <w:p w14:paraId="615EC252" w14:textId="77777777" w:rsidR="00952810" w:rsidRPr="00CF70B0" w:rsidRDefault="00952810" w:rsidP="0043526C">
      <w:pPr>
        <w:tabs>
          <w:tab w:val="left" w:pos="720"/>
        </w:tabs>
        <w:rPr>
          <w:rFonts w:ascii="Calibri" w:hAnsi="Calibri" w:cs="Arial"/>
        </w:rPr>
      </w:pPr>
    </w:p>
    <w:p w14:paraId="0B51AB6B" w14:textId="77777777" w:rsidR="00196496" w:rsidRPr="00CF70B0" w:rsidRDefault="00952810" w:rsidP="0043526C">
      <w:pPr>
        <w:numPr>
          <w:ilvl w:val="0"/>
          <w:numId w:val="25"/>
        </w:numPr>
        <w:tabs>
          <w:tab w:val="left" w:pos="720"/>
        </w:tabs>
        <w:spacing w:after="80"/>
        <w:ind w:hanging="720"/>
        <w:rPr>
          <w:rFonts w:ascii="Calibri" w:hAnsi="Calibri" w:cs="Arial"/>
        </w:rPr>
      </w:pPr>
      <w:r w:rsidRPr="00CF70B0">
        <w:rPr>
          <w:rFonts w:ascii="Calibri" w:hAnsi="Calibri" w:cs="Arial"/>
        </w:rPr>
        <w:t>Where a Patient Access Scheme (PAS) submission has been made, a budget impact template must be completed for the with PAS scenario and the without PAS scenario.</w:t>
      </w:r>
      <w:r w:rsidR="00EC5861" w:rsidRPr="00CF70B0">
        <w:rPr>
          <w:rFonts w:ascii="Calibri" w:hAnsi="Calibri" w:cs="Arial"/>
        </w:rPr>
        <w:t xml:space="preserve"> Comparator medicines should be included at list price</w:t>
      </w:r>
      <w:r w:rsidR="000D2F50" w:rsidRPr="00CF70B0">
        <w:rPr>
          <w:rFonts w:ascii="Calibri" w:hAnsi="Calibri" w:cs="Arial"/>
        </w:rPr>
        <w:t>,</w:t>
      </w:r>
      <w:r w:rsidR="00EC5861" w:rsidRPr="00CF70B0">
        <w:rPr>
          <w:rFonts w:ascii="Calibri" w:hAnsi="Calibri" w:cs="Arial"/>
        </w:rPr>
        <w:t xml:space="preserve"> i.e. there is no requirement to incorporate any PAS applicable to comparators.</w:t>
      </w:r>
      <w:r w:rsidR="006C7CB5" w:rsidRPr="00CF70B0">
        <w:rPr>
          <w:rFonts w:ascii="Calibri" w:hAnsi="Calibri" w:cs="Arial"/>
        </w:rPr>
        <w:t xml:space="preserve"> </w:t>
      </w:r>
    </w:p>
    <w:p w14:paraId="5729E35D" w14:textId="77777777" w:rsidR="004C32A7" w:rsidRPr="00CF70B0" w:rsidRDefault="00057F68" w:rsidP="0043526C">
      <w:pPr>
        <w:numPr>
          <w:ilvl w:val="0"/>
          <w:numId w:val="25"/>
        </w:numPr>
        <w:tabs>
          <w:tab w:val="left" w:pos="720"/>
        </w:tabs>
        <w:spacing w:after="80"/>
        <w:ind w:hanging="720"/>
        <w:rPr>
          <w:rFonts w:ascii="Calibri" w:hAnsi="Calibri" w:cs="Arial"/>
        </w:rPr>
      </w:pPr>
      <w:r>
        <w:rPr>
          <w:rFonts w:ascii="Calibri" w:hAnsi="Calibri" w:cs="Arial"/>
        </w:rPr>
        <w:t>W</w:t>
      </w:r>
      <w:r w:rsidRPr="00CF70B0">
        <w:rPr>
          <w:rFonts w:ascii="Calibri" w:hAnsi="Calibri" w:cs="Arial"/>
        </w:rPr>
        <w:t xml:space="preserve">here </w:t>
      </w:r>
      <w:r w:rsidR="006C7CB5" w:rsidRPr="00CF70B0">
        <w:rPr>
          <w:rFonts w:ascii="Calibri" w:hAnsi="Calibri" w:cs="Arial"/>
        </w:rPr>
        <w:t xml:space="preserve">a new/revised PAS is submitted </w:t>
      </w:r>
      <w:r w:rsidR="00381D38" w:rsidRPr="00CF70B0">
        <w:rPr>
          <w:rFonts w:ascii="Calibri" w:hAnsi="Calibri" w:cs="Arial"/>
        </w:rPr>
        <w:t>after</w:t>
      </w:r>
      <w:r w:rsidR="006C7CB5" w:rsidRPr="00CF70B0">
        <w:rPr>
          <w:rFonts w:ascii="Calibri" w:hAnsi="Calibri" w:cs="Arial"/>
        </w:rPr>
        <w:t xml:space="preserve"> NDC</w:t>
      </w:r>
      <w:r w:rsidR="003E2D4B" w:rsidRPr="00CF70B0">
        <w:rPr>
          <w:rFonts w:ascii="Calibri" w:hAnsi="Calibri" w:cs="Arial"/>
        </w:rPr>
        <w:t>,</w:t>
      </w:r>
      <w:r w:rsidR="006C7CB5" w:rsidRPr="00CF70B0">
        <w:rPr>
          <w:rFonts w:ascii="Calibri" w:hAnsi="Calibri" w:cs="Arial"/>
        </w:rPr>
        <w:t xml:space="preserve"> the</w:t>
      </w:r>
      <w:r w:rsidR="003E2D4B" w:rsidRPr="00CF70B0">
        <w:rPr>
          <w:rFonts w:ascii="Calibri" w:hAnsi="Calibri" w:cs="Arial"/>
        </w:rPr>
        <w:t xml:space="preserve"> following should be provided</w:t>
      </w:r>
      <w:r w:rsidR="004C32A7" w:rsidRPr="00CF70B0">
        <w:rPr>
          <w:rFonts w:ascii="Calibri" w:hAnsi="Calibri" w:cs="Arial"/>
        </w:rPr>
        <w:t>:</w:t>
      </w:r>
    </w:p>
    <w:p w14:paraId="7D04492A" w14:textId="77777777" w:rsidR="004C32A7" w:rsidRPr="00CF70B0" w:rsidRDefault="00196496" w:rsidP="0043526C">
      <w:pPr>
        <w:pStyle w:val="BodyText"/>
        <w:numPr>
          <w:ilvl w:val="1"/>
          <w:numId w:val="41"/>
        </w:numPr>
        <w:jc w:val="left"/>
        <w:rPr>
          <w:rFonts w:ascii="Calibri" w:hAnsi="Calibri"/>
          <w:szCs w:val="22"/>
        </w:rPr>
      </w:pPr>
      <w:r w:rsidRPr="00CF70B0">
        <w:rPr>
          <w:rFonts w:ascii="Calibri" w:hAnsi="Calibri"/>
          <w:szCs w:val="22"/>
        </w:rPr>
        <w:t xml:space="preserve">A </w:t>
      </w:r>
      <w:r w:rsidR="004C32A7" w:rsidRPr="00CF70B0">
        <w:rPr>
          <w:rFonts w:ascii="Calibri" w:hAnsi="Calibri"/>
          <w:szCs w:val="22"/>
        </w:rPr>
        <w:t>copy of the summary table on budget impact for the new/revised with-PAS scenario</w:t>
      </w:r>
    </w:p>
    <w:p w14:paraId="2877BD0E" w14:textId="77777777" w:rsidR="00952810" w:rsidRPr="00CF70B0" w:rsidRDefault="00196496" w:rsidP="0043526C">
      <w:pPr>
        <w:numPr>
          <w:ilvl w:val="1"/>
          <w:numId w:val="41"/>
        </w:numPr>
        <w:tabs>
          <w:tab w:val="left" w:pos="720"/>
        </w:tabs>
        <w:spacing w:after="80"/>
        <w:rPr>
          <w:rFonts w:ascii="Calibri" w:hAnsi="Calibri" w:cs="Arial"/>
        </w:rPr>
      </w:pPr>
      <w:r w:rsidRPr="00CF70B0">
        <w:rPr>
          <w:rFonts w:ascii="Calibri" w:hAnsi="Calibri" w:cs="Arial"/>
        </w:rPr>
        <w:t>A</w:t>
      </w:r>
      <w:r w:rsidR="006C7CB5" w:rsidRPr="00CF70B0">
        <w:rPr>
          <w:rFonts w:ascii="Calibri" w:hAnsi="Calibri" w:cs="Arial"/>
        </w:rPr>
        <w:t xml:space="preserve"> </w:t>
      </w:r>
      <w:r w:rsidR="006C7CB5" w:rsidRPr="00CF70B0">
        <w:rPr>
          <w:rFonts w:ascii="Calibri" w:hAnsi="Calibri" w:cs="Arial"/>
          <w:szCs w:val="22"/>
        </w:rPr>
        <w:t>revised budget impact template to take account of the new/revised PAS.</w:t>
      </w:r>
    </w:p>
    <w:p w14:paraId="149C920A" w14:textId="77777777" w:rsidR="00952810" w:rsidRPr="00CF70B0" w:rsidRDefault="00952810" w:rsidP="0043526C">
      <w:pPr>
        <w:numPr>
          <w:ilvl w:val="0"/>
          <w:numId w:val="25"/>
        </w:numPr>
        <w:tabs>
          <w:tab w:val="left" w:pos="720"/>
        </w:tabs>
        <w:spacing w:after="80"/>
        <w:ind w:hanging="720"/>
        <w:rPr>
          <w:rFonts w:ascii="Calibri" w:hAnsi="Calibri" w:cs="Arial"/>
        </w:rPr>
      </w:pPr>
      <w:r w:rsidRPr="00CF70B0">
        <w:rPr>
          <w:rFonts w:ascii="Calibri" w:hAnsi="Calibri" w:cs="Arial"/>
        </w:rPr>
        <w:t xml:space="preserve">In the event that SMC accepts the medicine with restrictions on its use such that the patient numbers originally presented in the New Product Assessment Form and </w:t>
      </w:r>
      <w:r w:rsidRPr="00CF70B0">
        <w:rPr>
          <w:rFonts w:ascii="Calibri" w:hAnsi="Calibri" w:cs="Arial"/>
        </w:rPr>
        <w:lastRenderedPageBreak/>
        <w:t xml:space="preserve">budget impact template no longer apply, the </w:t>
      </w:r>
      <w:r w:rsidR="002D6E9A" w:rsidRPr="00CF70B0">
        <w:rPr>
          <w:rFonts w:ascii="Calibri" w:hAnsi="Calibri" w:cs="Arial"/>
        </w:rPr>
        <w:t>submitting company</w:t>
      </w:r>
      <w:r w:rsidRPr="00CF70B0">
        <w:rPr>
          <w:rFonts w:ascii="Calibri" w:hAnsi="Calibri" w:cs="Arial"/>
        </w:rPr>
        <w:t xml:space="preserve"> will be contacted by the SMC Secretariat and asked to re-work the budget impact template to reflect the reduced patient numbers. A timely response to such requests will be necessary in order to be able to provide the appropriate budget impact template to NHS Boards alongside the SMC advice on the product.</w:t>
      </w:r>
    </w:p>
    <w:p w14:paraId="559B35D7" w14:textId="77777777" w:rsidR="00952810" w:rsidRPr="00CF70B0" w:rsidRDefault="000D2F50" w:rsidP="0043526C">
      <w:pPr>
        <w:numPr>
          <w:ilvl w:val="0"/>
          <w:numId w:val="25"/>
        </w:numPr>
        <w:tabs>
          <w:tab w:val="left" w:pos="720"/>
        </w:tabs>
        <w:ind w:hanging="720"/>
        <w:rPr>
          <w:rFonts w:ascii="Calibri" w:hAnsi="Calibri" w:cs="Arial"/>
        </w:rPr>
      </w:pPr>
      <w:r w:rsidRPr="00CF70B0">
        <w:rPr>
          <w:rFonts w:ascii="Calibri" w:hAnsi="Calibri" w:cs="Arial"/>
        </w:rPr>
        <w:t>F</w:t>
      </w:r>
      <w:r w:rsidR="00952810" w:rsidRPr="00CF70B0">
        <w:rPr>
          <w:rFonts w:ascii="Calibri" w:hAnsi="Calibri" w:cs="Arial"/>
        </w:rPr>
        <w:t>or the majority of SMC submissions a single estimate of budget impact should be provided to represent the submitting company best estimate of resource implications following introduction of a new medicine</w:t>
      </w:r>
      <w:r w:rsidRPr="00CF70B0">
        <w:rPr>
          <w:rFonts w:ascii="Calibri" w:hAnsi="Calibri" w:cs="Arial"/>
        </w:rPr>
        <w:t>.</w:t>
      </w:r>
      <w:r w:rsidR="00952810" w:rsidRPr="00CF70B0">
        <w:rPr>
          <w:rFonts w:ascii="Calibri" w:hAnsi="Calibri" w:cs="Arial"/>
        </w:rPr>
        <w:t xml:space="preserve"> </w:t>
      </w:r>
      <w:r w:rsidRPr="00CF70B0">
        <w:rPr>
          <w:rFonts w:ascii="Calibri" w:hAnsi="Calibri" w:cs="Arial"/>
        </w:rPr>
        <w:t>I</w:t>
      </w:r>
      <w:r w:rsidR="00952810" w:rsidRPr="00CF70B0">
        <w:rPr>
          <w:rFonts w:ascii="Calibri" w:hAnsi="Calibri" w:cs="Arial"/>
        </w:rPr>
        <w:t xml:space="preserve">n the event that a </w:t>
      </w:r>
      <w:r w:rsidR="002D6E9A" w:rsidRPr="00CF70B0">
        <w:rPr>
          <w:rFonts w:ascii="Calibri" w:hAnsi="Calibri" w:cs="Arial"/>
        </w:rPr>
        <w:t>submitting company</w:t>
      </w:r>
      <w:r w:rsidR="00952810" w:rsidRPr="00CF70B0">
        <w:rPr>
          <w:rFonts w:ascii="Calibri" w:hAnsi="Calibri" w:cs="Arial"/>
        </w:rPr>
        <w:t xml:space="preserve"> wishes to present a range of alternative estimates in addition to a base case estimate of budget impact, separate Excel workbooks </w:t>
      </w:r>
      <w:r w:rsidRPr="00CF70B0">
        <w:rPr>
          <w:rFonts w:ascii="Calibri" w:hAnsi="Calibri" w:cs="Arial"/>
        </w:rPr>
        <w:t xml:space="preserve">will need </w:t>
      </w:r>
      <w:r w:rsidR="00952810" w:rsidRPr="00CF70B0">
        <w:rPr>
          <w:rFonts w:ascii="Calibri" w:hAnsi="Calibri" w:cs="Arial"/>
        </w:rPr>
        <w:t xml:space="preserve">to be completed and returned to SMC with the submission. </w:t>
      </w:r>
    </w:p>
    <w:p w14:paraId="3E6D5964" w14:textId="77777777" w:rsidR="0000680C" w:rsidRPr="00CF70B0" w:rsidRDefault="0000680C" w:rsidP="0043526C">
      <w:pPr>
        <w:ind w:left="720"/>
        <w:rPr>
          <w:rFonts w:ascii="Calibri" w:hAnsi="Calibri" w:cs="Arial"/>
          <w:sz w:val="22"/>
        </w:rPr>
      </w:pPr>
    </w:p>
    <w:p w14:paraId="040B1478" w14:textId="77777777" w:rsidR="0000680C" w:rsidRPr="00CF70B0" w:rsidRDefault="0000680C" w:rsidP="0043526C">
      <w:pPr>
        <w:rPr>
          <w:rFonts w:ascii="Calibri" w:hAnsi="Calibri" w:cs="Arial"/>
          <w:sz w:val="22"/>
          <w:szCs w:val="22"/>
        </w:rPr>
      </w:pPr>
    </w:p>
    <w:p w14:paraId="381CE97B" w14:textId="77777777" w:rsidR="00F05278" w:rsidRPr="00CF70B0" w:rsidRDefault="0000680C" w:rsidP="00951340">
      <w:pPr>
        <w:pBdr>
          <w:top w:val="single" w:sz="4" w:space="0" w:color="auto"/>
          <w:bottom w:val="single" w:sz="4" w:space="1" w:color="auto"/>
        </w:pBdr>
        <w:tabs>
          <w:tab w:val="left" w:pos="720"/>
        </w:tabs>
        <w:ind w:left="709" w:hanging="709"/>
        <w:rPr>
          <w:rFonts w:ascii="Calibri" w:hAnsi="Calibri" w:cs="Arial"/>
          <w:b/>
          <w:bCs/>
          <w:color w:val="7030A0"/>
          <w:sz w:val="32"/>
        </w:rPr>
      </w:pPr>
      <w:r w:rsidRPr="00CF70B0">
        <w:rPr>
          <w:rFonts w:ascii="Calibri" w:hAnsi="Calibri" w:cs="Arial"/>
          <w:b/>
          <w:bCs/>
          <w:sz w:val="32"/>
        </w:rPr>
        <w:br w:type="page"/>
      </w:r>
      <w:bookmarkStart w:id="66" w:name="Guidance_on_completion_of_economic_secti"/>
      <w:bookmarkStart w:id="67" w:name="SIPS"/>
      <w:r w:rsidRPr="00CF70B0">
        <w:rPr>
          <w:rFonts w:ascii="Calibri" w:hAnsi="Calibri" w:cs="Arial"/>
          <w:b/>
          <w:bCs/>
          <w:color w:val="7030A0"/>
          <w:sz w:val="40"/>
        </w:rPr>
        <w:lastRenderedPageBreak/>
        <w:t>8.</w:t>
      </w:r>
      <w:r w:rsidRPr="00CF70B0">
        <w:rPr>
          <w:rFonts w:ascii="Calibri" w:hAnsi="Calibri" w:cs="Arial"/>
          <w:b/>
          <w:bCs/>
          <w:color w:val="7030A0"/>
          <w:sz w:val="40"/>
        </w:rPr>
        <w:tab/>
      </w:r>
      <w:r w:rsidR="00F05278" w:rsidRPr="00CF70B0">
        <w:rPr>
          <w:rFonts w:ascii="Calibri" w:hAnsi="Calibri" w:cs="Arial"/>
          <w:b/>
          <w:bCs/>
          <w:color w:val="7030A0"/>
          <w:sz w:val="40"/>
        </w:rPr>
        <w:t>Summary information for submitting patient groups</w:t>
      </w:r>
      <w:bookmarkEnd w:id="66"/>
      <w:bookmarkEnd w:id="67"/>
    </w:p>
    <w:p w14:paraId="4835DBC4" w14:textId="77777777" w:rsidR="0000680C" w:rsidRPr="00CF70B0" w:rsidRDefault="0000680C" w:rsidP="0043526C">
      <w:pPr>
        <w:tabs>
          <w:tab w:val="left" w:pos="720"/>
        </w:tabs>
        <w:rPr>
          <w:rFonts w:ascii="Calibri" w:hAnsi="Calibri" w:cs="Arial"/>
          <w:sz w:val="22"/>
        </w:rPr>
      </w:pPr>
    </w:p>
    <w:p w14:paraId="553CBE00" w14:textId="77777777" w:rsidR="00F05278" w:rsidRPr="00CF70B0" w:rsidRDefault="00F05278" w:rsidP="0043526C">
      <w:pPr>
        <w:pStyle w:val="Header"/>
        <w:rPr>
          <w:rFonts w:ascii="Calibri" w:hAnsi="Calibri" w:cs="Arial"/>
          <w:b/>
          <w:bCs/>
          <w:color w:val="7030A0"/>
          <w:sz w:val="40"/>
          <w:szCs w:val="40"/>
        </w:rPr>
      </w:pPr>
      <w:r w:rsidRPr="00CF70B0">
        <w:rPr>
          <w:rFonts w:ascii="Calibri" w:hAnsi="Calibri" w:cs="Arial"/>
          <w:b/>
          <w:bCs/>
          <w:color w:val="7030A0"/>
          <w:sz w:val="40"/>
          <w:szCs w:val="40"/>
        </w:rPr>
        <w:t>General Guidance</w:t>
      </w:r>
    </w:p>
    <w:p w14:paraId="1651F100" w14:textId="77777777" w:rsidR="00F05278" w:rsidRPr="00CF70B0" w:rsidRDefault="00F05278" w:rsidP="0043526C">
      <w:pPr>
        <w:rPr>
          <w:rFonts w:ascii="Calibri" w:hAnsi="Calibri" w:cs="Arial"/>
          <w:b/>
          <w:bCs/>
        </w:rPr>
      </w:pPr>
    </w:p>
    <w:p w14:paraId="60974F29" w14:textId="77777777" w:rsidR="00F05278" w:rsidRPr="00CF70B0" w:rsidRDefault="00F05278" w:rsidP="0043526C">
      <w:pPr>
        <w:numPr>
          <w:ilvl w:val="0"/>
          <w:numId w:val="46"/>
        </w:numPr>
        <w:rPr>
          <w:rFonts w:ascii="Calibri" w:hAnsi="Calibri" w:cs="Arial"/>
          <w:b/>
          <w:bCs/>
          <w:color w:val="FF33CC"/>
          <w:sz w:val="30"/>
          <w:szCs w:val="30"/>
          <w:lang w:val="fr-FR"/>
        </w:rPr>
      </w:pPr>
      <w:r w:rsidRPr="00CF70B0">
        <w:rPr>
          <w:rFonts w:ascii="Calibri" w:hAnsi="Calibri" w:cs="Arial"/>
          <w:b/>
          <w:bCs/>
          <w:color w:val="FF33CC"/>
          <w:sz w:val="30"/>
          <w:szCs w:val="30"/>
          <w:lang w:val="fr-FR"/>
        </w:rPr>
        <w:t>Patient Groups</w:t>
      </w:r>
    </w:p>
    <w:p w14:paraId="27C4C0A5" w14:textId="77777777" w:rsidR="00F05278" w:rsidRPr="00CF70B0" w:rsidRDefault="00F05278" w:rsidP="0043526C">
      <w:pPr>
        <w:tabs>
          <w:tab w:val="left" w:pos="720"/>
        </w:tabs>
        <w:rPr>
          <w:rFonts w:ascii="Calibri" w:hAnsi="Calibri" w:cs="Arial"/>
          <w:b/>
          <w:bCs/>
        </w:rPr>
      </w:pPr>
    </w:p>
    <w:p w14:paraId="421F513C" w14:textId="77777777" w:rsidR="00F05278" w:rsidRPr="00CF70B0" w:rsidRDefault="00F05278" w:rsidP="0043526C">
      <w:pPr>
        <w:tabs>
          <w:tab w:val="left" w:pos="720"/>
        </w:tabs>
        <w:rPr>
          <w:rFonts w:ascii="Calibri" w:hAnsi="Calibri" w:cs="Arial"/>
        </w:rPr>
      </w:pPr>
      <w:r w:rsidRPr="00CF70B0">
        <w:rPr>
          <w:rFonts w:ascii="Calibri" w:hAnsi="Calibri" w:cs="Arial"/>
        </w:rPr>
        <w:t>SMC is committed to working in partnership with patient groups to capture patient and carer experiences, and use the</w:t>
      </w:r>
      <w:r w:rsidR="00F07B79" w:rsidRPr="00CF70B0">
        <w:rPr>
          <w:rFonts w:ascii="Calibri" w:hAnsi="Calibri" w:cs="Arial"/>
        </w:rPr>
        <w:t>se</w:t>
      </w:r>
      <w:r w:rsidRPr="00CF70B0">
        <w:rPr>
          <w:rFonts w:ascii="Calibri" w:hAnsi="Calibri" w:cs="Arial"/>
        </w:rPr>
        <w:t xml:space="preserve"> to inform decision-making. </w:t>
      </w:r>
    </w:p>
    <w:p w14:paraId="467C35BA" w14:textId="77777777" w:rsidR="00F05278" w:rsidRPr="00CF70B0" w:rsidRDefault="00F05278" w:rsidP="0043526C">
      <w:pPr>
        <w:tabs>
          <w:tab w:val="left" w:pos="720"/>
        </w:tabs>
        <w:rPr>
          <w:rFonts w:ascii="Calibri" w:hAnsi="Calibri" w:cs="Arial"/>
        </w:rPr>
      </w:pPr>
    </w:p>
    <w:p w14:paraId="2625ECA0" w14:textId="77777777" w:rsidR="00F05278" w:rsidRPr="00CF70B0" w:rsidRDefault="00F05278" w:rsidP="0043526C">
      <w:pPr>
        <w:shd w:val="clear" w:color="auto" w:fill="FFFFFF"/>
        <w:spacing w:after="169" w:line="288" w:lineRule="atLeast"/>
        <w:textAlignment w:val="baseline"/>
        <w:rPr>
          <w:rFonts w:ascii="Calibri" w:hAnsi="Calibri" w:cs="Arial"/>
          <w:color w:val="000000"/>
          <w:lang w:eastAsia="en-GB"/>
        </w:rPr>
      </w:pPr>
      <w:r w:rsidRPr="00CF70B0">
        <w:rPr>
          <w:rFonts w:ascii="Calibri" w:hAnsi="Calibri" w:cs="Arial"/>
          <w:color w:val="000000"/>
          <w:lang w:eastAsia="en-GB"/>
        </w:rPr>
        <w:t>Understanding the experiences of patients, their families and carers is a core part of the SMC decision making process and helps SMC members to fully understand how a new medicine impacts the quality of life of patients and carers. Patients, members of their families and carers can provide information about what it's like to live with a condition and a real life view of the potential impact of a new medicine.</w:t>
      </w:r>
    </w:p>
    <w:p w14:paraId="17F3779D" w14:textId="77777777" w:rsidR="00F05278" w:rsidRPr="00CF70B0" w:rsidRDefault="00F05278" w:rsidP="0043526C">
      <w:pPr>
        <w:shd w:val="clear" w:color="auto" w:fill="FFFFFF"/>
        <w:spacing w:after="169" w:line="288" w:lineRule="atLeast"/>
        <w:textAlignment w:val="baseline"/>
        <w:rPr>
          <w:rFonts w:ascii="Calibri" w:hAnsi="Calibri" w:cs="Arial"/>
          <w:color w:val="000000"/>
          <w:lang w:eastAsia="en-GB"/>
        </w:rPr>
      </w:pPr>
      <w:r w:rsidRPr="00CF70B0">
        <w:rPr>
          <w:rFonts w:ascii="Calibri" w:hAnsi="Calibri" w:cs="Arial"/>
          <w:color w:val="000000"/>
          <w:lang w:eastAsia="en-GB"/>
        </w:rPr>
        <w:t>SMC works in partnership with patient groups to gather this information through our patient group submission process. </w:t>
      </w:r>
    </w:p>
    <w:p w14:paraId="7240926E" w14:textId="77777777" w:rsidR="00F05278" w:rsidRPr="00CF70B0" w:rsidRDefault="00F05278" w:rsidP="0043526C">
      <w:pPr>
        <w:tabs>
          <w:tab w:val="left" w:pos="720"/>
        </w:tabs>
        <w:rPr>
          <w:rFonts w:ascii="Calibri" w:hAnsi="Calibri" w:cs="Arial"/>
        </w:rPr>
      </w:pPr>
      <w:r w:rsidRPr="00CF70B0">
        <w:rPr>
          <w:rFonts w:ascii="Calibri" w:hAnsi="Calibri" w:cs="Arial"/>
        </w:rPr>
        <w:t xml:space="preserve">The SMC Public Involvement Team identifies patient groups for each appraisal, and encourages and provides support to them to provide a </w:t>
      </w:r>
      <w:hyperlink r:id="rId29" w:history="1">
        <w:r w:rsidRPr="00CF70B0">
          <w:rPr>
            <w:rStyle w:val="Hyperlink"/>
            <w:rFonts w:ascii="Calibri" w:hAnsi="Calibri" w:cs="Arial"/>
            <w:color w:val="auto"/>
            <w:u w:val="none"/>
          </w:rPr>
          <w:t>Patient Group Submission</w:t>
        </w:r>
      </w:hyperlink>
      <w:r w:rsidRPr="00CF70B0">
        <w:rPr>
          <w:rFonts w:ascii="Calibri" w:hAnsi="Calibri" w:cs="Arial"/>
        </w:rPr>
        <w:t>. For medicines that are designated as orphan, ultra-orphan, or for end-of-life, the patient group(s) may also be invited to participate in a Patient and Clinician Engagement (PACE) meeting to capture their input in greater detail. Therefore it is important that relevant patient groups have an informed and appropriate understanding of the medicine under review.</w:t>
      </w:r>
    </w:p>
    <w:p w14:paraId="323E8258" w14:textId="77777777" w:rsidR="00F05278" w:rsidRPr="00CF70B0" w:rsidRDefault="00F05278" w:rsidP="0043526C">
      <w:pPr>
        <w:tabs>
          <w:tab w:val="left" w:pos="720"/>
        </w:tabs>
        <w:rPr>
          <w:rFonts w:ascii="Calibri" w:hAnsi="Calibri" w:cs="Arial"/>
          <w:b/>
          <w:bCs/>
        </w:rPr>
      </w:pPr>
    </w:p>
    <w:p w14:paraId="231B3187" w14:textId="77777777" w:rsidR="00F05278" w:rsidRPr="00CF70B0" w:rsidRDefault="00F05278" w:rsidP="0043526C">
      <w:pPr>
        <w:tabs>
          <w:tab w:val="left" w:pos="720"/>
        </w:tabs>
        <w:rPr>
          <w:rFonts w:ascii="Calibri" w:hAnsi="Calibri" w:cs="Arial"/>
        </w:rPr>
      </w:pPr>
      <w:r w:rsidRPr="00CF70B0">
        <w:rPr>
          <w:rFonts w:ascii="Calibri" w:hAnsi="Calibri" w:cs="Arial"/>
        </w:rPr>
        <w:t xml:space="preserve">For this reason companies are required to provide a patient/public friendly version of their submission by completing </w:t>
      </w:r>
      <w:r w:rsidR="00FD0207" w:rsidRPr="00CF70B0">
        <w:rPr>
          <w:rFonts w:ascii="Calibri" w:hAnsi="Calibri" w:cs="Arial"/>
        </w:rPr>
        <w:t xml:space="preserve">Section 8 of the NPAF </w:t>
      </w:r>
      <w:r w:rsidRPr="00CF70B0">
        <w:rPr>
          <w:rFonts w:ascii="Calibri" w:hAnsi="Calibri" w:cs="Arial"/>
        </w:rPr>
        <w:t>together with the SPC and Patient Information Leaflet (PIL). The SMC Public Involvement Team will forward these to any patient group making a patient group submission in connection with a new product submission.</w:t>
      </w:r>
    </w:p>
    <w:p w14:paraId="6547CD6D" w14:textId="77777777" w:rsidR="00F05278" w:rsidRPr="00CF70B0" w:rsidRDefault="00F05278" w:rsidP="0043526C">
      <w:pPr>
        <w:tabs>
          <w:tab w:val="left" w:pos="720"/>
        </w:tabs>
        <w:rPr>
          <w:rFonts w:ascii="Calibri" w:hAnsi="Calibri" w:cs="Arial"/>
        </w:rPr>
      </w:pPr>
    </w:p>
    <w:p w14:paraId="0EA0B015" w14:textId="77777777" w:rsidR="00F05278" w:rsidRPr="00CF70B0" w:rsidRDefault="00F05278" w:rsidP="0043526C">
      <w:pPr>
        <w:tabs>
          <w:tab w:val="left" w:pos="720"/>
        </w:tabs>
        <w:rPr>
          <w:rFonts w:ascii="Calibri" w:hAnsi="Calibri" w:cs="Arial"/>
        </w:rPr>
      </w:pPr>
      <w:r w:rsidRPr="00CF70B0">
        <w:rPr>
          <w:rFonts w:ascii="Calibri" w:hAnsi="Calibri" w:cs="Arial"/>
        </w:rPr>
        <w:t xml:space="preserve">Representatives of those groups may also wish to obtain information from the </w:t>
      </w:r>
      <w:r w:rsidR="00FD0207" w:rsidRPr="00CF70B0">
        <w:rPr>
          <w:rFonts w:ascii="Calibri" w:hAnsi="Calibri" w:cs="Arial"/>
        </w:rPr>
        <w:t xml:space="preserve">submitting company </w:t>
      </w:r>
      <w:r w:rsidRPr="00CF70B0">
        <w:rPr>
          <w:rFonts w:ascii="Calibri" w:hAnsi="Calibri" w:cs="Arial"/>
        </w:rPr>
        <w:t>about the treatment(s) under consideration.</w:t>
      </w:r>
    </w:p>
    <w:p w14:paraId="458FD52B" w14:textId="77777777" w:rsidR="00F05278" w:rsidRPr="00CF70B0" w:rsidRDefault="00F05278" w:rsidP="0043526C">
      <w:pPr>
        <w:tabs>
          <w:tab w:val="left" w:pos="720"/>
        </w:tabs>
        <w:rPr>
          <w:rFonts w:ascii="Calibri" w:hAnsi="Calibri" w:cs="Arial"/>
        </w:rPr>
      </w:pPr>
    </w:p>
    <w:p w14:paraId="39F1ADA9" w14:textId="77777777" w:rsidR="00F05278" w:rsidRPr="00CF70B0" w:rsidRDefault="00F05278" w:rsidP="0043526C">
      <w:pPr>
        <w:pStyle w:val="BodyText2"/>
        <w:tabs>
          <w:tab w:val="left" w:pos="720"/>
        </w:tabs>
        <w:jc w:val="left"/>
        <w:rPr>
          <w:rFonts w:ascii="Calibri" w:hAnsi="Calibri"/>
        </w:rPr>
      </w:pPr>
      <w:r w:rsidRPr="00CF70B0">
        <w:rPr>
          <w:rFonts w:ascii="Calibri" w:hAnsi="Calibri"/>
        </w:rPr>
        <w:t xml:space="preserve">Completion of the template has been added to the submission checklist. The template prompts companies to answer questions that are designed to help provide the type of information that patient groups have indicated would be of interest. Companies should avoid duplicating detailed clinical trial information provided in the SMC submission or replicating the Patient Information Leaflet. </w:t>
      </w:r>
    </w:p>
    <w:p w14:paraId="079FFA79" w14:textId="77777777" w:rsidR="00F05278" w:rsidRPr="00CF70B0" w:rsidRDefault="00F05278" w:rsidP="0043526C">
      <w:pPr>
        <w:pStyle w:val="BodyText2"/>
        <w:tabs>
          <w:tab w:val="left" w:pos="720"/>
        </w:tabs>
        <w:jc w:val="left"/>
        <w:rPr>
          <w:rFonts w:ascii="Calibri" w:hAnsi="Calibri"/>
        </w:rPr>
      </w:pPr>
      <w:r w:rsidRPr="00CF70B0">
        <w:rPr>
          <w:rFonts w:ascii="Calibri" w:hAnsi="Calibri"/>
        </w:rPr>
        <w:t xml:space="preserve">Where relevant, information should focus on the impact and implications for patients such as: </w:t>
      </w:r>
    </w:p>
    <w:p w14:paraId="1F58B1C6" w14:textId="77777777" w:rsidR="00F05278" w:rsidRPr="00CF70B0" w:rsidRDefault="00F05278" w:rsidP="0043526C">
      <w:pPr>
        <w:pStyle w:val="BodyText2"/>
        <w:numPr>
          <w:ilvl w:val="0"/>
          <w:numId w:val="45"/>
        </w:numPr>
        <w:spacing w:after="120"/>
        <w:ind w:left="714" w:hanging="357"/>
        <w:jc w:val="left"/>
        <w:rPr>
          <w:rFonts w:ascii="Calibri" w:hAnsi="Calibri"/>
        </w:rPr>
      </w:pPr>
      <w:r w:rsidRPr="00CF70B0">
        <w:rPr>
          <w:rFonts w:ascii="Calibri" w:hAnsi="Calibri"/>
        </w:rPr>
        <w:t>Severity of the condition</w:t>
      </w:r>
    </w:p>
    <w:p w14:paraId="28A8CD27" w14:textId="77777777" w:rsidR="00F05278" w:rsidRPr="00CF70B0" w:rsidRDefault="00F05278" w:rsidP="0043526C">
      <w:pPr>
        <w:pStyle w:val="BodyText2"/>
        <w:numPr>
          <w:ilvl w:val="0"/>
          <w:numId w:val="45"/>
        </w:numPr>
        <w:spacing w:after="120"/>
        <w:ind w:left="714" w:hanging="357"/>
        <w:jc w:val="left"/>
        <w:rPr>
          <w:rFonts w:ascii="Calibri" w:hAnsi="Calibri"/>
        </w:rPr>
      </w:pPr>
      <w:r w:rsidRPr="00CF70B0">
        <w:rPr>
          <w:rFonts w:ascii="Calibri" w:hAnsi="Calibri"/>
        </w:rPr>
        <w:t>Need for the medicine, including level of unmet need and how medicine addresses it</w:t>
      </w:r>
    </w:p>
    <w:p w14:paraId="6ED30AEF" w14:textId="77777777" w:rsidR="00F05278" w:rsidRPr="00CF70B0" w:rsidRDefault="00F05278" w:rsidP="0043526C">
      <w:pPr>
        <w:pStyle w:val="BodyText2"/>
        <w:numPr>
          <w:ilvl w:val="0"/>
          <w:numId w:val="45"/>
        </w:numPr>
        <w:spacing w:after="120"/>
        <w:ind w:left="714" w:hanging="357"/>
        <w:jc w:val="left"/>
        <w:rPr>
          <w:rFonts w:ascii="Calibri" w:hAnsi="Calibri"/>
        </w:rPr>
      </w:pPr>
      <w:r w:rsidRPr="00CF70B0">
        <w:rPr>
          <w:rFonts w:ascii="Calibri" w:hAnsi="Calibri"/>
        </w:rPr>
        <w:lastRenderedPageBreak/>
        <w:t>Added value of medicine for patient and patient’s carer/family including secondary trial end-points including those related to Quality of Life</w:t>
      </w:r>
    </w:p>
    <w:p w14:paraId="315774C0" w14:textId="77777777" w:rsidR="00F05278" w:rsidRPr="00CF70B0" w:rsidRDefault="00F05278" w:rsidP="0043526C">
      <w:pPr>
        <w:pStyle w:val="BodyText2"/>
        <w:numPr>
          <w:ilvl w:val="0"/>
          <w:numId w:val="45"/>
        </w:numPr>
        <w:spacing w:after="120"/>
        <w:ind w:left="714" w:hanging="357"/>
        <w:jc w:val="left"/>
        <w:rPr>
          <w:rFonts w:ascii="Calibri" w:hAnsi="Calibri"/>
        </w:rPr>
      </w:pPr>
      <w:r w:rsidRPr="00CF70B0">
        <w:rPr>
          <w:rFonts w:ascii="Calibri" w:hAnsi="Calibri"/>
        </w:rPr>
        <w:t>Key side effects and the impact on Quality of Life</w:t>
      </w:r>
    </w:p>
    <w:p w14:paraId="0326C265" w14:textId="77777777" w:rsidR="00F05278" w:rsidRPr="00CF70B0" w:rsidRDefault="00F05278" w:rsidP="0043526C">
      <w:pPr>
        <w:pStyle w:val="BodyText2"/>
        <w:jc w:val="left"/>
        <w:rPr>
          <w:rFonts w:ascii="Calibri" w:hAnsi="Calibri"/>
        </w:rPr>
      </w:pPr>
    </w:p>
    <w:p w14:paraId="00FC4B9A" w14:textId="77777777" w:rsidR="00F05278" w:rsidRPr="00CF70B0" w:rsidRDefault="00F05278" w:rsidP="0043526C">
      <w:pPr>
        <w:pStyle w:val="BodyText2"/>
        <w:jc w:val="left"/>
        <w:rPr>
          <w:rFonts w:ascii="Calibri" w:hAnsi="Calibri"/>
        </w:rPr>
      </w:pPr>
      <w:r w:rsidRPr="00CF70B0">
        <w:rPr>
          <w:rFonts w:ascii="Calibri" w:hAnsi="Calibri"/>
        </w:rPr>
        <w:t>General points regarding completion of the submission are detailed below.</w:t>
      </w:r>
    </w:p>
    <w:p w14:paraId="69ECFB2F" w14:textId="77777777" w:rsidR="00D50D7E" w:rsidRPr="00CF70B0" w:rsidRDefault="00D50D7E" w:rsidP="0043526C">
      <w:pPr>
        <w:pStyle w:val="BodyText2"/>
        <w:jc w:val="left"/>
        <w:rPr>
          <w:rFonts w:ascii="Calibri" w:hAnsi="Calibri"/>
        </w:rPr>
      </w:pPr>
    </w:p>
    <w:p w14:paraId="436D194D" w14:textId="77777777" w:rsidR="00F05278" w:rsidRPr="00CF70B0" w:rsidRDefault="00F05278" w:rsidP="0043526C">
      <w:pPr>
        <w:numPr>
          <w:ilvl w:val="0"/>
          <w:numId w:val="46"/>
        </w:numPr>
        <w:rPr>
          <w:rFonts w:ascii="Calibri" w:hAnsi="Calibri" w:cs="Arial"/>
          <w:b/>
          <w:bCs/>
          <w:color w:val="FF33CC"/>
          <w:sz w:val="30"/>
          <w:szCs w:val="30"/>
          <w:lang w:val="fr-FR"/>
        </w:rPr>
      </w:pPr>
      <w:r w:rsidRPr="00CF70B0">
        <w:rPr>
          <w:rFonts w:ascii="Calibri" w:hAnsi="Calibri" w:cs="Arial"/>
          <w:b/>
          <w:bCs/>
          <w:color w:val="FF33CC"/>
          <w:sz w:val="30"/>
          <w:szCs w:val="30"/>
          <w:lang w:val="fr-FR"/>
        </w:rPr>
        <w:t>ABPI Code of Practice</w:t>
      </w:r>
    </w:p>
    <w:p w14:paraId="4B7086E6" w14:textId="77777777" w:rsidR="00F05278" w:rsidRPr="00CF70B0" w:rsidRDefault="00F05278" w:rsidP="0043526C">
      <w:pPr>
        <w:pStyle w:val="BodyText2"/>
        <w:tabs>
          <w:tab w:val="left" w:pos="720"/>
        </w:tabs>
        <w:jc w:val="left"/>
        <w:rPr>
          <w:rFonts w:ascii="Calibri" w:hAnsi="Calibri"/>
        </w:rPr>
      </w:pPr>
    </w:p>
    <w:p w14:paraId="36F3FCEC" w14:textId="77777777" w:rsidR="00F05278" w:rsidRPr="00CF70B0" w:rsidRDefault="00F05278" w:rsidP="0043526C">
      <w:pPr>
        <w:pStyle w:val="BodyText2"/>
        <w:tabs>
          <w:tab w:val="left" w:pos="720"/>
        </w:tabs>
        <w:jc w:val="left"/>
        <w:rPr>
          <w:rFonts w:ascii="Calibri" w:hAnsi="Calibri"/>
        </w:rPr>
      </w:pPr>
      <w:r w:rsidRPr="00CF70B0">
        <w:rPr>
          <w:rFonts w:ascii="Calibri" w:hAnsi="Calibri"/>
        </w:rPr>
        <w:t xml:space="preserve">The ABPI Code of Practice for the Pharmaceutical Industry sets standards for the pharmaceutical industry including requirements for the provision of information to patients and the public as well as relationships with patient groups.  The Code reflects and extends beyond UK and European law.  </w:t>
      </w:r>
    </w:p>
    <w:p w14:paraId="493ABBA1" w14:textId="77777777" w:rsidR="00F05278" w:rsidRPr="00CF70B0" w:rsidRDefault="00F05278" w:rsidP="0043526C">
      <w:pPr>
        <w:pStyle w:val="BodyText2"/>
        <w:tabs>
          <w:tab w:val="left" w:pos="720"/>
        </w:tabs>
        <w:jc w:val="left"/>
        <w:rPr>
          <w:rFonts w:ascii="Calibri" w:hAnsi="Calibri"/>
        </w:rPr>
      </w:pPr>
    </w:p>
    <w:p w14:paraId="6D3CFDC8" w14:textId="77777777" w:rsidR="00F05278" w:rsidRPr="00CF70B0" w:rsidRDefault="00F05278" w:rsidP="0043526C">
      <w:pPr>
        <w:pStyle w:val="BodyText2"/>
        <w:tabs>
          <w:tab w:val="left" w:pos="720"/>
        </w:tabs>
        <w:jc w:val="left"/>
        <w:rPr>
          <w:rFonts w:ascii="Calibri" w:hAnsi="Calibri"/>
        </w:rPr>
      </w:pPr>
      <w:r w:rsidRPr="00CF70B0">
        <w:rPr>
          <w:rFonts w:ascii="Calibri" w:hAnsi="Calibri"/>
        </w:rPr>
        <w:t>Individual companies will have their own compliance procedures relating to the Code, but Clause 26 prohibits the advertising of prescription only medicines to the public.  Clause</w:t>
      </w:r>
      <w:r w:rsidR="00FD0207" w:rsidRPr="00CF70B0">
        <w:rPr>
          <w:rFonts w:ascii="Calibri" w:hAnsi="Calibri"/>
        </w:rPr>
        <w:t xml:space="preserve"> </w:t>
      </w:r>
      <w:r w:rsidRPr="00CF70B0">
        <w:rPr>
          <w:rFonts w:ascii="Calibri" w:hAnsi="Calibri"/>
        </w:rPr>
        <w:t xml:space="preserve">26.2 and its supplementary information is of particular relevance to the completion of the “Summary Information for Submitting Patient Groups” template. It notes that information about prescription only medicines which is made available to the public either directly or indirectly must be factual and presented in a balanced way. It should represent fairly the current body of evidence relating to a medicine and its benefit/risk profile. The quality standards in Clause 7 of the Code apply to information to the public including the need to be able to substantiate information.  </w:t>
      </w:r>
    </w:p>
    <w:p w14:paraId="57E0C9E1" w14:textId="77777777" w:rsidR="00F05278" w:rsidRPr="00CF70B0" w:rsidRDefault="00F05278" w:rsidP="0043526C">
      <w:pPr>
        <w:pStyle w:val="BodyText2"/>
        <w:tabs>
          <w:tab w:val="left" w:pos="720"/>
        </w:tabs>
        <w:jc w:val="left"/>
        <w:rPr>
          <w:rFonts w:ascii="Calibri" w:hAnsi="Calibri"/>
        </w:rPr>
      </w:pPr>
    </w:p>
    <w:p w14:paraId="65ADB00D" w14:textId="77777777" w:rsidR="00F05278" w:rsidRPr="00CF70B0" w:rsidRDefault="00F05278" w:rsidP="0043526C">
      <w:pPr>
        <w:pStyle w:val="BodyText2"/>
        <w:tabs>
          <w:tab w:val="left" w:pos="720"/>
        </w:tabs>
        <w:jc w:val="left"/>
        <w:rPr>
          <w:rFonts w:ascii="Calibri" w:hAnsi="Calibri"/>
        </w:rPr>
      </w:pPr>
      <w:r w:rsidRPr="00CF70B0">
        <w:rPr>
          <w:rFonts w:ascii="Calibri" w:hAnsi="Calibri"/>
        </w:rPr>
        <w:t>Clause 26 Supplementary Information also notes the following:</w:t>
      </w:r>
    </w:p>
    <w:p w14:paraId="5347D177" w14:textId="77777777" w:rsidR="00F05278" w:rsidRPr="00CF70B0" w:rsidRDefault="00F05278" w:rsidP="0043526C">
      <w:pPr>
        <w:pStyle w:val="BodyText2"/>
        <w:tabs>
          <w:tab w:val="left" w:pos="720"/>
        </w:tabs>
        <w:jc w:val="left"/>
        <w:rPr>
          <w:rFonts w:ascii="Calibri" w:hAnsi="Calibri"/>
        </w:rPr>
      </w:pPr>
    </w:p>
    <w:p w14:paraId="053BADE8" w14:textId="77777777" w:rsidR="00F05278" w:rsidRPr="00CF70B0" w:rsidRDefault="00F05278" w:rsidP="0043526C">
      <w:pPr>
        <w:autoSpaceDE w:val="0"/>
        <w:autoSpaceDN w:val="0"/>
        <w:adjustRightInd w:val="0"/>
        <w:rPr>
          <w:rFonts w:ascii="Calibri" w:hAnsi="Calibri" w:cs="Palatino-BoldItalic"/>
          <w:b/>
          <w:bCs/>
          <w:i/>
          <w:iCs/>
          <w:color w:val="001F5B"/>
          <w:lang w:eastAsia="en-GB"/>
        </w:rPr>
      </w:pPr>
      <w:r w:rsidRPr="00CF70B0">
        <w:rPr>
          <w:rFonts w:ascii="Calibri" w:hAnsi="Calibri" w:cs="Palatino-BoldItalic"/>
          <w:b/>
          <w:bCs/>
          <w:i/>
          <w:iCs/>
          <w:color w:val="001F5B"/>
          <w:lang w:eastAsia="en-GB"/>
        </w:rPr>
        <w:t>Clause 26.2 Health Technology Assessments</w:t>
      </w:r>
    </w:p>
    <w:p w14:paraId="5D8B516E" w14:textId="77777777" w:rsidR="00F05278" w:rsidRPr="00CF70B0" w:rsidRDefault="00F05278" w:rsidP="0043526C">
      <w:pPr>
        <w:autoSpaceDE w:val="0"/>
        <w:autoSpaceDN w:val="0"/>
        <w:adjustRightInd w:val="0"/>
        <w:rPr>
          <w:rFonts w:ascii="Calibri" w:hAnsi="Calibri"/>
        </w:rPr>
      </w:pPr>
      <w:r w:rsidRPr="00CF70B0">
        <w:rPr>
          <w:rFonts w:ascii="Calibri" w:hAnsi="Calibri" w:cs="Palatino-Italic"/>
          <w:i/>
          <w:iCs/>
          <w:color w:val="000000"/>
          <w:lang w:eastAsia="en-GB"/>
        </w:rPr>
        <w:t>Companies may supply information to relevant patient organisations, the public or patients in relation to forthcoming health technology assessments by public national organisations such as NICE, AWMSG or SMC, provided the information is accurate, not misleading, not promotional in nature and otherwise complies with Clause 26.2.</w:t>
      </w:r>
    </w:p>
    <w:p w14:paraId="44BFD2FC" w14:textId="77777777" w:rsidR="00F05278" w:rsidRPr="00CF70B0" w:rsidRDefault="00F05278" w:rsidP="0043526C">
      <w:pPr>
        <w:pStyle w:val="BodyText2"/>
        <w:tabs>
          <w:tab w:val="left" w:pos="720"/>
        </w:tabs>
        <w:jc w:val="left"/>
        <w:rPr>
          <w:rFonts w:ascii="Calibri" w:hAnsi="Calibri"/>
        </w:rPr>
      </w:pPr>
    </w:p>
    <w:p w14:paraId="0E0DE837" w14:textId="77777777" w:rsidR="00F05278" w:rsidRPr="00CF70B0" w:rsidRDefault="00F05278" w:rsidP="0043526C">
      <w:pPr>
        <w:pStyle w:val="BodyText2"/>
        <w:tabs>
          <w:tab w:val="left" w:pos="720"/>
        </w:tabs>
        <w:jc w:val="left"/>
        <w:rPr>
          <w:rFonts w:ascii="Calibri" w:hAnsi="Calibri"/>
        </w:rPr>
      </w:pPr>
      <w:r w:rsidRPr="00CF70B0">
        <w:rPr>
          <w:rFonts w:ascii="Calibri" w:hAnsi="Calibri"/>
        </w:rPr>
        <w:t>Clause 1.2 includes that information supplied by pharmaceutical companies to national public organisations, such as NICE, AWMSG and SMC is exempt from the Code provided the information is factual, accurate and not misleading.</w:t>
      </w:r>
    </w:p>
    <w:p w14:paraId="46923137" w14:textId="77777777" w:rsidR="00F05278" w:rsidRPr="00CF70B0" w:rsidRDefault="00F05278" w:rsidP="0043526C">
      <w:pPr>
        <w:pStyle w:val="BodyText2"/>
        <w:tabs>
          <w:tab w:val="left" w:pos="720"/>
        </w:tabs>
        <w:jc w:val="left"/>
        <w:rPr>
          <w:rFonts w:ascii="Calibri" w:hAnsi="Calibri"/>
        </w:rPr>
      </w:pPr>
    </w:p>
    <w:p w14:paraId="7176DD66" w14:textId="77777777" w:rsidR="00F05278" w:rsidRPr="00CF70B0" w:rsidRDefault="00F05278" w:rsidP="0043526C">
      <w:pPr>
        <w:pStyle w:val="BodyText"/>
        <w:numPr>
          <w:ilvl w:val="0"/>
          <w:numId w:val="46"/>
        </w:numPr>
        <w:jc w:val="left"/>
        <w:rPr>
          <w:rFonts w:ascii="Calibri" w:hAnsi="Calibri"/>
          <w:color w:val="FF33CC"/>
          <w:sz w:val="30"/>
          <w:szCs w:val="30"/>
        </w:rPr>
      </w:pPr>
      <w:r w:rsidRPr="00CF70B0">
        <w:rPr>
          <w:rFonts w:ascii="Calibri" w:hAnsi="Calibri"/>
          <w:b/>
          <w:bCs/>
          <w:color w:val="FF33CC"/>
          <w:sz w:val="30"/>
          <w:szCs w:val="30"/>
        </w:rPr>
        <w:t>Size of submission</w:t>
      </w:r>
      <w:r w:rsidRPr="00CF70B0">
        <w:rPr>
          <w:rFonts w:ascii="Calibri" w:hAnsi="Calibri"/>
          <w:color w:val="FF33CC"/>
          <w:sz w:val="30"/>
          <w:szCs w:val="30"/>
        </w:rPr>
        <w:t xml:space="preserve">. </w:t>
      </w:r>
    </w:p>
    <w:p w14:paraId="78188AC3" w14:textId="77777777" w:rsidR="00F05278" w:rsidRPr="00CF70B0" w:rsidRDefault="00F05278" w:rsidP="0043526C">
      <w:pPr>
        <w:pStyle w:val="BodyText"/>
        <w:tabs>
          <w:tab w:val="left" w:pos="720"/>
        </w:tabs>
        <w:jc w:val="left"/>
        <w:rPr>
          <w:rFonts w:ascii="Calibri" w:hAnsi="Calibri"/>
        </w:rPr>
      </w:pPr>
    </w:p>
    <w:p w14:paraId="60904CA7" w14:textId="77777777" w:rsidR="00F05278" w:rsidRPr="00CF70B0" w:rsidRDefault="00F05278" w:rsidP="0043526C">
      <w:pPr>
        <w:pStyle w:val="BodyText"/>
        <w:tabs>
          <w:tab w:val="left" w:pos="720"/>
        </w:tabs>
        <w:jc w:val="left"/>
        <w:rPr>
          <w:rFonts w:ascii="Calibri" w:hAnsi="Calibri"/>
        </w:rPr>
      </w:pPr>
      <w:r w:rsidRPr="00CF70B0">
        <w:rPr>
          <w:rFonts w:ascii="Calibri" w:hAnsi="Calibri"/>
        </w:rPr>
        <w:t>The quantity of information provided in</w:t>
      </w:r>
      <w:r w:rsidR="00B47F26" w:rsidRPr="00CF70B0">
        <w:rPr>
          <w:rFonts w:ascii="Calibri" w:hAnsi="Calibri"/>
        </w:rPr>
        <w:t xml:space="preserve"> Section 8 of the NPAF </w:t>
      </w:r>
      <w:r w:rsidRPr="00CF70B0">
        <w:rPr>
          <w:rFonts w:ascii="Calibri" w:hAnsi="Calibri"/>
        </w:rPr>
        <w:t>should be sympathetic to the fact that many patient groups have limited resources and may only comprise a few individuals, who are not used to reviewing information relating to a product submission. Succinct and relevant information is required with questions answered using plain English rather than being overly technical. Information should be concise, but also complete and comprehensive. The submission would not be expected to be more than 5-10 pages including any references.</w:t>
      </w:r>
    </w:p>
    <w:p w14:paraId="1AD99F93" w14:textId="77777777" w:rsidR="00F05278" w:rsidRPr="00CF70B0" w:rsidRDefault="00F05278" w:rsidP="0043526C">
      <w:pPr>
        <w:pStyle w:val="BodyText3"/>
        <w:tabs>
          <w:tab w:val="left" w:pos="720"/>
        </w:tabs>
        <w:jc w:val="left"/>
        <w:rPr>
          <w:rFonts w:ascii="Calibri" w:hAnsi="Calibri"/>
          <w:b/>
          <w:sz w:val="24"/>
          <w:szCs w:val="24"/>
        </w:rPr>
      </w:pPr>
    </w:p>
    <w:p w14:paraId="29CB9C60" w14:textId="77777777" w:rsidR="00F72473" w:rsidRDefault="00F72473">
      <w:pPr>
        <w:rPr>
          <w:rFonts w:ascii="Calibri" w:hAnsi="Calibri" w:cs="Arial"/>
          <w:b/>
          <w:bCs/>
          <w:color w:val="FF33CC"/>
          <w:sz w:val="30"/>
          <w:szCs w:val="30"/>
          <w:lang w:val="en-US"/>
        </w:rPr>
      </w:pPr>
      <w:r>
        <w:rPr>
          <w:rFonts w:ascii="Calibri" w:hAnsi="Calibri"/>
          <w:b/>
          <w:bCs/>
          <w:color w:val="FF33CC"/>
          <w:sz w:val="30"/>
          <w:szCs w:val="30"/>
        </w:rPr>
        <w:br w:type="page"/>
      </w:r>
    </w:p>
    <w:p w14:paraId="033ADDC7" w14:textId="77777777" w:rsidR="00F05278" w:rsidRPr="00CF70B0" w:rsidRDefault="00F05278" w:rsidP="0043526C">
      <w:pPr>
        <w:pStyle w:val="BodyText2"/>
        <w:numPr>
          <w:ilvl w:val="0"/>
          <w:numId w:val="46"/>
        </w:numPr>
        <w:jc w:val="left"/>
        <w:rPr>
          <w:rFonts w:ascii="Calibri" w:hAnsi="Calibri"/>
          <w:b/>
          <w:bCs/>
          <w:color w:val="FF33CC"/>
          <w:sz w:val="30"/>
          <w:szCs w:val="30"/>
        </w:rPr>
      </w:pPr>
      <w:r w:rsidRPr="00CF70B0">
        <w:rPr>
          <w:rFonts w:ascii="Calibri" w:hAnsi="Calibri"/>
          <w:b/>
          <w:bCs/>
          <w:color w:val="FF33CC"/>
          <w:sz w:val="30"/>
          <w:szCs w:val="30"/>
        </w:rPr>
        <w:lastRenderedPageBreak/>
        <w:t xml:space="preserve">Completion of </w:t>
      </w:r>
      <w:r w:rsidR="00B47F26" w:rsidRPr="00CF70B0">
        <w:rPr>
          <w:rFonts w:ascii="Calibri" w:hAnsi="Calibri"/>
          <w:b/>
          <w:bCs/>
          <w:color w:val="FF33CC"/>
          <w:sz w:val="30"/>
          <w:szCs w:val="30"/>
        </w:rPr>
        <w:t>Section 8 of the NPAF</w:t>
      </w:r>
    </w:p>
    <w:p w14:paraId="045AD90A" w14:textId="77777777" w:rsidR="00F05278" w:rsidRPr="00CF70B0" w:rsidRDefault="00F05278" w:rsidP="0043526C">
      <w:pPr>
        <w:pStyle w:val="BodyText2"/>
        <w:tabs>
          <w:tab w:val="left" w:pos="720"/>
        </w:tabs>
        <w:jc w:val="left"/>
        <w:rPr>
          <w:rFonts w:ascii="Calibri" w:hAnsi="Calibri"/>
          <w:b/>
          <w:bCs/>
        </w:rPr>
      </w:pPr>
    </w:p>
    <w:p w14:paraId="2C44FB86" w14:textId="77777777" w:rsidR="00F05278" w:rsidRPr="00CF70B0" w:rsidRDefault="00F05278" w:rsidP="0043526C">
      <w:pPr>
        <w:pStyle w:val="BodyText2"/>
        <w:tabs>
          <w:tab w:val="left" w:pos="720"/>
        </w:tabs>
        <w:jc w:val="left"/>
        <w:rPr>
          <w:rFonts w:ascii="Calibri" w:hAnsi="Calibri"/>
          <w:b/>
          <w:bCs/>
        </w:rPr>
      </w:pPr>
      <w:r w:rsidRPr="00CF70B0">
        <w:rPr>
          <w:rFonts w:ascii="Calibri" w:hAnsi="Calibri"/>
          <w:b/>
          <w:bCs/>
        </w:rPr>
        <w:tab/>
        <w:t xml:space="preserve">Front page </w:t>
      </w:r>
    </w:p>
    <w:p w14:paraId="6D721890" w14:textId="77777777" w:rsidR="00F05278" w:rsidRPr="00CF70B0" w:rsidRDefault="00F05278" w:rsidP="0043526C">
      <w:pPr>
        <w:pStyle w:val="BodyText"/>
        <w:tabs>
          <w:tab w:val="left" w:pos="720"/>
        </w:tabs>
        <w:jc w:val="left"/>
        <w:rPr>
          <w:rFonts w:ascii="Calibri" w:hAnsi="Calibri"/>
        </w:rPr>
      </w:pPr>
    </w:p>
    <w:p w14:paraId="4D25358C" w14:textId="77777777" w:rsidR="00F05278" w:rsidRPr="00CF70B0" w:rsidRDefault="00F05278" w:rsidP="0043526C">
      <w:pPr>
        <w:pStyle w:val="BodyText"/>
        <w:tabs>
          <w:tab w:val="left" w:pos="720"/>
        </w:tabs>
        <w:jc w:val="left"/>
        <w:rPr>
          <w:rFonts w:ascii="Calibri" w:hAnsi="Calibri"/>
        </w:rPr>
      </w:pPr>
      <w:r w:rsidRPr="00CF70B0">
        <w:rPr>
          <w:rFonts w:ascii="Calibri" w:hAnsi="Calibri"/>
        </w:rPr>
        <w:t>Th</w:t>
      </w:r>
      <w:r w:rsidR="00B47F26" w:rsidRPr="00CF70B0">
        <w:rPr>
          <w:rFonts w:ascii="Calibri" w:hAnsi="Calibri"/>
        </w:rPr>
        <w:t xml:space="preserve">is section </w:t>
      </w:r>
      <w:r w:rsidRPr="00CF70B0">
        <w:rPr>
          <w:rFonts w:ascii="Calibri" w:hAnsi="Calibri"/>
        </w:rPr>
        <w:t>should include the approved and proprietary name of the product, the submission date for the NPAF and the name of the company making the submission.</w:t>
      </w:r>
    </w:p>
    <w:p w14:paraId="27842D61" w14:textId="77777777" w:rsidR="00F05278" w:rsidRPr="00CF70B0" w:rsidRDefault="00F05278" w:rsidP="0043526C">
      <w:pPr>
        <w:pStyle w:val="BodyText"/>
        <w:tabs>
          <w:tab w:val="left" w:pos="720"/>
        </w:tabs>
        <w:jc w:val="left"/>
        <w:rPr>
          <w:rFonts w:ascii="Calibri" w:hAnsi="Calibri"/>
        </w:rPr>
      </w:pPr>
    </w:p>
    <w:p w14:paraId="14CD9CD6" w14:textId="77777777" w:rsidR="00F05278" w:rsidRPr="00CF70B0" w:rsidRDefault="00F05278" w:rsidP="0043526C">
      <w:pPr>
        <w:pStyle w:val="BodyText"/>
        <w:tabs>
          <w:tab w:val="left" w:pos="720"/>
        </w:tabs>
        <w:jc w:val="left"/>
        <w:rPr>
          <w:rFonts w:ascii="Calibri" w:hAnsi="Calibri"/>
        </w:rPr>
      </w:pPr>
      <w:r w:rsidRPr="00CF70B0">
        <w:rPr>
          <w:rFonts w:ascii="Calibri" w:hAnsi="Calibri"/>
        </w:rPr>
        <w:t xml:space="preserve">Please include the name and position of the person who is the main contact for patient groups. This may be different to the contact details provided for the </w:t>
      </w:r>
      <w:r w:rsidR="00B47F26" w:rsidRPr="00CF70B0">
        <w:rPr>
          <w:rFonts w:ascii="Calibri" w:hAnsi="Calibri"/>
        </w:rPr>
        <w:t xml:space="preserve">rest of the </w:t>
      </w:r>
      <w:r w:rsidRPr="00CF70B0">
        <w:rPr>
          <w:rFonts w:ascii="Calibri" w:hAnsi="Calibri"/>
        </w:rPr>
        <w:t>NPAF, but should be the appropriate person responsible for liaising with patient groups. It need not be someone who can directly answer enquiries, but the contact person should have sufficient knowledge to be able to relay enquiries to the appropr</w:t>
      </w:r>
      <w:r w:rsidR="009A28F2" w:rsidRPr="00CF70B0">
        <w:rPr>
          <w:rFonts w:ascii="Calibri" w:hAnsi="Calibri"/>
        </w:rPr>
        <w:t>iate person within the company.</w:t>
      </w:r>
    </w:p>
    <w:p w14:paraId="2F0672DE" w14:textId="77777777" w:rsidR="00B47F26" w:rsidRPr="00CF70B0" w:rsidRDefault="00B47F26" w:rsidP="0043526C">
      <w:pPr>
        <w:pStyle w:val="BodyText"/>
        <w:tabs>
          <w:tab w:val="left" w:pos="720"/>
        </w:tabs>
        <w:jc w:val="left"/>
        <w:rPr>
          <w:rFonts w:ascii="Calibri" w:hAnsi="Calibri"/>
          <w:b/>
          <w:bCs/>
        </w:rPr>
      </w:pPr>
    </w:p>
    <w:p w14:paraId="2571802C" w14:textId="77777777" w:rsidR="00F05278" w:rsidRPr="00CF70B0" w:rsidRDefault="00B47F26" w:rsidP="0043526C">
      <w:pPr>
        <w:pStyle w:val="BodyText"/>
        <w:tabs>
          <w:tab w:val="left" w:pos="720"/>
        </w:tabs>
        <w:jc w:val="left"/>
        <w:rPr>
          <w:rFonts w:ascii="Calibri" w:hAnsi="Calibri"/>
          <w:b/>
          <w:bCs/>
          <w:color w:val="7030A0"/>
          <w:sz w:val="30"/>
          <w:szCs w:val="30"/>
        </w:rPr>
      </w:pPr>
      <w:r w:rsidRPr="00CF70B0">
        <w:rPr>
          <w:rFonts w:ascii="Calibri" w:hAnsi="Calibri"/>
          <w:b/>
          <w:bCs/>
          <w:color w:val="7030A0"/>
          <w:sz w:val="30"/>
          <w:szCs w:val="30"/>
        </w:rPr>
        <w:t>8</w:t>
      </w:r>
      <w:r w:rsidR="00F05278" w:rsidRPr="00CF70B0">
        <w:rPr>
          <w:rFonts w:ascii="Calibri" w:hAnsi="Calibri"/>
          <w:b/>
          <w:bCs/>
          <w:color w:val="7030A0"/>
          <w:sz w:val="30"/>
          <w:szCs w:val="30"/>
        </w:rPr>
        <w:t>.</w:t>
      </w:r>
      <w:r w:rsidR="001D0471" w:rsidRPr="00CF70B0">
        <w:rPr>
          <w:rFonts w:ascii="Calibri" w:hAnsi="Calibri"/>
          <w:b/>
          <w:bCs/>
          <w:color w:val="7030A0"/>
          <w:sz w:val="30"/>
          <w:szCs w:val="30"/>
        </w:rPr>
        <w:t>1</w:t>
      </w:r>
      <w:r w:rsidR="00F05278" w:rsidRPr="00CF70B0">
        <w:rPr>
          <w:rFonts w:ascii="Calibri" w:hAnsi="Calibri"/>
          <w:b/>
          <w:bCs/>
          <w:color w:val="7030A0"/>
          <w:sz w:val="30"/>
          <w:szCs w:val="30"/>
        </w:rPr>
        <w:tab/>
        <w:t xml:space="preserve">What condition is this medicine to be used for? </w:t>
      </w:r>
    </w:p>
    <w:p w14:paraId="0E4EE371" w14:textId="77777777" w:rsidR="00F05278" w:rsidRPr="00CF70B0" w:rsidRDefault="00F05278" w:rsidP="0043526C">
      <w:pPr>
        <w:pStyle w:val="BodyText"/>
        <w:tabs>
          <w:tab w:val="left" w:pos="720"/>
        </w:tabs>
        <w:jc w:val="left"/>
        <w:rPr>
          <w:rFonts w:ascii="Calibri" w:hAnsi="Calibri"/>
        </w:rPr>
      </w:pPr>
    </w:p>
    <w:p w14:paraId="03781629" w14:textId="77777777" w:rsidR="00F05278" w:rsidRPr="00CF70B0" w:rsidRDefault="00F05278" w:rsidP="0043526C">
      <w:pPr>
        <w:pStyle w:val="BodyText"/>
        <w:tabs>
          <w:tab w:val="left" w:pos="720"/>
        </w:tabs>
        <w:jc w:val="left"/>
        <w:rPr>
          <w:rFonts w:ascii="Calibri" w:hAnsi="Calibri"/>
        </w:rPr>
      </w:pPr>
      <w:r w:rsidRPr="00CF70B0">
        <w:rPr>
          <w:rFonts w:ascii="Calibri" w:hAnsi="Calibri"/>
        </w:rPr>
        <w:t>Give a brief overview of the condition and the target population, focusing on the submitted indication. Whilst this can include the exact wording of the licence, an explanation in plain English would also be helpful. It may be relevant to use the wording from the PIL.</w:t>
      </w:r>
    </w:p>
    <w:p w14:paraId="30F6C789" w14:textId="77777777" w:rsidR="00F05278" w:rsidRPr="00CF70B0" w:rsidRDefault="00F05278" w:rsidP="0043526C">
      <w:pPr>
        <w:pStyle w:val="BodyText"/>
        <w:tabs>
          <w:tab w:val="left" w:pos="720"/>
        </w:tabs>
        <w:jc w:val="left"/>
        <w:rPr>
          <w:rFonts w:ascii="Calibri" w:hAnsi="Calibri"/>
        </w:rPr>
      </w:pPr>
      <w:r w:rsidRPr="00CF70B0">
        <w:rPr>
          <w:rFonts w:ascii="Calibri" w:hAnsi="Calibri"/>
        </w:rPr>
        <w:t>If the submission positions the medicine for use in a sub group of the licensed indication, explain the relevant sub group</w:t>
      </w:r>
      <w:r w:rsidR="00F276A2" w:rsidRPr="00CF70B0">
        <w:rPr>
          <w:rFonts w:ascii="Calibri" w:hAnsi="Calibri"/>
        </w:rPr>
        <w:t xml:space="preserve"> and why it has been selected. </w:t>
      </w:r>
    </w:p>
    <w:p w14:paraId="0651A5CB" w14:textId="77777777" w:rsidR="00F05278" w:rsidRPr="00CF70B0" w:rsidRDefault="00F05278" w:rsidP="0043526C">
      <w:pPr>
        <w:pStyle w:val="BodyText"/>
        <w:tabs>
          <w:tab w:val="left" w:pos="720"/>
        </w:tabs>
        <w:jc w:val="left"/>
        <w:rPr>
          <w:rFonts w:ascii="Calibri" w:hAnsi="Calibri"/>
        </w:rPr>
      </w:pPr>
    </w:p>
    <w:p w14:paraId="05521A1E" w14:textId="77777777" w:rsidR="00F05278" w:rsidRPr="00CF70B0" w:rsidRDefault="001D0471" w:rsidP="0043526C">
      <w:pPr>
        <w:pStyle w:val="BodyText"/>
        <w:tabs>
          <w:tab w:val="left" w:pos="720"/>
        </w:tabs>
        <w:jc w:val="left"/>
        <w:rPr>
          <w:rFonts w:ascii="Calibri" w:hAnsi="Calibri"/>
          <w:b/>
          <w:bCs/>
          <w:color w:val="7030A0"/>
          <w:sz w:val="30"/>
          <w:szCs w:val="30"/>
        </w:rPr>
      </w:pPr>
      <w:r w:rsidRPr="00CF70B0">
        <w:rPr>
          <w:rFonts w:ascii="Calibri" w:hAnsi="Calibri"/>
          <w:b/>
          <w:bCs/>
          <w:color w:val="7030A0"/>
          <w:sz w:val="30"/>
          <w:szCs w:val="30"/>
        </w:rPr>
        <w:t>8.2</w:t>
      </w:r>
      <w:r w:rsidR="009A28F2" w:rsidRPr="00CF70B0">
        <w:rPr>
          <w:rFonts w:ascii="Calibri" w:hAnsi="Calibri"/>
          <w:b/>
          <w:bCs/>
          <w:color w:val="7030A0"/>
          <w:sz w:val="30"/>
          <w:szCs w:val="30"/>
        </w:rPr>
        <w:tab/>
      </w:r>
      <w:r w:rsidR="00F05278" w:rsidRPr="00CF70B0">
        <w:rPr>
          <w:rFonts w:ascii="Calibri" w:hAnsi="Calibri"/>
          <w:b/>
          <w:bCs/>
          <w:color w:val="7030A0"/>
          <w:sz w:val="30"/>
          <w:szCs w:val="30"/>
        </w:rPr>
        <w:t>How is this condition currently managed in Scotland?</w:t>
      </w:r>
    </w:p>
    <w:p w14:paraId="39C09B4F" w14:textId="77777777" w:rsidR="00F05278" w:rsidRPr="00CF70B0" w:rsidRDefault="00F05278" w:rsidP="0043526C">
      <w:pPr>
        <w:pStyle w:val="BodyText"/>
        <w:tabs>
          <w:tab w:val="left" w:pos="720"/>
        </w:tabs>
        <w:jc w:val="left"/>
        <w:rPr>
          <w:rFonts w:ascii="Calibri" w:hAnsi="Calibri"/>
        </w:rPr>
      </w:pPr>
    </w:p>
    <w:p w14:paraId="2D12F832" w14:textId="77777777" w:rsidR="00F05278" w:rsidRPr="00CF70B0" w:rsidRDefault="00F05278" w:rsidP="0043526C">
      <w:pPr>
        <w:pStyle w:val="BodyText"/>
        <w:tabs>
          <w:tab w:val="left" w:pos="720"/>
        </w:tabs>
        <w:jc w:val="left"/>
        <w:rPr>
          <w:rFonts w:ascii="Calibri" w:hAnsi="Calibri"/>
        </w:rPr>
      </w:pPr>
      <w:r w:rsidRPr="00CF70B0">
        <w:rPr>
          <w:rFonts w:ascii="Calibri" w:hAnsi="Calibri"/>
        </w:rPr>
        <w:t>Please give an outline of the current patient pathway and in particular the current treatment(s) likely to be displaced by the medicine under review, which may include non-</w:t>
      </w:r>
      <w:r w:rsidR="00F70EA9" w:rsidRPr="00CF70B0">
        <w:rPr>
          <w:rFonts w:ascii="Calibri" w:hAnsi="Calibri"/>
        </w:rPr>
        <w:t>medicine</w:t>
      </w:r>
      <w:r w:rsidRPr="00CF70B0">
        <w:rPr>
          <w:rFonts w:ascii="Calibri" w:hAnsi="Calibri"/>
        </w:rPr>
        <w:t xml:space="preserve"> treatment options. Consider the severity of the condition and the implications for patients.</w:t>
      </w:r>
    </w:p>
    <w:p w14:paraId="4BC86F7A" w14:textId="77777777" w:rsidR="00F05278" w:rsidRPr="00CF70B0" w:rsidRDefault="00F05278" w:rsidP="0043526C">
      <w:pPr>
        <w:pStyle w:val="BodyText"/>
        <w:tabs>
          <w:tab w:val="left" w:pos="720"/>
        </w:tabs>
        <w:jc w:val="left"/>
        <w:rPr>
          <w:rFonts w:ascii="Calibri" w:hAnsi="Calibri"/>
        </w:rPr>
      </w:pPr>
    </w:p>
    <w:p w14:paraId="636988F0" w14:textId="77777777" w:rsidR="00F05278" w:rsidRPr="00CF70B0" w:rsidRDefault="001D0471" w:rsidP="0043526C">
      <w:pPr>
        <w:pStyle w:val="BodyText"/>
        <w:tabs>
          <w:tab w:val="left" w:pos="720"/>
        </w:tabs>
        <w:jc w:val="left"/>
        <w:rPr>
          <w:rFonts w:ascii="Calibri" w:hAnsi="Calibri"/>
          <w:b/>
          <w:bCs/>
          <w:color w:val="7030A0"/>
          <w:sz w:val="30"/>
          <w:szCs w:val="30"/>
        </w:rPr>
      </w:pPr>
      <w:r w:rsidRPr="00CF70B0">
        <w:rPr>
          <w:rFonts w:ascii="Calibri" w:hAnsi="Calibri"/>
          <w:b/>
          <w:bCs/>
          <w:color w:val="7030A0"/>
          <w:sz w:val="30"/>
          <w:szCs w:val="30"/>
        </w:rPr>
        <w:t>8.3</w:t>
      </w:r>
      <w:r w:rsidR="00F05278" w:rsidRPr="00CF70B0">
        <w:rPr>
          <w:rFonts w:ascii="Calibri" w:hAnsi="Calibri"/>
          <w:b/>
          <w:bCs/>
          <w:color w:val="7030A0"/>
          <w:sz w:val="30"/>
          <w:szCs w:val="30"/>
        </w:rPr>
        <w:tab/>
        <w:t xml:space="preserve">How does the medicine work? </w:t>
      </w:r>
    </w:p>
    <w:p w14:paraId="62B7556C" w14:textId="77777777" w:rsidR="00F05278" w:rsidRPr="00CF70B0" w:rsidRDefault="00F05278" w:rsidP="0043526C">
      <w:pPr>
        <w:pStyle w:val="BodyText"/>
        <w:tabs>
          <w:tab w:val="left" w:pos="720"/>
        </w:tabs>
        <w:jc w:val="left"/>
        <w:rPr>
          <w:rFonts w:ascii="Calibri" w:hAnsi="Calibri"/>
        </w:rPr>
      </w:pPr>
    </w:p>
    <w:p w14:paraId="2E550234" w14:textId="77777777" w:rsidR="00F05278" w:rsidRPr="00CF70B0" w:rsidRDefault="00F05278" w:rsidP="0043526C">
      <w:pPr>
        <w:pStyle w:val="BodyText"/>
        <w:tabs>
          <w:tab w:val="left" w:pos="720"/>
        </w:tabs>
        <w:jc w:val="left"/>
        <w:rPr>
          <w:rFonts w:ascii="Calibri" w:hAnsi="Calibri"/>
        </w:rPr>
      </w:pPr>
      <w:r w:rsidRPr="00CF70B0">
        <w:rPr>
          <w:rFonts w:ascii="Calibri" w:hAnsi="Calibri"/>
        </w:rPr>
        <w:t>Please don’t use overly technical language, but if appropriate include how the medicine might be different and why this might be relevant to the way patients are managed.</w:t>
      </w:r>
    </w:p>
    <w:p w14:paraId="0E4242EF" w14:textId="77777777" w:rsidR="00F05278" w:rsidRPr="00CF70B0" w:rsidRDefault="00F05278" w:rsidP="0043526C">
      <w:pPr>
        <w:pStyle w:val="BodyText"/>
        <w:tabs>
          <w:tab w:val="left" w:pos="720"/>
        </w:tabs>
        <w:jc w:val="left"/>
        <w:rPr>
          <w:rFonts w:ascii="Calibri" w:hAnsi="Calibri"/>
        </w:rPr>
      </w:pPr>
    </w:p>
    <w:p w14:paraId="1F0E8D96" w14:textId="77777777" w:rsidR="00F05278" w:rsidRPr="00CF70B0" w:rsidRDefault="004A2F3B" w:rsidP="0043526C">
      <w:pPr>
        <w:pStyle w:val="BodyText"/>
        <w:tabs>
          <w:tab w:val="left" w:pos="720"/>
        </w:tabs>
        <w:ind w:left="720" w:hanging="720"/>
        <w:jc w:val="left"/>
        <w:rPr>
          <w:rFonts w:ascii="Calibri" w:hAnsi="Calibri"/>
          <w:b/>
          <w:bCs/>
          <w:color w:val="7030A0"/>
          <w:sz w:val="30"/>
          <w:szCs w:val="30"/>
        </w:rPr>
      </w:pPr>
      <w:r w:rsidRPr="00CF70B0">
        <w:rPr>
          <w:rFonts w:ascii="Calibri" w:hAnsi="Calibri"/>
          <w:b/>
          <w:bCs/>
          <w:color w:val="7030A0"/>
          <w:sz w:val="30"/>
          <w:szCs w:val="30"/>
        </w:rPr>
        <w:t>8.4</w:t>
      </w:r>
      <w:r w:rsidR="00F05278" w:rsidRPr="00CF70B0">
        <w:rPr>
          <w:rFonts w:ascii="Calibri" w:hAnsi="Calibri"/>
          <w:b/>
          <w:bCs/>
          <w:color w:val="7030A0"/>
          <w:sz w:val="30"/>
          <w:szCs w:val="30"/>
        </w:rPr>
        <w:tab/>
        <w:t>How effective is this medicine and is it different from other medicines currently available to treat this condition?</w:t>
      </w:r>
    </w:p>
    <w:p w14:paraId="0C5A8744" w14:textId="77777777" w:rsidR="00F05278" w:rsidRPr="00CF70B0" w:rsidRDefault="00F05278" w:rsidP="0043526C">
      <w:pPr>
        <w:pStyle w:val="BodyText"/>
        <w:tabs>
          <w:tab w:val="left" w:pos="720"/>
        </w:tabs>
        <w:jc w:val="left"/>
        <w:rPr>
          <w:rFonts w:ascii="Calibri" w:hAnsi="Calibri"/>
        </w:rPr>
      </w:pPr>
    </w:p>
    <w:p w14:paraId="0803F208" w14:textId="77777777" w:rsidR="00F05278" w:rsidRPr="00CF70B0" w:rsidRDefault="00F05278" w:rsidP="0043526C">
      <w:pPr>
        <w:pStyle w:val="BodyText"/>
        <w:tabs>
          <w:tab w:val="left" w:pos="720"/>
        </w:tabs>
        <w:jc w:val="left"/>
        <w:rPr>
          <w:rFonts w:ascii="Calibri" w:hAnsi="Calibri"/>
        </w:rPr>
      </w:pPr>
      <w:r w:rsidRPr="00CF70B0">
        <w:rPr>
          <w:rFonts w:ascii="Calibri" w:hAnsi="Calibri"/>
        </w:rPr>
        <w:t xml:space="preserve">Please detail any unmet need and how the medicine addresses this. Try to summarise the clinical trial results as briefly and simply as possible, rather than giving too much detail. Highlight the outcomes that are likely to be most important to the patient. What are the advantages and any disadvantages from a patient perspective compared to current treatment(s)? As mentioned in section 2, information should be factual and presented in a balanced way. It should represent fairly the current body of evidence relating to a medicine and its benefit/risk profile. </w:t>
      </w:r>
      <w:r w:rsidR="00FD0207" w:rsidRPr="00CF70B0">
        <w:rPr>
          <w:rFonts w:ascii="Calibri" w:hAnsi="Calibri"/>
        </w:rPr>
        <w:t xml:space="preserve">Submitting companies </w:t>
      </w:r>
      <w:r w:rsidRPr="00CF70B0">
        <w:rPr>
          <w:rFonts w:ascii="Calibri" w:hAnsi="Calibri"/>
        </w:rPr>
        <w:t>should be mindful of not appearing d</w:t>
      </w:r>
      <w:r w:rsidR="00445B28" w:rsidRPr="00CF70B0">
        <w:rPr>
          <w:rFonts w:ascii="Calibri" w:hAnsi="Calibri"/>
        </w:rPr>
        <w:t>isparaging of other treatments.</w:t>
      </w:r>
    </w:p>
    <w:p w14:paraId="1A68C479" w14:textId="77777777" w:rsidR="00D50D7E" w:rsidRPr="00CF70B0" w:rsidRDefault="00D50D7E" w:rsidP="0043526C">
      <w:pPr>
        <w:pStyle w:val="BodyText"/>
        <w:tabs>
          <w:tab w:val="left" w:pos="720"/>
        </w:tabs>
        <w:jc w:val="left"/>
        <w:rPr>
          <w:rFonts w:ascii="Calibri" w:hAnsi="Calibri"/>
        </w:rPr>
      </w:pPr>
    </w:p>
    <w:p w14:paraId="404605D6" w14:textId="77777777" w:rsidR="00D50D7E" w:rsidRPr="00CF70B0" w:rsidRDefault="00D50D7E" w:rsidP="0043526C">
      <w:pPr>
        <w:pStyle w:val="BodyText"/>
        <w:tabs>
          <w:tab w:val="left" w:pos="720"/>
        </w:tabs>
        <w:jc w:val="left"/>
        <w:rPr>
          <w:rFonts w:ascii="Calibri" w:hAnsi="Calibri"/>
        </w:rPr>
      </w:pPr>
    </w:p>
    <w:p w14:paraId="595ABF34" w14:textId="77777777" w:rsidR="00F05278" w:rsidRPr="00CF70B0" w:rsidRDefault="004A2F3B" w:rsidP="0043526C">
      <w:pPr>
        <w:pStyle w:val="BodyText"/>
        <w:tabs>
          <w:tab w:val="left" w:pos="720"/>
        </w:tabs>
        <w:ind w:left="720" w:hanging="720"/>
        <w:jc w:val="left"/>
        <w:rPr>
          <w:rFonts w:ascii="Calibri" w:hAnsi="Calibri"/>
          <w:b/>
          <w:bCs/>
          <w:color w:val="7030A0"/>
          <w:sz w:val="30"/>
          <w:szCs w:val="30"/>
        </w:rPr>
      </w:pPr>
      <w:r w:rsidRPr="00CF70B0">
        <w:rPr>
          <w:rFonts w:ascii="Calibri" w:hAnsi="Calibri"/>
          <w:b/>
          <w:bCs/>
          <w:color w:val="7030A0"/>
          <w:sz w:val="30"/>
          <w:szCs w:val="30"/>
        </w:rPr>
        <w:lastRenderedPageBreak/>
        <w:t>8.5</w:t>
      </w:r>
      <w:r w:rsidR="00F05278" w:rsidRPr="00CF70B0">
        <w:rPr>
          <w:rFonts w:ascii="Calibri" w:hAnsi="Calibri"/>
          <w:b/>
          <w:bCs/>
          <w:color w:val="7030A0"/>
          <w:sz w:val="30"/>
          <w:szCs w:val="30"/>
        </w:rPr>
        <w:tab/>
        <w:t>How is the medicine administered and how will this affect patients and carers?</w:t>
      </w:r>
    </w:p>
    <w:p w14:paraId="09660D47" w14:textId="77777777" w:rsidR="00F05278" w:rsidRPr="00CF70B0" w:rsidRDefault="00F05278" w:rsidP="0043526C">
      <w:pPr>
        <w:pStyle w:val="BodyText"/>
        <w:tabs>
          <w:tab w:val="left" w:pos="720"/>
        </w:tabs>
        <w:jc w:val="left"/>
        <w:rPr>
          <w:rFonts w:ascii="Calibri" w:hAnsi="Calibri"/>
        </w:rPr>
      </w:pPr>
    </w:p>
    <w:p w14:paraId="2B181909" w14:textId="77777777" w:rsidR="00F05278" w:rsidRPr="00CF70B0" w:rsidRDefault="00F05278" w:rsidP="0043526C">
      <w:pPr>
        <w:pStyle w:val="BodyText"/>
        <w:tabs>
          <w:tab w:val="left" w:pos="720"/>
        </w:tabs>
        <w:jc w:val="left"/>
        <w:rPr>
          <w:rFonts w:ascii="Calibri" w:hAnsi="Calibri"/>
        </w:rPr>
      </w:pPr>
      <w:r w:rsidRPr="00CF70B0">
        <w:rPr>
          <w:rFonts w:ascii="Calibri" w:hAnsi="Calibri"/>
        </w:rPr>
        <w:t>Please include details such as: form, frequency, handling and self-administration/or otherwise. Consider the impact on patient care, such as avoidi</w:t>
      </w:r>
      <w:r w:rsidR="009A28F2" w:rsidRPr="00CF70B0">
        <w:rPr>
          <w:rFonts w:ascii="Calibri" w:hAnsi="Calibri"/>
        </w:rPr>
        <w:t>ng the need for hospital visit.</w:t>
      </w:r>
    </w:p>
    <w:p w14:paraId="5685499B" w14:textId="77777777" w:rsidR="00F05278" w:rsidRPr="00CF70B0" w:rsidRDefault="00F05278" w:rsidP="0043526C">
      <w:pPr>
        <w:pStyle w:val="BodyText"/>
        <w:tabs>
          <w:tab w:val="left" w:pos="720"/>
        </w:tabs>
        <w:jc w:val="left"/>
        <w:rPr>
          <w:rFonts w:ascii="Calibri" w:hAnsi="Calibri"/>
        </w:rPr>
      </w:pPr>
    </w:p>
    <w:p w14:paraId="5265A942" w14:textId="77777777" w:rsidR="00F05278" w:rsidRPr="00CF70B0" w:rsidRDefault="004A2F3B" w:rsidP="0043526C">
      <w:pPr>
        <w:pStyle w:val="BodyText"/>
        <w:tabs>
          <w:tab w:val="left" w:pos="720"/>
        </w:tabs>
        <w:jc w:val="left"/>
        <w:rPr>
          <w:rFonts w:ascii="Calibri" w:hAnsi="Calibri"/>
          <w:b/>
          <w:bCs/>
          <w:color w:val="7030A0"/>
          <w:sz w:val="30"/>
          <w:szCs w:val="30"/>
        </w:rPr>
      </w:pPr>
      <w:r w:rsidRPr="00CF70B0">
        <w:rPr>
          <w:rFonts w:ascii="Calibri" w:hAnsi="Calibri"/>
          <w:b/>
          <w:bCs/>
          <w:color w:val="7030A0"/>
          <w:sz w:val="30"/>
          <w:szCs w:val="30"/>
        </w:rPr>
        <w:t>8.6</w:t>
      </w:r>
      <w:r w:rsidR="00F05278" w:rsidRPr="00CF70B0">
        <w:rPr>
          <w:rFonts w:ascii="Calibri" w:hAnsi="Calibri"/>
          <w:b/>
          <w:bCs/>
          <w:color w:val="7030A0"/>
          <w:sz w:val="30"/>
          <w:szCs w:val="30"/>
        </w:rPr>
        <w:tab/>
        <w:t>What are the side-effects of this medicine and how are they managed?</w:t>
      </w:r>
    </w:p>
    <w:p w14:paraId="211B1CAC" w14:textId="77777777" w:rsidR="00F05278" w:rsidRPr="00CF70B0" w:rsidRDefault="00F05278" w:rsidP="0043526C">
      <w:pPr>
        <w:pStyle w:val="BodyText"/>
        <w:tabs>
          <w:tab w:val="left" w:pos="720"/>
        </w:tabs>
        <w:jc w:val="left"/>
        <w:rPr>
          <w:rFonts w:ascii="Calibri" w:hAnsi="Calibri"/>
          <w:bCs/>
        </w:rPr>
      </w:pPr>
    </w:p>
    <w:p w14:paraId="2827C834" w14:textId="77777777" w:rsidR="00F05278" w:rsidRPr="00CF70B0" w:rsidRDefault="00F05278" w:rsidP="0043526C">
      <w:pPr>
        <w:pStyle w:val="BodyText"/>
        <w:tabs>
          <w:tab w:val="left" w:pos="720"/>
        </w:tabs>
        <w:jc w:val="left"/>
        <w:rPr>
          <w:rFonts w:ascii="Calibri" w:hAnsi="Calibri"/>
          <w:bCs/>
        </w:rPr>
      </w:pPr>
      <w:r w:rsidRPr="00CF70B0">
        <w:rPr>
          <w:rFonts w:ascii="Calibri" w:hAnsi="Calibri"/>
          <w:bCs/>
        </w:rPr>
        <w:t>Include the main side effects that are likely to be experienced. Use this question to explain the implications for patients and how they are managed. For a full list of side effects reference can be made to the PIL instead of listing them here.</w:t>
      </w:r>
    </w:p>
    <w:p w14:paraId="193844F1" w14:textId="77777777" w:rsidR="00786A13" w:rsidRPr="00CF70B0" w:rsidRDefault="00786A13" w:rsidP="0043526C">
      <w:pPr>
        <w:pStyle w:val="BodyText"/>
        <w:tabs>
          <w:tab w:val="left" w:pos="720"/>
        </w:tabs>
        <w:jc w:val="left"/>
        <w:rPr>
          <w:rFonts w:ascii="Calibri" w:hAnsi="Calibri"/>
          <w:b/>
          <w:bCs/>
        </w:rPr>
      </w:pPr>
    </w:p>
    <w:p w14:paraId="1EB9810F" w14:textId="77777777" w:rsidR="00F05278" w:rsidRPr="00CF70B0" w:rsidRDefault="004A2F3B" w:rsidP="0043526C">
      <w:pPr>
        <w:pStyle w:val="BodyText"/>
        <w:tabs>
          <w:tab w:val="left" w:pos="720"/>
        </w:tabs>
        <w:jc w:val="left"/>
        <w:rPr>
          <w:rFonts w:ascii="Calibri" w:hAnsi="Calibri"/>
          <w:b/>
          <w:bCs/>
          <w:color w:val="7030A0"/>
          <w:sz w:val="30"/>
          <w:szCs w:val="30"/>
        </w:rPr>
      </w:pPr>
      <w:r w:rsidRPr="00CF70B0">
        <w:rPr>
          <w:rFonts w:ascii="Calibri" w:hAnsi="Calibri"/>
          <w:b/>
          <w:bCs/>
          <w:color w:val="7030A0"/>
          <w:sz w:val="30"/>
          <w:szCs w:val="30"/>
        </w:rPr>
        <w:t>8.7</w:t>
      </w:r>
      <w:r w:rsidR="00F05278" w:rsidRPr="00CF70B0">
        <w:rPr>
          <w:rFonts w:ascii="Calibri" w:hAnsi="Calibri"/>
          <w:b/>
          <w:bCs/>
          <w:color w:val="7030A0"/>
          <w:sz w:val="30"/>
          <w:szCs w:val="30"/>
        </w:rPr>
        <w:tab/>
        <w:t>What is the quality of life impact of this medicine on patients and their</w:t>
      </w:r>
      <w:r w:rsidR="00445B28" w:rsidRPr="00CF70B0">
        <w:rPr>
          <w:rFonts w:ascii="Calibri" w:hAnsi="Calibri"/>
          <w:b/>
          <w:bCs/>
          <w:color w:val="7030A0"/>
          <w:sz w:val="30"/>
          <w:szCs w:val="30"/>
        </w:rPr>
        <w:t xml:space="preserve"> </w:t>
      </w:r>
      <w:r w:rsidR="00F05278" w:rsidRPr="00CF70B0">
        <w:rPr>
          <w:rFonts w:ascii="Calibri" w:hAnsi="Calibri"/>
          <w:b/>
          <w:bCs/>
          <w:color w:val="7030A0"/>
          <w:sz w:val="30"/>
          <w:szCs w:val="30"/>
        </w:rPr>
        <w:t>carers?</w:t>
      </w:r>
    </w:p>
    <w:p w14:paraId="4D98D612" w14:textId="77777777" w:rsidR="00F05278" w:rsidRPr="00CF70B0" w:rsidRDefault="00F05278" w:rsidP="0043526C">
      <w:pPr>
        <w:pStyle w:val="BodyText"/>
        <w:tabs>
          <w:tab w:val="left" w:pos="720"/>
        </w:tabs>
        <w:jc w:val="left"/>
        <w:rPr>
          <w:rFonts w:ascii="Calibri" w:hAnsi="Calibri"/>
          <w:bCs/>
        </w:rPr>
      </w:pPr>
    </w:p>
    <w:p w14:paraId="7B593E29" w14:textId="77777777" w:rsidR="00F05278" w:rsidRPr="00CF70B0" w:rsidRDefault="00F05278" w:rsidP="794D5C5A">
      <w:pPr>
        <w:pStyle w:val="BodyText"/>
        <w:tabs>
          <w:tab w:val="left" w:pos="720"/>
        </w:tabs>
        <w:jc w:val="left"/>
        <w:rPr>
          <w:rFonts w:ascii="Calibri" w:hAnsi="Calibri"/>
        </w:rPr>
      </w:pPr>
      <w:r w:rsidRPr="794D5C5A">
        <w:rPr>
          <w:rFonts w:ascii="Calibri" w:hAnsi="Calibri"/>
        </w:rPr>
        <w:t>Focus on what is likely to be most important for the patient and patient’s carer/family. What is the added value of the medicine for patients and carers compared to current treatment(s)? This might include secondary trial end-points including those related to quality of life. However, secondary endpoints should be set in th</w:t>
      </w:r>
      <w:r w:rsidR="009A28F2" w:rsidRPr="794D5C5A">
        <w:rPr>
          <w:rFonts w:ascii="Calibri" w:hAnsi="Calibri"/>
        </w:rPr>
        <w:t>e context of primary endpoints.</w:t>
      </w:r>
    </w:p>
    <w:p w14:paraId="5E4480CB" w14:textId="363D1058" w:rsidR="794D5C5A" w:rsidRDefault="794D5C5A" w:rsidP="794D5C5A">
      <w:pPr>
        <w:pStyle w:val="BodyText"/>
        <w:tabs>
          <w:tab w:val="left" w:pos="720"/>
        </w:tabs>
        <w:jc w:val="left"/>
        <w:rPr>
          <w:rFonts w:ascii="Calibri" w:hAnsi="Calibri"/>
        </w:rPr>
      </w:pPr>
    </w:p>
    <w:p w14:paraId="66D909FC" w14:textId="4D038319" w:rsidR="7D069F45" w:rsidRPr="004B52A9" w:rsidRDefault="7D069F45" w:rsidP="794D5C5A">
      <w:pPr>
        <w:pStyle w:val="BodyText"/>
        <w:tabs>
          <w:tab w:val="left" w:pos="720"/>
        </w:tabs>
        <w:jc w:val="left"/>
        <w:rPr>
          <w:rFonts w:ascii="Calibri" w:hAnsi="Calibri"/>
          <w:b/>
          <w:bCs/>
          <w:color w:val="7030A0"/>
          <w:sz w:val="30"/>
          <w:szCs w:val="30"/>
        </w:rPr>
      </w:pPr>
      <w:r w:rsidRPr="004B52A9">
        <w:rPr>
          <w:rFonts w:ascii="Calibri" w:hAnsi="Calibri"/>
          <w:b/>
          <w:bCs/>
          <w:color w:val="7030A0"/>
          <w:sz w:val="30"/>
          <w:szCs w:val="30"/>
        </w:rPr>
        <w:t>8.8</w:t>
      </w:r>
      <w:r w:rsidRPr="004B52A9">
        <w:tab/>
      </w:r>
      <w:r w:rsidRPr="004B52A9">
        <w:rPr>
          <w:rFonts w:ascii="Calibri" w:hAnsi="Calibri"/>
          <w:b/>
          <w:bCs/>
          <w:color w:val="7030A0"/>
          <w:sz w:val="30"/>
          <w:szCs w:val="30"/>
        </w:rPr>
        <w:t>Are there any potential equality issues that should be taken into account when considering this condition and medicine?</w:t>
      </w:r>
    </w:p>
    <w:p w14:paraId="6C339860" w14:textId="0BE752E6" w:rsidR="794D5C5A" w:rsidRPr="004B52A9" w:rsidRDefault="794D5C5A" w:rsidP="794D5C5A">
      <w:pPr>
        <w:pStyle w:val="BodyText"/>
        <w:tabs>
          <w:tab w:val="left" w:pos="720"/>
        </w:tabs>
        <w:jc w:val="left"/>
        <w:rPr>
          <w:rFonts w:ascii="Calibri" w:hAnsi="Calibri"/>
          <w:b/>
          <w:bCs/>
          <w:color w:val="7030A0"/>
          <w:sz w:val="30"/>
          <w:szCs w:val="30"/>
        </w:rPr>
      </w:pPr>
    </w:p>
    <w:p w14:paraId="078A2526" w14:textId="1CA5FB7B" w:rsidR="125CC74F" w:rsidRDefault="125CC74F">
      <w:pPr>
        <w:pStyle w:val="BodyText"/>
        <w:tabs>
          <w:tab w:val="left" w:pos="720"/>
        </w:tabs>
        <w:jc w:val="left"/>
        <w:rPr>
          <w:rFonts w:ascii="Calibri" w:eastAsia="Calibri" w:hAnsi="Calibri" w:cs="Calibri"/>
          <w:color w:val="008080"/>
          <w:u w:val="single"/>
        </w:rPr>
      </w:pPr>
      <w:r w:rsidRPr="004B52A9">
        <w:rPr>
          <w:rFonts w:asciiTheme="minorHAnsi" w:eastAsiaTheme="minorEastAsia" w:hAnsiTheme="minorHAnsi" w:cstheme="minorBidi"/>
        </w:rPr>
        <w:t>Focus on any potential equality issues that affect groups of people, such as people who sha</w:t>
      </w:r>
      <w:r w:rsidR="7815D04B" w:rsidRPr="004B52A9">
        <w:rPr>
          <w:rFonts w:asciiTheme="minorHAnsi" w:eastAsiaTheme="minorEastAsia" w:hAnsiTheme="minorHAnsi" w:cstheme="minorBidi"/>
        </w:rPr>
        <w:t xml:space="preserve">re </w:t>
      </w:r>
      <w:r w:rsidR="7815D04B" w:rsidRPr="004B52A9">
        <w:rPr>
          <w:rFonts w:ascii="Calibri" w:eastAsia="Calibri" w:hAnsi="Calibri" w:cs="Calibri"/>
        </w:rPr>
        <w:t xml:space="preserve">the protected characteristics of age, disability, gender reassignment, marriage and civil partnership, pregnancy and maternity, race, religion or belief, sex, and sexual orientation, or people with the condition who have difficulties using currently available treatments, or people with the condition </w:t>
      </w:r>
      <w:r w:rsidR="5DB96FD0" w:rsidRPr="004B52A9">
        <w:rPr>
          <w:rFonts w:ascii="Calibri" w:eastAsia="Calibri" w:hAnsi="Calibri" w:cs="Calibri"/>
        </w:rPr>
        <w:t>who may have difficulties using the new medicine, or people who may be affected by health inequalities.</w:t>
      </w:r>
      <w:r w:rsidR="5DB96FD0" w:rsidRPr="007F55EA">
        <w:rPr>
          <w:rFonts w:ascii="Calibri" w:eastAsia="Calibri" w:hAnsi="Calibri" w:cs="Calibri"/>
          <w:u w:val="single"/>
        </w:rPr>
        <w:t xml:space="preserve"> </w:t>
      </w:r>
    </w:p>
    <w:p w14:paraId="29B2B1FE" w14:textId="77777777" w:rsidR="00445B28" w:rsidRPr="00CF70B0" w:rsidRDefault="00445B28" w:rsidP="0043526C">
      <w:pPr>
        <w:pStyle w:val="BodyText"/>
        <w:tabs>
          <w:tab w:val="left" w:pos="720"/>
        </w:tabs>
        <w:jc w:val="left"/>
        <w:rPr>
          <w:rFonts w:ascii="Calibri" w:hAnsi="Calibri"/>
          <w:bCs/>
        </w:rPr>
      </w:pPr>
    </w:p>
    <w:p w14:paraId="476323EE" w14:textId="1C3AF593" w:rsidR="00F05278" w:rsidRPr="00CF70B0" w:rsidRDefault="00F05278" w:rsidP="007F55EA">
      <w:pPr>
        <w:pStyle w:val="BodyText"/>
        <w:tabs>
          <w:tab w:val="left" w:pos="720"/>
        </w:tabs>
        <w:jc w:val="left"/>
        <w:rPr>
          <w:rFonts w:ascii="Calibri" w:hAnsi="Calibri"/>
          <w:b/>
          <w:bCs/>
          <w:color w:val="7030A0"/>
          <w:sz w:val="30"/>
          <w:szCs w:val="30"/>
        </w:rPr>
      </w:pPr>
      <w:r w:rsidRPr="794D5C5A">
        <w:rPr>
          <w:rFonts w:ascii="Calibri" w:hAnsi="Calibri"/>
          <w:b/>
          <w:bCs/>
          <w:color w:val="7030A0"/>
          <w:sz w:val="30"/>
          <w:szCs w:val="30"/>
        </w:rPr>
        <w:t>There is space to provide signposting to further online information about this medicine which patient groups may find useful.</w:t>
      </w:r>
    </w:p>
    <w:p w14:paraId="41664651" w14:textId="77777777" w:rsidR="00F05278" w:rsidRPr="00CF70B0" w:rsidRDefault="00F05278" w:rsidP="0043526C">
      <w:pPr>
        <w:pStyle w:val="BodyText"/>
        <w:tabs>
          <w:tab w:val="left" w:pos="720"/>
        </w:tabs>
        <w:jc w:val="left"/>
        <w:rPr>
          <w:rFonts w:ascii="Calibri" w:hAnsi="Calibri"/>
          <w:bCs/>
        </w:rPr>
      </w:pPr>
    </w:p>
    <w:p w14:paraId="0BA457A3" w14:textId="77777777" w:rsidR="00F05278" w:rsidRPr="00CF70B0" w:rsidRDefault="00F05278" w:rsidP="0043526C">
      <w:pPr>
        <w:pStyle w:val="BodyText"/>
        <w:tabs>
          <w:tab w:val="left" w:pos="720"/>
        </w:tabs>
        <w:jc w:val="left"/>
        <w:rPr>
          <w:rFonts w:ascii="Calibri" w:hAnsi="Calibri"/>
          <w:bCs/>
        </w:rPr>
      </w:pPr>
      <w:r w:rsidRPr="00CF70B0">
        <w:rPr>
          <w:rFonts w:ascii="Calibri" w:hAnsi="Calibri"/>
          <w:bCs/>
        </w:rPr>
        <w:t>This might include reference points, resources or published clinical trial data. There may be other publicly available regulatory documents regarding this medicine, including the Public Assessment Report and a Risk Minimisation Document (where relevant). Patient groups may also find it useful to know what experience there has been of the medicine in Scotland and the rest of the UK. For example, local clinical trial centres and early access programmes. Are there patient information materials and websites that may be helpful?</w:t>
      </w:r>
    </w:p>
    <w:p w14:paraId="3AC2C342" w14:textId="77777777" w:rsidR="00952810" w:rsidRPr="00CF70B0" w:rsidRDefault="00952810" w:rsidP="0043526C">
      <w:pPr>
        <w:tabs>
          <w:tab w:val="left" w:pos="720"/>
        </w:tabs>
        <w:rPr>
          <w:rFonts w:ascii="Calibri" w:hAnsi="Calibri" w:cs="Arial"/>
          <w:b/>
          <w:bCs/>
          <w:color w:val="7030A0"/>
          <w:sz w:val="40"/>
          <w:szCs w:val="40"/>
        </w:rPr>
      </w:pPr>
      <w:r w:rsidRPr="00CF70B0">
        <w:rPr>
          <w:rFonts w:ascii="Calibri" w:hAnsi="Calibri" w:cs="Arial"/>
          <w:sz w:val="22"/>
        </w:rPr>
        <w:br w:type="page"/>
      </w:r>
      <w:r w:rsidRPr="00CF70B0">
        <w:rPr>
          <w:rFonts w:ascii="Calibri" w:hAnsi="Calibri" w:cs="Arial"/>
          <w:b/>
          <w:bCs/>
          <w:color w:val="7030A0"/>
          <w:sz w:val="40"/>
          <w:szCs w:val="40"/>
        </w:rPr>
        <w:lastRenderedPageBreak/>
        <w:t>ANNEXES</w:t>
      </w:r>
    </w:p>
    <w:p w14:paraId="5CC999E9" w14:textId="77777777" w:rsidR="00952810" w:rsidRPr="00CF70B0" w:rsidRDefault="00952810" w:rsidP="0043526C">
      <w:pPr>
        <w:tabs>
          <w:tab w:val="left" w:pos="720"/>
        </w:tabs>
        <w:rPr>
          <w:rFonts w:ascii="Calibri" w:hAnsi="Calibri" w:cs="Arial"/>
          <w:b/>
          <w:bCs/>
          <w:sz w:val="22"/>
        </w:rPr>
      </w:pPr>
    </w:p>
    <w:p w14:paraId="3D225ECE" w14:textId="77777777" w:rsidR="00952810" w:rsidRPr="00CF70B0" w:rsidRDefault="00952810" w:rsidP="0043526C">
      <w:pPr>
        <w:pStyle w:val="Heading1"/>
        <w:jc w:val="left"/>
        <w:rPr>
          <w:rFonts w:ascii="Calibri" w:hAnsi="Calibri" w:cs="Arial"/>
          <w:b/>
          <w:bCs/>
          <w:color w:val="FF33CC"/>
          <w:sz w:val="30"/>
          <w:szCs w:val="30"/>
        </w:rPr>
      </w:pPr>
      <w:r w:rsidRPr="00CF70B0">
        <w:rPr>
          <w:rFonts w:ascii="Calibri" w:hAnsi="Calibri" w:cs="Arial"/>
          <w:b/>
          <w:bCs/>
          <w:color w:val="FF33CC"/>
          <w:sz w:val="30"/>
          <w:szCs w:val="30"/>
        </w:rPr>
        <w:t>Annex 1</w:t>
      </w:r>
      <w:r w:rsidRPr="00CF70B0">
        <w:rPr>
          <w:rFonts w:ascii="Calibri" w:hAnsi="Calibri" w:cs="Arial"/>
          <w:b/>
          <w:bCs/>
          <w:color w:val="FF33CC"/>
          <w:sz w:val="30"/>
          <w:szCs w:val="30"/>
        </w:rPr>
        <w:tab/>
      </w:r>
      <w:bookmarkStart w:id="68" w:name="The_Concept_of_the_Reference_Case"/>
      <w:r w:rsidRPr="00CF70B0">
        <w:rPr>
          <w:rFonts w:ascii="Calibri" w:hAnsi="Calibri" w:cs="Arial"/>
          <w:b/>
          <w:bCs/>
          <w:color w:val="FF33CC"/>
          <w:sz w:val="30"/>
          <w:szCs w:val="30"/>
        </w:rPr>
        <w:t xml:space="preserve">The </w:t>
      </w:r>
      <w:r w:rsidR="000D2F50" w:rsidRPr="00CF70B0">
        <w:rPr>
          <w:rFonts w:ascii="Calibri" w:hAnsi="Calibri" w:cs="Arial"/>
          <w:b/>
          <w:bCs/>
          <w:color w:val="FF33CC"/>
          <w:sz w:val="30"/>
          <w:szCs w:val="30"/>
        </w:rPr>
        <w:t>c</w:t>
      </w:r>
      <w:r w:rsidRPr="00CF70B0">
        <w:rPr>
          <w:rFonts w:ascii="Calibri" w:hAnsi="Calibri" w:cs="Arial"/>
          <w:b/>
          <w:bCs/>
          <w:color w:val="FF33CC"/>
          <w:sz w:val="30"/>
          <w:szCs w:val="30"/>
        </w:rPr>
        <w:t xml:space="preserve">oncept of the </w:t>
      </w:r>
      <w:r w:rsidR="000D2F50" w:rsidRPr="00CF70B0">
        <w:rPr>
          <w:rFonts w:ascii="Calibri" w:hAnsi="Calibri" w:cs="Arial"/>
          <w:b/>
          <w:bCs/>
          <w:color w:val="FF33CC"/>
          <w:sz w:val="30"/>
          <w:szCs w:val="30"/>
        </w:rPr>
        <w:t>r</w:t>
      </w:r>
      <w:r w:rsidRPr="00CF70B0">
        <w:rPr>
          <w:rFonts w:ascii="Calibri" w:hAnsi="Calibri" w:cs="Arial"/>
          <w:b/>
          <w:bCs/>
          <w:color w:val="FF33CC"/>
          <w:sz w:val="30"/>
          <w:szCs w:val="30"/>
        </w:rPr>
        <w:t xml:space="preserve">eference </w:t>
      </w:r>
      <w:r w:rsidR="000D2F50" w:rsidRPr="00CF70B0">
        <w:rPr>
          <w:rFonts w:ascii="Calibri" w:hAnsi="Calibri" w:cs="Arial"/>
          <w:b/>
          <w:bCs/>
          <w:color w:val="FF33CC"/>
          <w:sz w:val="30"/>
          <w:szCs w:val="30"/>
        </w:rPr>
        <w:t>c</w:t>
      </w:r>
      <w:r w:rsidRPr="00CF70B0">
        <w:rPr>
          <w:rFonts w:ascii="Calibri" w:hAnsi="Calibri" w:cs="Arial"/>
          <w:b/>
          <w:bCs/>
          <w:color w:val="FF33CC"/>
          <w:sz w:val="30"/>
          <w:szCs w:val="30"/>
        </w:rPr>
        <w:t>ase</w:t>
      </w:r>
      <w:bookmarkEnd w:id="68"/>
    </w:p>
    <w:p w14:paraId="6A9BD289" w14:textId="77777777" w:rsidR="00952810" w:rsidRPr="00CF70B0" w:rsidRDefault="00952810" w:rsidP="0043526C">
      <w:pPr>
        <w:tabs>
          <w:tab w:val="left" w:pos="720"/>
        </w:tabs>
        <w:rPr>
          <w:rFonts w:ascii="Calibri" w:hAnsi="Calibri" w:cs="Arial"/>
          <w:sz w:val="22"/>
        </w:rPr>
      </w:pPr>
    </w:p>
    <w:p w14:paraId="76E8B978" w14:textId="77777777" w:rsidR="00952810" w:rsidRPr="00CF70B0" w:rsidRDefault="00952810" w:rsidP="0043526C">
      <w:pPr>
        <w:tabs>
          <w:tab w:val="left" w:pos="720"/>
        </w:tabs>
        <w:rPr>
          <w:rFonts w:ascii="Calibri" w:hAnsi="Calibri" w:cs="Arial"/>
        </w:rPr>
      </w:pPr>
      <w:r w:rsidRPr="00CF70B0">
        <w:rPr>
          <w:rFonts w:ascii="Calibri" w:hAnsi="Calibri" w:cs="Arial"/>
        </w:rPr>
        <w:t xml:space="preserve">The SMC requires companies to submit economic evaluations consistent with its </w:t>
      </w:r>
      <w:r w:rsidR="000D2F50" w:rsidRPr="00CF70B0">
        <w:rPr>
          <w:rFonts w:ascii="Calibri" w:hAnsi="Calibri" w:cs="Arial"/>
        </w:rPr>
        <w:t>g</w:t>
      </w:r>
      <w:r w:rsidRPr="00CF70B0">
        <w:rPr>
          <w:rFonts w:ascii="Calibri" w:hAnsi="Calibri" w:cs="Arial"/>
        </w:rPr>
        <w:t>uidance. The SMC has not specified a reference case which must be adopted as a base case. This reflects the emphasis SMC places on receiving submissions as close as possible to the time of launch: such timing may preclude submitting companies from presenting all the data required for a pre-specified reference case.</w:t>
      </w:r>
    </w:p>
    <w:p w14:paraId="5920196B" w14:textId="77777777" w:rsidR="00952810" w:rsidRPr="00CF70B0" w:rsidRDefault="00952810" w:rsidP="0043526C">
      <w:pPr>
        <w:tabs>
          <w:tab w:val="left" w:pos="720"/>
        </w:tabs>
        <w:rPr>
          <w:rFonts w:ascii="Calibri" w:hAnsi="Calibri" w:cs="Arial"/>
        </w:rPr>
      </w:pPr>
    </w:p>
    <w:p w14:paraId="3F7BFC35" w14:textId="77777777" w:rsidR="00952810" w:rsidRPr="00CF70B0" w:rsidRDefault="00952810" w:rsidP="0043526C">
      <w:pPr>
        <w:tabs>
          <w:tab w:val="left" w:pos="720"/>
        </w:tabs>
        <w:rPr>
          <w:rFonts w:ascii="Calibri" w:hAnsi="Calibri" w:cs="Arial"/>
        </w:rPr>
      </w:pPr>
      <w:r w:rsidRPr="00CF70B0">
        <w:rPr>
          <w:rFonts w:ascii="Calibri" w:hAnsi="Calibri" w:cs="Arial"/>
        </w:rPr>
        <w:t xml:space="preserve">However, to assist </w:t>
      </w:r>
      <w:r w:rsidR="00FD0207" w:rsidRPr="00CF70B0">
        <w:rPr>
          <w:rFonts w:ascii="Calibri" w:hAnsi="Calibri" w:cs="Arial"/>
        </w:rPr>
        <w:t>submitting companies</w:t>
      </w:r>
      <w:r w:rsidRPr="00CF70B0">
        <w:rPr>
          <w:rFonts w:ascii="Calibri" w:hAnsi="Calibri" w:cs="Arial"/>
        </w:rPr>
        <w:t>, the SMC has judged that the reference case set out in section 5.</w:t>
      </w:r>
      <w:r w:rsidR="00BE39B5" w:rsidRPr="00CF70B0">
        <w:rPr>
          <w:rFonts w:ascii="Calibri" w:hAnsi="Calibri" w:cs="Arial"/>
        </w:rPr>
        <w:t>1</w:t>
      </w:r>
      <w:r w:rsidRPr="00CF70B0">
        <w:rPr>
          <w:rFonts w:ascii="Calibri" w:hAnsi="Calibri" w:cs="Arial"/>
        </w:rPr>
        <w:t xml:space="preserve"> of the NICE Guide is appropriate for use in a submission to the SMC. The key elements of the analysis in the NICE reference case are summarised in Table 1.</w:t>
      </w:r>
    </w:p>
    <w:p w14:paraId="12874B08" w14:textId="77777777" w:rsidR="00952810" w:rsidRPr="00CF70B0" w:rsidRDefault="00952810" w:rsidP="0043526C">
      <w:pPr>
        <w:tabs>
          <w:tab w:val="left" w:pos="720"/>
        </w:tabs>
        <w:rPr>
          <w:rFonts w:ascii="Calibri" w:hAnsi="Calibri" w:cs="Arial"/>
        </w:rPr>
      </w:pPr>
    </w:p>
    <w:tbl>
      <w:tblPr>
        <w:tblW w:w="93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80" w:type="dxa"/>
          <w:right w:w="180" w:type="dxa"/>
        </w:tblCellMar>
        <w:tblLook w:val="0000" w:firstRow="0" w:lastRow="0" w:firstColumn="0" w:lastColumn="0" w:noHBand="0" w:noVBand="0"/>
      </w:tblPr>
      <w:tblGrid>
        <w:gridCol w:w="3650"/>
        <w:gridCol w:w="5670"/>
      </w:tblGrid>
      <w:tr w:rsidR="00952810" w:rsidRPr="00CF70B0" w14:paraId="66040E52" w14:textId="77777777" w:rsidTr="006937F3">
        <w:trPr>
          <w:cantSplit/>
          <w:trHeight w:val="20"/>
        </w:trPr>
        <w:tc>
          <w:tcPr>
            <w:tcW w:w="9320" w:type="dxa"/>
            <w:gridSpan w:val="2"/>
            <w:vAlign w:val="center"/>
          </w:tcPr>
          <w:p w14:paraId="6B563A36" w14:textId="77777777" w:rsidR="00952810" w:rsidRPr="00CF70B0" w:rsidRDefault="00952810" w:rsidP="0043526C">
            <w:pPr>
              <w:tabs>
                <w:tab w:val="left" w:pos="720"/>
              </w:tabs>
              <w:spacing w:before="80" w:after="80"/>
              <w:rPr>
                <w:rFonts w:ascii="Calibri" w:hAnsi="Calibri" w:cs="Arial"/>
                <w:b/>
                <w:bCs/>
                <w:sz w:val="28"/>
              </w:rPr>
            </w:pPr>
            <w:r w:rsidRPr="00CF70B0">
              <w:rPr>
                <w:rFonts w:ascii="Calibri" w:hAnsi="Calibri" w:cs="Arial"/>
                <w:b/>
                <w:bCs/>
              </w:rPr>
              <w:t>Table 1</w:t>
            </w:r>
          </w:p>
        </w:tc>
      </w:tr>
      <w:tr w:rsidR="00952810" w:rsidRPr="00CF70B0" w14:paraId="2A9D224A" w14:textId="77777777" w:rsidTr="006937F3">
        <w:trPr>
          <w:cantSplit/>
          <w:trHeight w:val="20"/>
        </w:trPr>
        <w:tc>
          <w:tcPr>
            <w:tcW w:w="3650" w:type="dxa"/>
            <w:vAlign w:val="center"/>
          </w:tcPr>
          <w:p w14:paraId="44A63E6C" w14:textId="77777777" w:rsidR="00952810" w:rsidRPr="00CF70B0" w:rsidRDefault="00952810" w:rsidP="0043526C">
            <w:pPr>
              <w:tabs>
                <w:tab w:val="left" w:pos="720"/>
              </w:tabs>
              <w:spacing w:before="80" w:after="80"/>
              <w:rPr>
                <w:rFonts w:ascii="Calibri" w:hAnsi="Calibri" w:cs="Arial"/>
                <w:b/>
                <w:bCs/>
                <w:sz w:val="28"/>
              </w:rPr>
            </w:pPr>
            <w:r w:rsidRPr="00CF70B0">
              <w:rPr>
                <w:rFonts w:ascii="Calibri" w:hAnsi="Calibri" w:cs="Arial"/>
                <w:b/>
                <w:bCs/>
              </w:rPr>
              <w:t>Element of Health Medicine Assessment</w:t>
            </w:r>
          </w:p>
        </w:tc>
        <w:tc>
          <w:tcPr>
            <w:tcW w:w="5670" w:type="dxa"/>
            <w:vAlign w:val="center"/>
          </w:tcPr>
          <w:p w14:paraId="38B59EE2" w14:textId="77777777" w:rsidR="00952810" w:rsidRPr="00CF70B0" w:rsidRDefault="00952810" w:rsidP="0043526C">
            <w:pPr>
              <w:tabs>
                <w:tab w:val="left" w:pos="720"/>
              </w:tabs>
              <w:spacing w:before="80" w:after="80"/>
              <w:rPr>
                <w:rFonts w:ascii="Calibri" w:hAnsi="Calibri" w:cs="Arial"/>
                <w:b/>
                <w:bCs/>
                <w:sz w:val="28"/>
              </w:rPr>
            </w:pPr>
            <w:r w:rsidRPr="00CF70B0">
              <w:rPr>
                <w:rFonts w:ascii="Calibri" w:hAnsi="Calibri" w:cs="Arial"/>
                <w:b/>
                <w:bCs/>
              </w:rPr>
              <w:t>Reference Case</w:t>
            </w:r>
          </w:p>
        </w:tc>
      </w:tr>
      <w:tr w:rsidR="00952810" w:rsidRPr="00CF70B0" w14:paraId="23904512" w14:textId="77777777" w:rsidTr="006937F3">
        <w:trPr>
          <w:cantSplit/>
          <w:trHeight w:val="20"/>
        </w:trPr>
        <w:tc>
          <w:tcPr>
            <w:tcW w:w="3650" w:type="dxa"/>
            <w:vAlign w:val="center"/>
          </w:tcPr>
          <w:p w14:paraId="693930B8" w14:textId="77777777" w:rsidR="00952810" w:rsidRPr="00CF70B0" w:rsidRDefault="00952810" w:rsidP="0043526C">
            <w:pPr>
              <w:tabs>
                <w:tab w:val="left" w:pos="720"/>
              </w:tabs>
              <w:spacing w:before="80" w:after="80"/>
              <w:rPr>
                <w:rFonts w:ascii="Calibri" w:hAnsi="Calibri" w:cs="Arial"/>
                <w:b/>
                <w:bCs/>
                <w:sz w:val="28"/>
              </w:rPr>
            </w:pPr>
            <w:r w:rsidRPr="00CF70B0">
              <w:rPr>
                <w:rFonts w:ascii="Calibri" w:hAnsi="Calibri" w:cs="Arial"/>
              </w:rPr>
              <w:t>Comparator</w:t>
            </w:r>
          </w:p>
        </w:tc>
        <w:tc>
          <w:tcPr>
            <w:tcW w:w="5670" w:type="dxa"/>
            <w:vAlign w:val="center"/>
          </w:tcPr>
          <w:p w14:paraId="520EF9C1" w14:textId="77777777" w:rsidR="00952810" w:rsidRPr="00CF70B0" w:rsidRDefault="00952810" w:rsidP="0043526C">
            <w:pPr>
              <w:tabs>
                <w:tab w:val="left" w:pos="720"/>
              </w:tabs>
              <w:spacing w:before="80" w:after="80"/>
              <w:rPr>
                <w:rFonts w:ascii="Calibri" w:hAnsi="Calibri" w:cs="Arial"/>
                <w:b/>
                <w:bCs/>
                <w:sz w:val="28"/>
              </w:rPr>
            </w:pPr>
            <w:r w:rsidRPr="00CF70B0">
              <w:rPr>
                <w:rFonts w:ascii="Calibri" w:hAnsi="Calibri" w:cs="Arial"/>
              </w:rPr>
              <w:t xml:space="preserve">Alternative therapies routinely used in the NHS in </w:t>
            </w:r>
            <w:smartTag w:uri="urn:schemas-microsoft-com:office:smarttags" w:element="country-region">
              <w:smartTag w:uri="urn:schemas-microsoft-com:office:smarttags" w:element="place">
                <w:r w:rsidRPr="00CF70B0">
                  <w:rPr>
                    <w:rFonts w:ascii="Calibri" w:hAnsi="Calibri" w:cs="Arial"/>
                  </w:rPr>
                  <w:t>Scotland</w:t>
                </w:r>
              </w:smartTag>
            </w:smartTag>
            <w:r w:rsidRPr="00CF70B0">
              <w:rPr>
                <w:rFonts w:ascii="Calibri" w:hAnsi="Calibri" w:cs="Arial"/>
              </w:rPr>
              <w:t xml:space="preserve">  </w:t>
            </w:r>
          </w:p>
        </w:tc>
      </w:tr>
      <w:tr w:rsidR="00952810" w:rsidRPr="00CF70B0" w14:paraId="7A674DBC" w14:textId="77777777" w:rsidTr="006937F3">
        <w:trPr>
          <w:cantSplit/>
          <w:trHeight w:val="20"/>
        </w:trPr>
        <w:tc>
          <w:tcPr>
            <w:tcW w:w="3650" w:type="dxa"/>
            <w:vAlign w:val="center"/>
          </w:tcPr>
          <w:p w14:paraId="70B682DA" w14:textId="77777777" w:rsidR="00952810" w:rsidRPr="00CF70B0" w:rsidRDefault="00952810" w:rsidP="0043526C">
            <w:pPr>
              <w:tabs>
                <w:tab w:val="left" w:pos="720"/>
              </w:tabs>
              <w:spacing w:before="80" w:after="80"/>
              <w:rPr>
                <w:rFonts w:ascii="Calibri" w:hAnsi="Calibri" w:cs="Arial"/>
                <w:b/>
                <w:bCs/>
                <w:sz w:val="28"/>
              </w:rPr>
            </w:pPr>
            <w:r w:rsidRPr="00CF70B0">
              <w:rPr>
                <w:rFonts w:ascii="Calibri" w:hAnsi="Calibri" w:cs="Arial"/>
              </w:rPr>
              <w:t>Perspective on costs</w:t>
            </w:r>
          </w:p>
        </w:tc>
        <w:tc>
          <w:tcPr>
            <w:tcW w:w="5670" w:type="dxa"/>
            <w:vAlign w:val="center"/>
          </w:tcPr>
          <w:p w14:paraId="24C6D1B2" w14:textId="77777777" w:rsidR="00952810" w:rsidRPr="00CF70B0" w:rsidRDefault="00952810" w:rsidP="0043526C">
            <w:pPr>
              <w:tabs>
                <w:tab w:val="left" w:pos="720"/>
              </w:tabs>
              <w:spacing w:before="80" w:after="80"/>
              <w:rPr>
                <w:rFonts w:ascii="Calibri" w:hAnsi="Calibri" w:cs="Arial"/>
                <w:b/>
                <w:bCs/>
                <w:sz w:val="28"/>
              </w:rPr>
            </w:pPr>
            <w:r w:rsidRPr="00CF70B0">
              <w:rPr>
                <w:rFonts w:ascii="Calibri" w:hAnsi="Calibri" w:cs="Arial"/>
              </w:rPr>
              <w:t xml:space="preserve">NHS in </w:t>
            </w:r>
            <w:smartTag w:uri="urn:schemas-microsoft-com:office:smarttags" w:element="country-region">
              <w:smartTag w:uri="urn:schemas-microsoft-com:office:smarttags" w:element="place">
                <w:r w:rsidRPr="00CF70B0">
                  <w:rPr>
                    <w:rFonts w:ascii="Calibri" w:hAnsi="Calibri" w:cs="Arial"/>
                  </w:rPr>
                  <w:t>Scotland</w:t>
                </w:r>
              </w:smartTag>
            </w:smartTag>
            <w:r w:rsidRPr="00CF70B0">
              <w:rPr>
                <w:rFonts w:ascii="Calibri" w:hAnsi="Calibri" w:cs="Arial"/>
              </w:rPr>
              <w:t xml:space="preserve"> and social work</w:t>
            </w:r>
          </w:p>
        </w:tc>
      </w:tr>
      <w:tr w:rsidR="00952810" w:rsidRPr="00CF70B0" w14:paraId="4D8A1EAB" w14:textId="77777777" w:rsidTr="006937F3">
        <w:trPr>
          <w:cantSplit/>
          <w:trHeight w:val="20"/>
        </w:trPr>
        <w:tc>
          <w:tcPr>
            <w:tcW w:w="3650" w:type="dxa"/>
            <w:vAlign w:val="center"/>
          </w:tcPr>
          <w:p w14:paraId="681E2EB7" w14:textId="77777777" w:rsidR="00952810" w:rsidRPr="00CF70B0" w:rsidRDefault="00952810" w:rsidP="0043526C">
            <w:pPr>
              <w:tabs>
                <w:tab w:val="left" w:pos="720"/>
              </w:tabs>
              <w:spacing w:before="80" w:after="80"/>
              <w:rPr>
                <w:rFonts w:ascii="Calibri" w:hAnsi="Calibri" w:cs="Arial"/>
                <w:b/>
                <w:bCs/>
                <w:sz w:val="28"/>
              </w:rPr>
            </w:pPr>
            <w:r w:rsidRPr="00CF70B0">
              <w:rPr>
                <w:rFonts w:ascii="Calibri" w:hAnsi="Calibri" w:cs="Arial"/>
              </w:rPr>
              <w:t>Perspective on outcomes</w:t>
            </w:r>
          </w:p>
        </w:tc>
        <w:tc>
          <w:tcPr>
            <w:tcW w:w="5670" w:type="dxa"/>
            <w:vAlign w:val="center"/>
          </w:tcPr>
          <w:p w14:paraId="68F3016A" w14:textId="77777777" w:rsidR="00952810" w:rsidRPr="00CF70B0" w:rsidRDefault="00952810" w:rsidP="0043526C">
            <w:pPr>
              <w:tabs>
                <w:tab w:val="left" w:pos="720"/>
              </w:tabs>
              <w:spacing w:before="80" w:after="80"/>
              <w:rPr>
                <w:rFonts w:ascii="Calibri" w:hAnsi="Calibri" w:cs="Arial"/>
                <w:b/>
                <w:bCs/>
                <w:sz w:val="28"/>
              </w:rPr>
            </w:pPr>
            <w:r w:rsidRPr="00CF70B0">
              <w:rPr>
                <w:rFonts w:ascii="Calibri" w:hAnsi="Calibri" w:cs="Arial"/>
              </w:rPr>
              <w:t>All health effects on individuals</w:t>
            </w:r>
          </w:p>
        </w:tc>
      </w:tr>
      <w:tr w:rsidR="00952810" w:rsidRPr="00CF70B0" w14:paraId="383280BC" w14:textId="77777777" w:rsidTr="006937F3">
        <w:trPr>
          <w:cantSplit/>
          <w:trHeight w:val="20"/>
        </w:trPr>
        <w:tc>
          <w:tcPr>
            <w:tcW w:w="3650" w:type="dxa"/>
            <w:vAlign w:val="center"/>
          </w:tcPr>
          <w:p w14:paraId="46C753D2" w14:textId="77777777" w:rsidR="00952810" w:rsidRPr="00CF70B0" w:rsidRDefault="00952810" w:rsidP="0043526C">
            <w:pPr>
              <w:tabs>
                <w:tab w:val="left" w:pos="720"/>
              </w:tabs>
              <w:spacing w:before="80" w:after="80"/>
              <w:rPr>
                <w:rFonts w:ascii="Calibri" w:hAnsi="Calibri" w:cs="Arial"/>
                <w:b/>
                <w:bCs/>
                <w:sz w:val="28"/>
              </w:rPr>
            </w:pPr>
            <w:r w:rsidRPr="00CF70B0">
              <w:rPr>
                <w:rFonts w:ascii="Calibri" w:hAnsi="Calibri" w:cs="Arial"/>
              </w:rPr>
              <w:t xml:space="preserve">Type of economic evaluation </w:t>
            </w:r>
          </w:p>
        </w:tc>
        <w:tc>
          <w:tcPr>
            <w:tcW w:w="5670" w:type="dxa"/>
            <w:vAlign w:val="center"/>
          </w:tcPr>
          <w:p w14:paraId="67E786FD" w14:textId="77777777" w:rsidR="00952810" w:rsidRPr="00CF70B0" w:rsidRDefault="00952810" w:rsidP="0043526C">
            <w:pPr>
              <w:tabs>
                <w:tab w:val="left" w:pos="720"/>
              </w:tabs>
              <w:spacing w:before="80" w:after="80"/>
              <w:rPr>
                <w:rFonts w:ascii="Calibri" w:hAnsi="Calibri" w:cs="Arial"/>
                <w:b/>
                <w:bCs/>
                <w:sz w:val="28"/>
              </w:rPr>
            </w:pPr>
            <w:r w:rsidRPr="00CF70B0">
              <w:rPr>
                <w:rFonts w:ascii="Calibri" w:hAnsi="Calibri" w:cs="Arial"/>
              </w:rPr>
              <w:t>Cost-utility analysis</w:t>
            </w:r>
          </w:p>
        </w:tc>
      </w:tr>
      <w:tr w:rsidR="00952810" w:rsidRPr="00CF70B0" w14:paraId="2CE61CE8" w14:textId="77777777" w:rsidTr="006937F3">
        <w:trPr>
          <w:cantSplit/>
          <w:trHeight w:val="20"/>
        </w:trPr>
        <w:tc>
          <w:tcPr>
            <w:tcW w:w="3650" w:type="dxa"/>
            <w:vAlign w:val="center"/>
          </w:tcPr>
          <w:p w14:paraId="04818A90" w14:textId="77777777" w:rsidR="00952810" w:rsidRPr="00CF70B0" w:rsidRDefault="00952810" w:rsidP="0043526C">
            <w:pPr>
              <w:tabs>
                <w:tab w:val="left" w:pos="720"/>
              </w:tabs>
              <w:spacing w:before="80" w:after="80"/>
              <w:rPr>
                <w:rFonts w:ascii="Calibri" w:hAnsi="Calibri" w:cs="Arial"/>
                <w:b/>
                <w:bCs/>
                <w:sz w:val="28"/>
              </w:rPr>
            </w:pPr>
            <w:r w:rsidRPr="00CF70B0">
              <w:rPr>
                <w:rFonts w:ascii="Calibri" w:hAnsi="Calibri" w:cs="Arial"/>
              </w:rPr>
              <w:t>Synthesis of evidence on outcomes</w:t>
            </w:r>
          </w:p>
        </w:tc>
        <w:tc>
          <w:tcPr>
            <w:tcW w:w="5670" w:type="dxa"/>
            <w:vAlign w:val="center"/>
          </w:tcPr>
          <w:p w14:paraId="78AD56C1" w14:textId="77777777" w:rsidR="00952810" w:rsidRPr="00CF70B0" w:rsidRDefault="00952810" w:rsidP="0043526C">
            <w:pPr>
              <w:tabs>
                <w:tab w:val="left" w:pos="720"/>
              </w:tabs>
              <w:spacing w:before="80" w:after="80"/>
              <w:rPr>
                <w:rFonts w:ascii="Calibri" w:hAnsi="Calibri" w:cs="Arial"/>
                <w:b/>
                <w:bCs/>
                <w:sz w:val="28"/>
              </w:rPr>
            </w:pPr>
            <w:r w:rsidRPr="00CF70B0">
              <w:rPr>
                <w:rFonts w:ascii="Calibri" w:hAnsi="Calibri" w:cs="Arial"/>
              </w:rPr>
              <w:t>Based on a systematic review</w:t>
            </w:r>
          </w:p>
        </w:tc>
      </w:tr>
      <w:tr w:rsidR="00952810" w:rsidRPr="00CF70B0" w14:paraId="662242E3" w14:textId="77777777" w:rsidTr="006937F3">
        <w:trPr>
          <w:cantSplit/>
          <w:trHeight w:val="20"/>
        </w:trPr>
        <w:tc>
          <w:tcPr>
            <w:tcW w:w="3650" w:type="dxa"/>
            <w:vAlign w:val="center"/>
          </w:tcPr>
          <w:p w14:paraId="12EFAE40" w14:textId="77777777" w:rsidR="00952810" w:rsidRPr="00CF70B0" w:rsidRDefault="00952810" w:rsidP="0043526C">
            <w:pPr>
              <w:tabs>
                <w:tab w:val="left" w:pos="720"/>
              </w:tabs>
              <w:spacing w:before="80" w:after="80"/>
              <w:rPr>
                <w:rFonts w:ascii="Calibri" w:hAnsi="Calibri" w:cs="Arial"/>
                <w:b/>
                <w:bCs/>
                <w:sz w:val="28"/>
              </w:rPr>
            </w:pPr>
            <w:r w:rsidRPr="00CF70B0">
              <w:rPr>
                <w:rFonts w:ascii="Calibri" w:hAnsi="Calibri" w:cs="Arial"/>
              </w:rPr>
              <w:t>Measure of health benefits</w:t>
            </w:r>
          </w:p>
        </w:tc>
        <w:tc>
          <w:tcPr>
            <w:tcW w:w="5670" w:type="dxa"/>
            <w:vAlign w:val="center"/>
          </w:tcPr>
          <w:p w14:paraId="0FFC890C" w14:textId="77777777" w:rsidR="00952810" w:rsidRPr="00CF70B0" w:rsidRDefault="00952810" w:rsidP="0043526C">
            <w:pPr>
              <w:tabs>
                <w:tab w:val="left" w:pos="720"/>
              </w:tabs>
              <w:spacing w:before="80" w:after="80"/>
              <w:rPr>
                <w:rFonts w:ascii="Calibri" w:hAnsi="Calibri" w:cs="Arial"/>
                <w:b/>
                <w:bCs/>
                <w:sz w:val="28"/>
              </w:rPr>
            </w:pPr>
            <w:r w:rsidRPr="00CF70B0">
              <w:rPr>
                <w:rFonts w:ascii="Calibri" w:hAnsi="Calibri" w:cs="Arial"/>
              </w:rPr>
              <w:t>Quality-adjusted life years (QALYs)</w:t>
            </w:r>
          </w:p>
        </w:tc>
      </w:tr>
      <w:tr w:rsidR="00952810" w:rsidRPr="00CF70B0" w14:paraId="09419E83" w14:textId="77777777" w:rsidTr="006937F3">
        <w:trPr>
          <w:cantSplit/>
          <w:trHeight w:val="20"/>
        </w:trPr>
        <w:tc>
          <w:tcPr>
            <w:tcW w:w="3650" w:type="dxa"/>
            <w:vAlign w:val="center"/>
          </w:tcPr>
          <w:p w14:paraId="4B6CDAC7" w14:textId="77777777" w:rsidR="00952810" w:rsidRPr="00CF70B0" w:rsidRDefault="00952810" w:rsidP="0043526C">
            <w:pPr>
              <w:tabs>
                <w:tab w:val="left" w:pos="720"/>
              </w:tabs>
              <w:spacing w:before="80" w:after="80"/>
              <w:rPr>
                <w:rFonts w:ascii="Calibri" w:hAnsi="Calibri" w:cs="Arial"/>
                <w:b/>
                <w:bCs/>
                <w:sz w:val="28"/>
              </w:rPr>
            </w:pPr>
            <w:r w:rsidRPr="00CF70B0">
              <w:rPr>
                <w:rFonts w:ascii="Calibri" w:hAnsi="Calibri" w:cs="Arial"/>
              </w:rPr>
              <w:t>Description of health states for calculation of QALYs</w:t>
            </w:r>
          </w:p>
        </w:tc>
        <w:tc>
          <w:tcPr>
            <w:tcW w:w="5670" w:type="dxa"/>
            <w:vAlign w:val="center"/>
          </w:tcPr>
          <w:p w14:paraId="2A11D5BE" w14:textId="77777777" w:rsidR="00952810" w:rsidRPr="00CF70B0" w:rsidRDefault="00952810" w:rsidP="0043526C">
            <w:pPr>
              <w:tabs>
                <w:tab w:val="left" w:pos="720"/>
              </w:tabs>
              <w:spacing w:before="80" w:after="80"/>
              <w:rPr>
                <w:rFonts w:ascii="Calibri" w:hAnsi="Calibri" w:cs="Arial"/>
                <w:b/>
                <w:bCs/>
                <w:sz w:val="28"/>
              </w:rPr>
            </w:pPr>
            <w:r w:rsidRPr="00CF70B0">
              <w:rPr>
                <w:rFonts w:ascii="Calibri" w:hAnsi="Calibri" w:cs="Arial"/>
              </w:rPr>
              <w:t>Health states described using a standardised and validated generic instrument</w:t>
            </w:r>
          </w:p>
        </w:tc>
      </w:tr>
      <w:tr w:rsidR="00952810" w:rsidRPr="00CF70B0" w14:paraId="482C1D21" w14:textId="77777777" w:rsidTr="006937F3">
        <w:trPr>
          <w:cantSplit/>
          <w:trHeight w:val="20"/>
        </w:trPr>
        <w:tc>
          <w:tcPr>
            <w:tcW w:w="3650" w:type="dxa"/>
            <w:vAlign w:val="center"/>
          </w:tcPr>
          <w:p w14:paraId="356ABBD1" w14:textId="77777777" w:rsidR="00952810" w:rsidRPr="00CF70B0" w:rsidRDefault="00952810" w:rsidP="0043526C">
            <w:pPr>
              <w:tabs>
                <w:tab w:val="left" w:pos="720"/>
              </w:tabs>
              <w:spacing w:before="80" w:after="80"/>
              <w:rPr>
                <w:rFonts w:ascii="Calibri" w:hAnsi="Calibri" w:cs="Arial"/>
                <w:b/>
                <w:bCs/>
                <w:sz w:val="28"/>
              </w:rPr>
            </w:pPr>
            <w:r w:rsidRPr="00CF70B0">
              <w:rPr>
                <w:rFonts w:ascii="Calibri" w:hAnsi="Calibri" w:cs="Arial"/>
              </w:rPr>
              <w:t>Method of preference elicitation for health state</w:t>
            </w:r>
          </w:p>
        </w:tc>
        <w:tc>
          <w:tcPr>
            <w:tcW w:w="5670" w:type="dxa"/>
            <w:vAlign w:val="center"/>
          </w:tcPr>
          <w:p w14:paraId="5AB40B8E" w14:textId="77777777" w:rsidR="00952810" w:rsidRPr="00CF70B0" w:rsidRDefault="00952810" w:rsidP="0043526C">
            <w:pPr>
              <w:tabs>
                <w:tab w:val="left" w:pos="720"/>
              </w:tabs>
              <w:spacing w:before="80" w:after="80"/>
              <w:rPr>
                <w:rFonts w:ascii="Calibri" w:hAnsi="Calibri" w:cs="Arial"/>
                <w:b/>
                <w:bCs/>
                <w:sz w:val="28"/>
              </w:rPr>
            </w:pPr>
            <w:r w:rsidRPr="00CF70B0">
              <w:rPr>
                <w:rFonts w:ascii="Calibri" w:hAnsi="Calibri" w:cs="Arial"/>
              </w:rPr>
              <w:t>Choice-based method, for example, time trade-off</w:t>
            </w:r>
          </w:p>
        </w:tc>
      </w:tr>
    </w:tbl>
    <w:p w14:paraId="5F664CF5" w14:textId="77777777" w:rsidR="00952810" w:rsidRPr="00CF70B0" w:rsidRDefault="00952810" w:rsidP="0043526C">
      <w:pPr>
        <w:tabs>
          <w:tab w:val="left" w:pos="720"/>
        </w:tabs>
        <w:rPr>
          <w:rFonts w:ascii="Calibri" w:hAnsi="Calibri" w:cs="Arial"/>
        </w:rPr>
      </w:pPr>
    </w:p>
    <w:p w14:paraId="72A34844" w14:textId="77777777" w:rsidR="00952810" w:rsidRPr="00CF70B0" w:rsidRDefault="00952810" w:rsidP="0043526C">
      <w:pPr>
        <w:tabs>
          <w:tab w:val="left" w:pos="720"/>
        </w:tabs>
        <w:rPr>
          <w:rFonts w:ascii="Calibri" w:hAnsi="Calibri" w:cs="Arial"/>
        </w:rPr>
      </w:pPr>
    </w:p>
    <w:p w14:paraId="7D183CCE" w14:textId="77777777" w:rsidR="00952810" w:rsidRPr="00CF70B0" w:rsidRDefault="00952810" w:rsidP="0043526C">
      <w:pPr>
        <w:pStyle w:val="Heading1"/>
        <w:jc w:val="left"/>
        <w:rPr>
          <w:rFonts w:ascii="Calibri" w:hAnsi="Calibri" w:cs="Arial"/>
          <w:b/>
          <w:bCs/>
          <w:color w:val="FF33CC"/>
          <w:sz w:val="30"/>
          <w:szCs w:val="30"/>
        </w:rPr>
      </w:pPr>
      <w:r w:rsidRPr="00CF70B0">
        <w:rPr>
          <w:rFonts w:ascii="Calibri" w:hAnsi="Calibri" w:cs="Arial"/>
          <w:b/>
          <w:bCs/>
          <w:sz w:val="22"/>
          <w:u w:val="single"/>
        </w:rPr>
        <w:br w:type="page"/>
      </w:r>
      <w:bookmarkStart w:id="69" w:name="annex2"/>
      <w:r w:rsidRPr="00CF70B0">
        <w:rPr>
          <w:rFonts w:ascii="Calibri" w:hAnsi="Calibri" w:cs="Arial"/>
          <w:b/>
          <w:bCs/>
          <w:color w:val="FF33CC"/>
          <w:sz w:val="30"/>
          <w:szCs w:val="30"/>
        </w:rPr>
        <w:lastRenderedPageBreak/>
        <w:t>Annex 2:</w:t>
      </w:r>
      <w:r w:rsidRPr="00CF70B0">
        <w:rPr>
          <w:rFonts w:ascii="Calibri" w:hAnsi="Calibri" w:cs="Arial"/>
          <w:b/>
          <w:bCs/>
          <w:color w:val="FF33CC"/>
          <w:sz w:val="30"/>
          <w:szCs w:val="30"/>
        </w:rPr>
        <w:tab/>
      </w:r>
      <w:r w:rsidR="00445B28" w:rsidRPr="00CF70B0">
        <w:rPr>
          <w:rFonts w:ascii="Calibri" w:hAnsi="Calibri" w:cs="Arial"/>
          <w:b/>
          <w:bCs/>
          <w:color w:val="FF33CC"/>
          <w:sz w:val="30"/>
          <w:szCs w:val="30"/>
        </w:rPr>
        <w:t xml:space="preserve"> </w:t>
      </w:r>
      <w:r w:rsidRPr="00CF70B0">
        <w:rPr>
          <w:rFonts w:ascii="Calibri" w:hAnsi="Calibri" w:cs="Arial"/>
          <w:b/>
          <w:bCs/>
          <w:color w:val="FF33CC"/>
          <w:sz w:val="30"/>
          <w:szCs w:val="30"/>
        </w:rPr>
        <w:t>Example of calculating hourly staff costs for use in economic evaluations</w:t>
      </w:r>
      <w:bookmarkEnd w:id="69"/>
    </w:p>
    <w:p w14:paraId="25E19E74" w14:textId="77777777" w:rsidR="00952810" w:rsidRPr="00CF70B0" w:rsidRDefault="00952810" w:rsidP="0043526C">
      <w:pPr>
        <w:tabs>
          <w:tab w:val="left" w:pos="720"/>
        </w:tabs>
        <w:rPr>
          <w:rFonts w:ascii="Calibri" w:hAnsi="Calibri" w:cs="Arial"/>
          <w:sz w:val="22"/>
        </w:rPr>
      </w:pPr>
    </w:p>
    <w:p w14:paraId="5B88861B" w14:textId="77777777" w:rsidR="00952810" w:rsidRPr="00CF70B0" w:rsidRDefault="00952810" w:rsidP="0043526C">
      <w:pPr>
        <w:tabs>
          <w:tab w:val="left" w:pos="720"/>
        </w:tabs>
        <w:rPr>
          <w:rFonts w:ascii="Calibri" w:hAnsi="Calibri" w:cs="Arial"/>
        </w:rPr>
      </w:pPr>
      <w:r w:rsidRPr="00CF70B0">
        <w:rPr>
          <w:rFonts w:ascii="Calibri" w:hAnsi="Calibri" w:cs="Arial"/>
        </w:rPr>
        <w:t>The following example is taken  from Section 12.1 of the PSSRU Unit Costs of Health and Social  Care  2009 document, page 157 (</w:t>
      </w:r>
      <w:hyperlink r:id="rId30" w:history="1">
        <w:r w:rsidRPr="00CF70B0">
          <w:rPr>
            <w:rStyle w:val="Hyperlink"/>
            <w:rFonts w:ascii="Calibri" w:hAnsi="Calibri" w:cs="Arial"/>
          </w:rPr>
          <w:t>www.pssru.ac.uk</w:t>
        </w:r>
      </w:hyperlink>
      <w:r w:rsidRPr="00CF70B0">
        <w:rPr>
          <w:rFonts w:ascii="Calibri" w:hAnsi="Calibri" w:cs="Arial"/>
        </w:rPr>
        <w:t xml:space="preserve">) </w:t>
      </w:r>
    </w:p>
    <w:p w14:paraId="1F8D9BF8" w14:textId="77777777" w:rsidR="00952810" w:rsidRPr="00CF70B0" w:rsidRDefault="00952810" w:rsidP="0043526C">
      <w:pPr>
        <w:tabs>
          <w:tab w:val="left" w:pos="720"/>
        </w:tabs>
        <w:rPr>
          <w:rFonts w:ascii="Calibri" w:hAnsi="Calibri" w:cs="Arial"/>
        </w:rPr>
      </w:pPr>
    </w:p>
    <w:p w14:paraId="16A52AA0" w14:textId="77777777" w:rsidR="00952810" w:rsidRPr="00CF70B0" w:rsidRDefault="00952810" w:rsidP="0043526C">
      <w:pPr>
        <w:tabs>
          <w:tab w:val="left" w:pos="720"/>
        </w:tabs>
        <w:rPr>
          <w:rFonts w:ascii="Calibri" w:hAnsi="Calibri" w:cs="Arial"/>
        </w:rPr>
      </w:pPr>
      <w:r w:rsidRPr="00CF70B0">
        <w:rPr>
          <w:rFonts w:ascii="Calibri" w:hAnsi="Calibri" w:cs="Arial"/>
        </w:rPr>
        <w:t>In the PSSRU estimate the numerator is as follows:</w:t>
      </w:r>
    </w:p>
    <w:p w14:paraId="5960F212" w14:textId="77777777" w:rsidR="00952810" w:rsidRPr="00CF70B0" w:rsidRDefault="00952810" w:rsidP="0043526C">
      <w:pPr>
        <w:tabs>
          <w:tab w:val="left" w:pos="720"/>
        </w:tabs>
        <w:rPr>
          <w:rFonts w:ascii="Calibri" w:hAnsi="Calibri" w:cs="Arial"/>
        </w:rPr>
      </w:pPr>
    </w:p>
    <w:tbl>
      <w:tblPr>
        <w:tblW w:w="3948" w:type="dxa"/>
        <w:tblInd w:w="-106" w:type="dxa"/>
        <w:tblLook w:val="0000" w:firstRow="0" w:lastRow="0" w:firstColumn="0" w:lastColumn="0" w:noHBand="0" w:noVBand="0"/>
      </w:tblPr>
      <w:tblGrid>
        <w:gridCol w:w="2268"/>
        <w:gridCol w:w="1680"/>
      </w:tblGrid>
      <w:tr w:rsidR="00952810" w:rsidRPr="00CF70B0" w14:paraId="71069072" w14:textId="77777777">
        <w:trPr>
          <w:trHeight w:val="255"/>
        </w:trPr>
        <w:tc>
          <w:tcPr>
            <w:tcW w:w="2268" w:type="dxa"/>
            <w:tcBorders>
              <w:top w:val="nil"/>
              <w:left w:val="nil"/>
              <w:bottom w:val="nil"/>
              <w:right w:val="nil"/>
            </w:tcBorders>
            <w:noWrap/>
            <w:vAlign w:val="center"/>
          </w:tcPr>
          <w:p w14:paraId="77339459" w14:textId="77777777" w:rsidR="00952810" w:rsidRPr="00CF70B0" w:rsidRDefault="00952810" w:rsidP="0043526C">
            <w:pPr>
              <w:tabs>
                <w:tab w:val="left" w:pos="720"/>
              </w:tabs>
              <w:spacing w:before="40" w:after="40"/>
              <w:ind w:left="106"/>
              <w:rPr>
                <w:rFonts w:ascii="Calibri" w:hAnsi="Calibri" w:cs="Arial"/>
                <w:sz w:val="28"/>
              </w:rPr>
            </w:pPr>
            <w:r w:rsidRPr="00CF70B0">
              <w:rPr>
                <w:rFonts w:ascii="Calibri" w:hAnsi="Calibri" w:cs="Arial"/>
              </w:rPr>
              <w:t>Salary</w:t>
            </w:r>
          </w:p>
        </w:tc>
        <w:tc>
          <w:tcPr>
            <w:tcW w:w="1680" w:type="dxa"/>
            <w:tcBorders>
              <w:top w:val="nil"/>
              <w:left w:val="nil"/>
              <w:bottom w:val="nil"/>
              <w:right w:val="nil"/>
            </w:tcBorders>
            <w:noWrap/>
            <w:vAlign w:val="center"/>
          </w:tcPr>
          <w:p w14:paraId="10CF052F" w14:textId="77777777" w:rsidR="00952810" w:rsidRPr="00CF70B0" w:rsidRDefault="00952810" w:rsidP="0043526C">
            <w:pPr>
              <w:tabs>
                <w:tab w:val="left" w:pos="720"/>
              </w:tabs>
              <w:spacing w:before="40" w:after="40"/>
              <w:rPr>
                <w:rFonts w:ascii="Calibri" w:hAnsi="Calibri" w:cs="Arial"/>
                <w:sz w:val="28"/>
              </w:rPr>
            </w:pPr>
            <w:r w:rsidRPr="00CF70B0">
              <w:rPr>
                <w:rFonts w:ascii="Calibri" w:hAnsi="Calibri" w:cs="Arial"/>
              </w:rPr>
              <w:t>£35,900</w:t>
            </w:r>
          </w:p>
        </w:tc>
      </w:tr>
      <w:tr w:rsidR="00952810" w:rsidRPr="00CF70B0" w14:paraId="4044B387" w14:textId="77777777">
        <w:trPr>
          <w:trHeight w:val="255"/>
        </w:trPr>
        <w:tc>
          <w:tcPr>
            <w:tcW w:w="2268" w:type="dxa"/>
            <w:tcBorders>
              <w:top w:val="nil"/>
              <w:left w:val="nil"/>
              <w:bottom w:val="nil"/>
              <w:right w:val="nil"/>
            </w:tcBorders>
            <w:noWrap/>
            <w:vAlign w:val="center"/>
          </w:tcPr>
          <w:p w14:paraId="23E06458" w14:textId="77777777" w:rsidR="00952810" w:rsidRPr="00CF70B0" w:rsidRDefault="00952810" w:rsidP="0043526C">
            <w:pPr>
              <w:tabs>
                <w:tab w:val="left" w:pos="720"/>
              </w:tabs>
              <w:spacing w:before="40" w:after="40"/>
              <w:ind w:left="106"/>
              <w:rPr>
                <w:rFonts w:ascii="Calibri" w:hAnsi="Calibri" w:cs="Arial"/>
                <w:sz w:val="28"/>
              </w:rPr>
            </w:pPr>
            <w:r w:rsidRPr="00CF70B0">
              <w:rPr>
                <w:rFonts w:ascii="Calibri" w:hAnsi="Calibri" w:cs="Arial"/>
              </w:rPr>
              <w:t>On-costs</w:t>
            </w:r>
          </w:p>
        </w:tc>
        <w:tc>
          <w:tcPr>
            <w:tcW w:w="1680" w:type="dxa"/>
            <w:tcBorders>
              <w:top w:val="nil"/>
              <w:left w:val="nil"/>
              <w:bottom w:val="nil"/>
              <w:right w:val="nil"/>
            </w:tcBorders>
            <w:noWrap/>
            <w:vAlign w:val="center"/>
          </w:tcPr>
          <w:p w14:paraId="7276526A" w14:textId="77777777" w:rsidR="00952810" w:rsidRPr="00CF70B0" w:rsidRDefault="00952810" w:rsidP="0043526C">
            <w:pPr>
              <w:tabs>
                <w:tab w:val="left" w:pos="720"/>
              </w:tabs>
              <w:spacing w:before="40" w:after="40"/>
              <w:rPr>
                <w:rFonts w:ascii="Calibri" w:hAnsi="Calibri" w:cs="Arial"/>
                <w:sz w:val="28"/>
              </w:rPr>
            </w:pPr>
            <w:r w:rsidRPr="00CF70B0">
              <w:rPr>
                <w:rFonts w:ascii="Calibri" w:hAnsi="Calibri" w:cs="Arial"/>
              </w:rPr>
              <w:t>£8,926</w:t>
            </w:r>
          </w:p>
        </w:tc>
      </w:tr>
      <w:tr w:rsidR="00952810" w:rsidRPr="00CF70B0" w14:paraId="29222164" w14:textId="77777777">
        <w:trPr>
          <w:trHeight w:val="255"/>
        </w:trPr>
        <w:tc>
          <w:tcPr>
            <w:tcW w:w="2268" w:type="dxa"/>
            <w:tcBorders>
              <w:top w:val="nil"/>
              <w:left w:val="nil"/>
              <w:bottom w:val="nil"/>
              <w:right w:val="nil"/>
            </w:tcBorders>
            <w:noWrap/>
            <w:vAlign w:val="center"/>
          </w:tcPr>
          <w:p w14:paraId="26A8282C" w14:textId="77777777" w:rsidR="00952810" w:rsidRPr="00CF70B0" w:rsidRDefault="00952810" w:rsidP="0043526C">
            <w:pPr>
              <w:tabs>
                <w:tab w:val="left" w:pos="720"/>
              </w:tabs>
              <w:spacing w:before="40" w:after="40"/>
              <w:ind w:left="106"/>
              <w:rPr>
                <w:rFonts w:ascii="Calibri" w:hAnsi="Calibri" w:cs="Arial"/>
                <w:sz w:val="28"/>
              </w:rPr>
            </w:pPr>
            <w:r w:rsidRPr="00CF70B0">
              <w:rPr>
                <w:rFonts w:ascii="Calibri" w:hAnsi="Calibri" w:cs="Arial"/>
              </w:rPr>
              <w:t>Qualifications</w:t>
            </w:r>
          </w:p>
        </w:tc>
        <w:tc>
          <w:tcPr>
            <w:tcW w:w="1680" w:type="dxa"/>
            <w:tcBorders>
              <w:top w:val="nil"/>
              <w:left w:val="nil"/>
              <w:bottom w:val="nil"/>
              <w:right w:val="nil"/>
            </w:tcBorders>
            <w:noWrap/>
            <w:vAlign w:val="center"/>
          </w:tcPr>
          <w:p w14:paraId="1C19E991" w14:textId="77777777" w:rsidR="00952810" w:rsidRPr="00CF70B0" w:rsidRDefault="00952810" w:rsidP="0043526C">
            <w:pPr>
              <w:tabs>
                <w:tab w:val="left" w:pos="720"/>
              </w:tabs>
              <w:spacing w:before="40" w:after="40"/>
              <w:rPr>
                <w:rFonts w:ascii="Calibri" w:hAnsi="Calibri" w:cs="Arial"/>
                <w:sz w:val="28"/>
              </w:rPr>
            </w:pPr>
            <w:r w:rsidRPr="00CF70B0">
              <w:rPr>
                <w:rFonts w:ascii="Calibri" w:hAnsi="Calibri" w:cs="Arial"/>
              </w:rPr>
              <w:t>£4,686</w:t>
            </w:r>
          </w:p>
        </w:tc>
      </w:tr>
      <w:tr w:rsidR="00952810" w:rsidRPr="00CF70B0" w14:paraId="529699E3" w14:textId="77777777">
        <w:trPr>
          <w:trHeight w:val="255"/>
        </w:trPr>
        <w:tc>
          <w:tcPr>
            <w:tcW w:w="2268" w:type="dxa"/>
            <w:tcBorders>
              <w:top w:val="nil"/>
              <w:left w:val="nil"/>
              <w:bottom w:val="nil"/>
              <w:right w:val="nil"/>
            </w:tcBorders>
            <w:noWrap/>
            <w:vAlign w:val="center"/>
          </w:tcPr>
          <w:p w14:paraId="1D67B845" w14:textId="77777777" w:rsidR="00952810" w:rsidRPr="00CF70B0" w:rsidRDefault="00952810" w:rsidP="0043526C">
            <w:pPr>
              <w:tabs>
                <w:tab w:val="left" w:pos="720"/>
              </w:tabs>
              <w:spacing w:before="40" w:after="40"/>
              <w:ind w:left="106"/>
              <w:rPr>
                <w:rFonts w:ascii="Calibri" w:hAnsi="Calibri" w:cs="Arial"/>
                <w:sz w:val="28"/>
              </w:rPr>
            </w:pPr>
            <w:r w:rsidRPr="00CF70B0">
              <w:rPr>
                <w:rFonts w:ascii="Calibri" w:hAnsi="Calibri" w:cs="Arial"/>
              </w:rPr>
              <w:t>Overheads</w:t>
            </w:r>
          </w:p>
        </w:tc>
        <w:tc>
          <w:tcPr>
            <w:tcW w:w="1680" w:type="dxa"/>
            <w:tcBorders>
              <w:top w:val="nil"/>
              <w:left w:val="nil"/>
              <w:bottom w:val="nil"/>
              <w:right w:val="nil"/>
            </w:tcBorders>
            <w:noWrap/>
            <w:vAlign w:val="center"/>
          </w:tcPr>
          <w:p w14:paraId="2F14F8B9" w14:textId="77777777" w:rsidR="00952810" w:rsidRPr="00CF70B0" w:rsidRDefault="00952810" w:rsidP="0043526C">
            <w:pPr>
              <w:tabs>
                <w:tab w:val="left" w:pos="720"/>
              </w:tabs>
              <w:spacing w:before="40" w:after="40"/>
              <w:rPr>
                <w:rFonts w:ascii="Calibri" w:hAnsi="Calibri" w:cs="Arial"/>
                <w:sz w:val="28"/>
              </w:rPr>
            </w:pPr>
            <w:r w:rsidRPr="00CF70B0">
              <w:rPr>
                <w:rFonts w:ascii="Calibri" w:hAnsi="Calibri" w:cs="Arial"/>
              </w:rPr>
              <w:t>£3,097</w:t>
            </w:r>
          </w:p>
        </w:tc>
      </w:tr>
      <w:tr w:rsidR="00952810" w:rsidRPr="00CF70B0" w14:paraId="40603467" w14:textId="77777777">
        <w:trPr>
          <w:trHeight w:val="255"/>
        </w:trPr>
        <w:tc>
          <w:tcPr>
            <w:tcW w:w="2268" w:type="dxa"/>
            <w:tcBorders>
              <w:top w:val="nil"/>
              <w:left w:val="nil"/>
              <w:bottom w:val="nil"/>
              <w:right w:val="nil"/>
            </w:tcBorders>
            <w:noWrap/>
            <w:vAlign w:val="center"/>
          </w:tcPr>
          <w:p w14:paraId="769A7AA5" w14:textId="77777777" w:rsidR="00952810" w:rsidRPr="00CF70B0" w:rsidRDefault="00952810" w:rsidP="0043526C">
            <w:pPr>
              <w:tabs>
                <w:tab w:val="left" w:pos="720"/>
              </w:tabs>
              <w:spacing w:before="40" w:after="40"/>
              <w:ind w:left="106"/>
              <w:rPr>
                <w:rFonts w:ascii="Calibri" w:hAnsi="Calibri" w:cs="Arial"/>
                <w:sz w:val="28"/>
              </w:rPr>
            </w:pPr>
            <w:r w:rsidRPr="00CF70B0">
              <w:rPr>
                <w:rFonts w:ascii="Calibri" w:hAnsi="Calibri" w:cs="Arial"/>
              </w:rPr>
              <w:t>Capital</w:t>
            </w:r>
          </w:p>
        </w:tc>
        <w:tc>
          <w:tcPr>
            <w:tcW w:w="1680" w:type="dxa"/>
            <w:tcBorders>
              <w:top w:val="nil"/>
              <w:left w:val="nil"/>
              <w:bottom w:val="nil"/>
              <w:right w:val="nil"/>
            </w:tcBorders>
            <w:noWrap/>
            <w:vAlign w:val="center"/>
          </w:tcPr>
          <w:p w14:paraId="1F5FFC56" w14:textId="77777777" w:rsidR="00952810" w:rsidRPr="00CF70B0" w:rsidRDefault="00952810" w:rsidP="0043526C">
            <w:pPr>
              <w:tabs>
                <w:tab w:val="left" w:pos="720"/>
              </w:tabs>
              <w:spacing w:before="40" w:after="40"/>
              <w:rPr>
                <w:rFonts w:ascii="Calibri" w:hAnsi="Calibri" w:cs="Arial"/>
                <w:sz w:val="28"/>
              </w:rPr>
            </w:pPr>
            <w:r w:rsidRPr="00CF70B0">
              <w:rPr>
                <w:rFonts w:ascii="Calibri" w:hAnsi="Calibri" w:cs="Arial"/>
              </w:rPr>
              <w:t>£2,510</w:t>
            </w:r>
          </w:p>
        </w:tc>
      </w:tr>
      <w:tr w:rsidR="00952810" w:rsidRPr="00CF70B0" w14:paraId="7B2F990B" w14:textId="77777777">
        <w:trPr>
          <w:trHeight w:val="255"/>
        </w:trPr>
        <w:tc>
          <w:tcPr>
            <w:tcW w:w="2268" w:type="dxa"/>
            <w:tcBorders>
              <w:top w:val="nil"/>
              <w:left w:val="nil"/>
              <w:bottom w:val="nil"/>
              <w:right w:val="nil"/>
            </w:tcBorders>
            <w:noWrap/>
            <w:vAlign w:val="center"/>
          </w:tcPr>
          <w:p w14:paraId="45C71FFF" w14:textId="77777777" w:rsidR="00952810" w:rsidRPr="00CF70B0" w:rsidRDefault="00952810" w:rsidP="0043526C">
            <w:pPr>
              <w:tabs>
                <w:tab w:val="left" w:pos="720"/>
              </w:tabs>
              <w:spacing w:before="40" w:after="40"/>
              <w:ind w:left="106"/>
              <w:rPr>
                <w:rFonts w:ascii="Calibri" w:hAnsi="Calibri" w:cs="Arial"/>
                <w:sz w:val="28"/>
              </w:rPr>
            </w:pPr>
            <w:r w:rsidRPr="00CF70B0">
              <w:rPr>
                <w:rFonts w:ascii="Calibri" w:hAnsi="Calibri" w:cs="Arial"/>
              </w:rPr>
              <w:t>Total</w:t>
            </w:r>
          </w:p>
        </w:tc>
        <w:tc>
          <w:tcPr>
            <w:tcW w:w="1680" w:type="dxa"/>
            <w:tcBorders>
              <w:top w:val="nil"/>
              <w:left w:val="nil"/>
              <w:bottom w:val="nil"/>
              <w:right w:val="nil"/>
            </w:tcBorders>
            <w:noWrap/>
            <w:vAlign w:val="center"/>
          </w:tcPr>
          <w:p w14:paraId="0323458B" w14:textId="77777777" w:rsidR="00952810" w:rsidRPr="00CF70B0" w:rsidRDefault="00952810" w:rsidP="0043526C">
            <w:pPr>
              <w:tabs>
                <w:tab w:val="left" w:pos="720"/>
              </w:tabs>
              <w:spacing w:before="40" w:after="40"/>
              <w:rPr>
                <w:rFonts w:ascii="Calibri" w:hAnsi="Calibri" w:cs="Arial"/>
                <w:sz w:val="28"/>
              </w:rPr>
            </w:pPr>
            <w:r w:rsidRPr="00CF70B0">
              <w:rPr>
                <w:rFonts w:ascii="Calibri" w:hAnsi="Calibri" w:cs="Arial"/>
              </w:rPr>
              <w:t>£55,119</w:t>
            </w:r>
          </w:p>
        </w:tc>
      </w:tr>
    </w:tbl>
    <w:p w14:paraId="6C0F3A00" w14:textId="77777777" w:rsidR="00952810" w:rsidRPr="00CF70B0" w:rsidRDefault="00952810" w:rsidP="0043526C">
      <w:pPr>
        <w:tabs>
          <w:tab w:val="left" w:pos="720"/>
        </w:tabs>
        <w:rPr>
          <w:rFonts w:ascii="Calibri" w:hAnsi="Calibri" w:cs="Arial"/>
        </w:rPr>
      </w:pPr>
    </w:p>
    <w:p w14:paraId="1F30FE46" w14:textId="77777777" w:rsidR="00952810" w:rsidRPr="00CF70B0" w:rsidRDefault="00952810" w:rsidP="0043526C">
      <w:pPr>
        <w:tabs>
          <w:tab w:val="left" w:pos="720"/>
        </w:tabs>
        <w:rPr>
          <w:rFonts w:ascii="Calibri" w:hAnsi="Calibri" w:cs="Arial"/>
        </w:rPr>
      </w:pPr>
      <w:r w:rsidRPr="00CF70B0">
        <w:rPr>
          <w:rFonts w:ascii="Calibri" w:hAnsi="Calibri" w:cs="Arial"/>
        </w:rPr>
        <w:t>Alternative denominators are as follows:</w:t>
      </w:r>
    </w:p>
    <w:p w14:paraId="3597890A" w14:textId="77777777" w:rsidR="00952810" w:rsidRPr="00CF70B0" w:rsidRDefault="00952810" w:rsidP="0043526C">
      <w:pPr>
        <w:tabs>
          <w:tab w:val="left" w:pos="720"/>
        </w:tabs>
        <w:rPr>
          <w:rFonts w:ascii="Calibri" w:hAnsi="Calibri" w:cs="Arial"/>
        </w:rPr>
      </w:pPr>
    </w:p>
    <w:tbl>
      <w:tblPr>
        <w:tblW w:w="8520" w:type="dxa"/>
        <w:tblInd w:w="-106" w:type="dxa"/>
        <w:tblLook w:val="0000" w:firstRow="0" w:lastRow="0" w:firstColumn="0" w:lastColumn="0" w:noHBand="0" w:noVBand="0"/>
      </w:tblPr>
      <w:tblGrid>
        <w:gridCol w:w="3984"/>
        <w:gridCol w:w="993"/>
        <w:gridCol w:w="3543"/>
      </w:tblGrid>
      <w:tr w:rsidR="00952810" w:rsidRPr="00CF70B0" w14:paraId="26DF5167" w14:textId="77777777">
        <w:trPr>
          <w:trHeight w:val="255"/>
        </w:trPr>
        <w:tc>
          <w:tcPr>
            <w:tcW w:w="3984" w:type="dxa"/>
            <w:tcBorders>
              <w:top w:val="nil"/>
              <w:left w:val="nil"/>
              <w:bottom w:val="nil"/>
              <w:right w:val="nil"/>
            </w:tcBorders>
            <w:noWrap/>
            <w:vAlign w:val="center"/>
          </w:tcPr>
          <w:p w14:paraId="117114A9" w14:textId="77777777" w:rsidR="00952810" w:rsidRPr="00CF70B0" w:rsidRDefault="00952810" w:rsidP="0043526C">
            <w:pPr>
              <w:tabs>
                <w:tab w:val="left" w:pos="720"/>
              </w:tabs>
              <w:spacing w:before="40" w:after="40"/>
              <w:ind w:left="106"/>
              <w:rPr>
                <w:rFonts w:ascii="Calibri" w:hAnsi="Calibri" w:cs="Arial"/>
                <w:sz w:val="28"/>
              </w:rPr>
            </w:pPr>
            <w:r w:rsidRPr="00CF70B0">
              <w:rPr>
                <w:rFonts w:ascii="Calibri" w:hAnsi="Calibri" w:cs="Arial"/>
              </w:rPr>
              <w:t>Weeks</w:t>
            </w:r>
          </w:p>
        </w:tc>
        <w:tc>
          <w:tcPr>
            <w:tcW w:w="993" w:type="dxa"/>
            <w:tcBorders>
              <w:top w:val="nil"/>
              <w:left w:val="nil"/>
              <w:bottom w:val="nil"/>
              <w:right w:val="nil"/>
            </w:tcBorders>
            <w:noWrap/>
            <w:vAlign w:val="center"/>
          </w:tcPr>
          <w:p w14:paraId="3A324A92" w14:textId="77777777" w:rsidR="00952810" w:rsidRPr="00CF70B0" w:rsidRDefault="00952810" w:rsidP="0043526C">
            <w:pPr>
              <w:tabs>
                <w:tab w:val="left" w:pos="720"/>
              </w:tabs>
              <w:spacing w:before="40" w:after="40"/>
              <w:rPr>
                <w:rFonts w:ascii="Calibri" w:hAnsi="Calibri" w:cs="Arial"/>
                <w:sz w:val="28"/>
              </w:rPr>
            </w:pPr>
            <w:r w:rsidRPr="00CF70B0">
              <w:rPr>
                <w:rFonts w:ascii="Calibri" w:hAnsi="Calibri" w:cs="Arial"/>
              </w:rPr>
              <w:t>41.3</w:t>
            </w:r>
          </w:p>
        </w:tc>
        <w:tc>
          <w:tcPr>
            <w:tcW w:w="3543" w:type="dxa"/>
            <w:tcBorders>
              <w:top w:val="nil"/>
              <w:left w:val="nil"/>
              <w:bottom w:val="nil"/>
              <w:right w:val="nil"/>
            </w:tcBorders>
            <w:noWrap/>
            <w:vAlign w:val="center"/>
          </w:tcPr>
          <w:p w14:paraId="36639F34" w14:textId="77777777" w:rsidR="00952810" w:rsidRPr="00CF70B0" w:rsidRDefault="00952810" w:rsidP="0043526C">
            <w:pPr>
              <w:tabs>
                <w:tab w:val="left" w:pos="720"/>
              </w:tabs>
              <w:spacing w:before="40" w:after="40"/>
              <w:rPr>
                <w:rFonts w:ascii="Calibri" w:hAnsi="Calibri" w:cs="Arial"/>
                <w:sz w:val="28"/>
              </w:rPr>
            </w:pPr>
            <w:r w:rsidRPr="00CF70B0">
              <w:rPr>
                <w:rFonts w:ascii="Calibri" w:hAnsi="Calibri" w:cs="Arial"/>
              </w:rPr>
              <w:t>per year</w:t>
            </w:r>
          </w:p>
        </w:tc>
      </w:tr>
      <w:tr w:rsidR="00952810" w:rsidRPr="00CF70B0" w14:paraId="6519878E" w14:textId="77777777">
        <w:trPr>
          <w:trHeight w:val="255"/>
        </w:trPr>
        <w:tc>
          <w:tcPr>
            <w:tcW w:w="3984" w:type="dxa"/>
            <w:tcBorders>
              <w:top w:val="nil"/>
              <w:left w:val="nil"/>
              <w:bottom w:val="nil"/>
              <w:right w:val="nil"/>
            </w:tcBorders>
            <w:noWrap/>
            <w:vAlign w:val="center"/>
          </w:tcPr>
          <w:p w14:paraId="6042A925" w14:textId="77777777" w:rsidR="00952810" w:rsidRPr="00CF70B0" w:rsidRDefault="00952810" w:rsidP="0043526C">
            <w:pPr>
              <w:tabs>
                <w:tab w:val="left" w:pos="720"/>
              </w:tabs>
              <w:spacing w:before="40" w:after="40"/>
              <w:ind w:left="106"/>
              <w:rPr>
                <w:rFonts w:ascii="Calibri" w:hAnsi="Calibri" w:cs="Arial"/>
                <w:sz w:val="28"/>
              </w:rPr>
            </w:pPr>
            <w:r w:rsidRPr="00CF70B0">
              <w:rPr>
                <w:rFonts w:ascii="Calibri" w:hAnsi="Calibri" w:cs="Arial"/>
              </w:rPr>
              <w:t>Hours</w:t>
            </w:r>
          </w:p>
        </w:tc>
        <w:tc>
          <w:tcPr>
            <w:tcW w:w="993" w:type="dxa"/>
            <w:tcBorders>
              <w:top w:val="nil"/>
              <w:left w:val="nil"/>
              <w:bottom w:val="nil"/>
              <w:right w:val="nil"/>
            </w:tcBorders>
            <w:noWrap/>
            <w:vAlign w:val="center"/>
          </w:tcPr>
          <w:p w14:paraId="785FCA47" w14:textId="77777777" w:rsidR="00952810" w:rsidRPr="00CF70B0" w:rsidRDefault="00952810" w:rsidP="0043526C">
            <w:pPr>
              <w:tabs>
                <w:tab w:val="left" w:pos="720"/>
              </w:tabs>
              <w:spacing w:before="40" w:after="40"/>
              <w:rPr>
                <w:rFonts w:ascii="Calibri" w:hAnsi="Calibri" w:cs="Arial"/>
                <w:sz w:val="28"/>
              </w:rPr>
            </w:pPr>
            <w:r w:rsidRPr="00CF70B0">
              <w:rPr>
                <w:rFonts w:ascii="Calibri" w:hAnsi="Calibri" w:cs="Arial"/>
              </w:rPr>
              <w:t>37.5</w:t>
            </w:r>
          </w:p>
        </w:tc>
        <w:tc>
          <w:tcPr>
            <w:tcW w:w="3543" w:type="dxa"/>
            <w:tcBorders>
              <w:top w:val="nil"/>
              <w:left w:val="nil"/>
              <w:bottom w:val="nil"/>
              <w:right w:val="nil"/>
            </w:tcBorders>
            <w:noWrap/>
            <w:vAlign w:val="center"/>
          </w:tcPr>
          <w:p w14:paraId="0DDFFDD5" w14:textId="77777777" w:rsidR="00952810" w:rsidRPr="00CF70B0" w:rsidRDefault="00952810" w:rsidP="0043526C">
            <w:pPr>
              <w:tabs>
                <w:tab w:val="left" w:pos="720"/>
              </w:tabs>
              <w:spacing w:before="40" w:after="40"/>
              <w:rPr>
                <w:rFonts w:ascii="Calibri" w:hAnsi="Calibri" w:cs="Arial"/>
                <w:sz w:val="28"/>
              </w:rPr>
            </w:pPr>
            <w:r w:rsidRPr="00CF70B0">
              <w:rPr>
                <w:rFonts w:ascii="Calibri" w:hAnsi="Calibri" w:cs="Arial"/>
              </w:rPr>
              <w:t>per week</w:t>
            </w:r>
          </w:p>
        </w:tc>
      </w:tr>
      <w:tr w:rsidR="00952810" w:rsidRPr="00CF70B0" w14:paraId="4631F804" w14:textId="77777777">
        <w:trPr>
          <w:trHeight w:val="255"/>
        </w:trPr>
        <w:tc>
          <w:tcPr>
            <w:tcW w:w="3984" w:type="dxa"/>
            <w:tcBorders>
              <w:top w:val="nil"/>
              <w:left w:val="nil"/>
              <w:bottom w:val="nil"/>
              <w:right w:val="nil"/>
            </w:tcBorders>
            <w:noWrap/>
            <w:vAlign w:val="center"/>
          </w:tcPr>
          <w:p w14:paraId="1F722EC0" w14:textId="77777777" w:rsidR="00952810" w:rsidRPr="00CF70B0" w:rsidRDefault="00952810" w:rsidP="0043526C">
            <w:pPr>
              <w:tabs>
                <w:tab w:val="left" w:pos="720"/>
              </w:tabs>
              <w:spacing w:before="40" w:after="40"/>
              <w:ind w:left="106"/>
              <w:rPr>
                <w:rFonts w:ascii="Calibri" w:hAnsi="Calibri" w:cs="Arial"/>
                <w:sz w:val="28"/>
              </w:rPr>
            </w:pPr>
          </w:p>
        </w:tc>
        <w:tc>
          <w:tcPr>
            <w:tcW w:w="993" w:type="dxa"/>
            <w:tcBorders>
              <w:top w:val="nil"/>
              <w:left w:val="nil"/>
              <w:bottom w:val="nil"/>
              <w:right w:val="nil"/>
            </w:tcBorders>
            <w:noWrap/>
            <w:vAlign w:val="center"/>
          </w:tcPr>
          <w:p w14:paraId="7A783F42" w14:textId="77777777" w:rsidR="00952810" w:rsidRPr="00CF70B0" w:rsidRDefault="00952810" w:rsidP="0043526C">
            <w:pPr>
              <w:tabs>
                <w:tab w:val="left" w:pos="720"/>
              </w:tabs>
              <w:spacing w:before="40" w:after="40"/>
              <w:rPr>
                <w:rFonts w:ascii="Calibri" w:hAnsi="Calibri" w:cs="Arial"/>
                <w:sz w:val="28"/>
              </w:rPr>
            </w:pPr>
            <w:r w:rsidRPr="00CF70B0">
              <w:rPr>
                <w:rFonts w:ascii="Calibri" w:hAnsi="Calibri" w:cs="Arial"/>
              </w:rPr>
              <w:t>1,549</w:t>
            </w:r>
          </w:p>
        </w:tc>
        <w:tc>
          <w:tcPr>
            <w:tcW w:w="3543" w:type="dxa"/>
            <w:tcBorders>
              <w:top w:val="nil"/>
              <w:left w:val="nil"/>
              <w:bottom w:val="nil"/>
              <w:right w:val="nil"/>
            </w:tcBorders>
            <w:noWrap/>
            <w:vAlign w:val="center"/>
          </w:tcPr>
          <w:p w14:paraId="721FBA10" w14:textId="77777777" w:rsidR="00952810" w:rsidRPr="00CF70B0" w:rsidRDefault="00952810" w:rsidP="0043526C">
            <w:pPr>
              <w:tabs>
                <w:tab w:val="left" w:pos="720"/>
              </w:tabs>
              <w:spacing w:before="40" w:after="40"/>
              <w:rPr>
                <w:rFonts w:ascii="Calibri" w:hAnsi="Calibri" w:cs="Arial"/>
                <w:sz w:val="28"/>
              </w:rPr>
            </w:pPr>
            <w:r w:rsidRPr="00CF70B0">
              <w:rPr>
                <w:rFonts w:ascii="Calibri" w:hAnsi="Calibri" w:cs="Arial"/>
              </w:rPr>
              <w:t>hours per year</w:t>
            </w:r>
          </w:p>
        </w:tc>
      </w:tr>
      <w:tr w:rsidR="00952810" w:rsidRPr="00CF70B0" w14:paraId="6FB5B63D" w14:textId="77777777">
        <w:trPr>
          <w:trHeight w:val="255"/>
        </w:trPr>
        <w:tc>
          <w:tcPr>
            <w:tcW w:w="3984" w:type="dxa"/>
            <w:tcBorders>
              <w:top w:val="nil"/>
              <w:left w:val="nil"/>
              <w:bottom w:val="nil"/>
              <w:right w:val="nil"/>
            </w:tcBorders>
            <w:noWrap/>
            <w:vAlign w:val="center"/>
          </w:tcPr>
          <w:p w14:paraId="06048334" w14:textId="77777777" w:rsidR="00952810" w:rsidRPr="00CF70B0" w:rsidRDefault="00952810" w:rsidP="0043526C">
            <w:pPr>
              <w:tabs>
                <w:tab w:val="left" w:pos="720"/>
              </w:tabs>
              <w:spacing w:before="40" w:after="40"/>
              <w:ind w:left="106"/>
              <w:rPr>
                <w:rFonts w:ascii="Calibri" w:hAnsi="Calibri" w:cs="Arial"/>
                <w:sz w:val="28"/>
              </w:rPr>
            </w:pPr>
          </w:p>
        </w:tc>
        <w:tc>
          <w:tcPr>
            <w:tcW w:w="993" w:type="dxa"/>
            <w:tcBorders>
              <w:top w:val="nil"/>
              <w:left w:val="nil"/>
              <w:bottom w:val="nil"/>
              <w:right w:val="nil"/>
            </w:tcBorders>
            <w:noWrap/>
            <w:vAlign w:val="center"/>
          </w:tcPr>
          <w:p w14:paraId="762A1BE2" w14:textId="77777777" w:rsidR="00952810" w:rsidRPr="00CF70B0" w:rsidRDefault="00952810" w:rsidP="0043526C">
            <w:pPr>
              <w:tabs>
                <w:tab w:val="left" w:pos="720"/>
              </w:tabs>
              <w:spacing w:before="40" w:after="40"/>
              <w:rPr>
                <w:rFonts w:ascii="Calibri" w:hAnsi="Calibri" w:cs="Arial"/>
                <w:sz w:val="28"/>
              </w:rPr>
            </w:pPr>
          </w:p>
        </w:tc>
        <w:tc>
          <w:tcPr>
            <w:tcW w:w="3543" w:type="dxa"/>
            <w:tcBorders>
              <w:top w:val="nil"/>
              <w:left w:val="nil"/>
              <w:bottom w:val="nil"/>
              <w:right w:val="nil"/>
            </w:tcBorders>
            <w:noWrap/>
            <w:vAlign w:val="center"/>
          </w:tcPr>
          <w:p w14:paraId="487C9D92" w14:textId="77777777" w:rsidR="00952810" w:rsidRPr="00CF70B0" w:rsidRDefault="00952810" w:rsidP="0043526C">
            <w:pPr>
              <w:tabs>
                <w:tab w:val="left" w:pos="720"/>
              </w:tabs>
              <w:spacing w:before="40" w:after="40"/>
              <w:rPr>
                <w:rFonts w:ascii="Calibri" w:hAnsi="Calibri" w:cs="Arial"/>
                <w:sz w:val="28"/>
              </w:rPr>
            </w:pPr>
          </w:p>
        </w:tc>
      </w:tr>
      <w:tr w:rsidR="00952810" w:rsidRPr="00CF70B0" w14:paraId="43CFA33B" w14:textId="77777777">
        <w:trPr>
          <w:trHeight w:val="255"/>
        </w:trPr>
        <w:tc>
          <w:tcPr>
            <w:tcW w:w="3984" w:type="dxa"/>
            <w:tcBorders>
              <w:top w:val="nil"/>
              <w:left w:val="nil"/>
              <w:bottom w:val="nil"/>
              <w:right w:val="nil"/>
            </w:tcBorders>
            <w:noWrap/>
            <w:vAlign w:val="center"/>
          </w:tcPr>
          <w:p w14:paraId="291D37F3" w14:textId="77777777" w:rsidR="00952810" w:rsidRPr="00CF70B0" w:rsidRDefault="00952810" w:rsidP="0043526C">
            <w:pPr>
              <w:tabs>
                <w:tab w:val="left" w:pos="720"/>
              </w:tabs>
              <w:spacing w:before="40" w:after="40"/>
              <w:ind w:left="106"/>
              <w:rPr>
                <w:rFonts w:ascii="Calibri" w:hAnsi="Calibri" w:cs="Arial"/>
                <w:sz w:val="28"/>
              </w:rPr>
            </w:pPr>
            <w:r w:rsidRPr="00CF70B0">
              <w:rPr>
                <w:rFonts w:ascii="Calibri" w:hAnsi="Calibri" w:cs="Arial"/>
              </w:rPr>
              <w:t>Proportion face-to-face with patient</w:t>
            </w:r>
          </w:p>
        </w:tc>
        <w:tc>
          <w:tcPr>
            <w:tcW w:w="993" w:type="dxa"/>
            <w:tcBorders>
              <w:top w:val="nil"/>
              <w:left w:val="nil"/>
              <w:bottom w:val="nil"/>
              <w:right w:val="nil"/>
            </w:tcBorders>
            <w:noWrap/>
            <w:vAlign w:val="center"/>
          </w:tcPr>
          <w:p w14:paraId="60F82D6E" w14:textId="77777777" w:rsidR="00952810" w:rsidRPr="00CF70B0" w:rsidRDefault="00952810" w:rsidP="0043526C">
            <w:pPr>
              <w:tabs>
                <w:tab w:val="left" w:pos="720"/>
              </w:tabs>
              <w:spacing w:before="40" w:after="40"/>
              <w:rPr>
                <w:rFonts w:ascii="Calibri" w:hAnsi="Calibri" w:cs="Arial"/>
                <w:sz w:val="28"/>
              </w:rPr>
            </w:pPr>
            <w:r w:rsidRPr="00CF70B0">
              <w:rPr>
                <w:rFonts w:ascii="Calibri" w:hAnsi="Calibri" w:cs="Arial"/>
              </w:rPr>
              <w:t>45%</w:t>
            </w:r>
          </w:p>
        </w:tc>
        <w:tc>
          <w:tcPr>
            <w:tcW w:w="3543" w:type="dxa"/>
            <w:tcBorders>
              <w:top w:val="nil"/>
              <w:left w:val="nil"/>
              <w:bottom w:val="nil"/>
              <w:right w:val="nil"/>
            </w:tcBorders>
            <w:noWrap/>
            <w:vAlign w:val="center"/>
          </w:tcPr>
          <w:p w14:paraId="2BF3D218" w14:textId="77777777" w:rsidR="00952810" w:rsidRPr="00CF70B0" w:rsidRDefault="00952810" w:rsidP="0043526C">
            <w:pPr>
              <w:tabs>
                <w:tab w:val="left" w:pos="720"/>
              </w:tabs>
              <w:spacing w:before="40" w:after="40"/>
              <w:rPr>
                <w:rFonts w:ascii="Calibri" w:hAnsi="Calibri" w:cs="Arial"/>
                <w:sz w:val="28"/>
              </w:rPr>
            </w:pPr>
          </w:p>
        </w:tc>
      </w:tr>
      <w:tr w:rsidR="00952810" w:rsidRPr="00CF70B0" w14:paraId="12CE6DBA" w14:textId="77777777">
        <w:trPr>
          <w:trHeight w:val="255"/>
        </w:trPr>
        <w:tc>
          <w:tcPr>
            <w:tcW w:w="3984" w:type="dxa"/>
            <w:tcBorders>
              <w:top w:val="nil"/>
              <w:left w:val="nil"/>
              <w:bottom w:val="nil"/>
              <w:right w:val="nil"/>
            </w:tcBorders>
            <w:noWrap/>
            <w:vAlign w:val="center"/>
          </w:tcPr>
          <w:p w14:paraId="0FB5F756" w14:textId="77777777" w:rsidR="00952810" w:rsidRPr="00CF70B0" w:rsidRDefault="00952810" w:rsidP="0043526C">
            <w:pPr>
              <w:tabs>
                <w:tab w:val="left" w:pos="720"/>
              </w:tabs>
              <w:spacing w:before="40" w:after="40"/>
              <w:ind w:left="106"/>
              <w:rPr>
                <w:rFonts w:ascii="Calibri" w:hAnsi="Calibri" w:cs="Arial"/>
                <w:sz w:val="28"/>
              </w:rPr>
            </w:pPr>
          </w:p>
        </w:tc>
        <w:tc>
          <w:tcPr>
            <w:tcW w:w="993" w:type="dxa"/>
            <w:tcBorders>
              <w:top w:val="nil"/>
              <w:left w:val="nil"/>
              <w:bottom w:val="nil"/>
              <w:right w:val="nil"/>
            </w:tcBorders>
            <w:noWrap/>
            <w:vAlign w:val="center"/>
          </w:tcPr>
          <w:p w14:paraId="52DE5D1B" w14:textId="77777777" w:rsidR="00952810" w:rsidRPr="00CF70B0" w:rsidRDefault="00952810" w:rsidP="0043526C">
            <w:pPr>
              <w:tabs>
                <w:tab w:val="left" w:pos="720"/>
              </w:tabs>
              <w:spacing w:before="40" w:after="40"/>
              <w:rPr>
                <w:rFonts w:ascii="Calibri" w:hAnsi="Calibri" w:cs="Arial"/>
                <w:sz w:val="28"/>
              </w:rPr>
            </w:pPr>
            <w:r w:rsidRPr="00CF70B0">
              <w:rPr>
                <w:rFonts w:ascii="Calibri" w:hAnsi="Calibri" w:cs="Arial"/>
              </w:rPr>
              <w:t>697</w:t>
            </w:r>
          </w:p>
        </w:tc>
        <w:tc>
          <w:tcPr>
            <w:tcW w:w="3543" w:type="dxa"/>
            <w:tcBorders>
              <w:top w:val="nil"/>
              <w:left w:val="nil"/>
              <w:bottom w:val="nil"/>
              <w:right w:val="nil"/>
            </w:tcBorders>
            <w:noWrap/>
            <w:vAlign w:val="center"/>
          </w:tcPr>
          <w:p w14:paraId="37A6BDDC" w14:textId="77777777" w:rsidR="00952810" w:rsidRPr="00CF70B0" w:rsidRDefault="00952810" w:rsidP="0043526C">
            <w:pPr>
              <w:tabs>
                <w:tab w:val="left" w:pos="720"/>
              </w:tabs>
              <w:spacing w:before="40" w:after="40"/>
              <w:rPr>
                <w:rFonts w:ascii="Calibri" w:hAnsi="Calibri" w:cs="Arial"/>
                <w:sz w:val="28"/>
              </w:rPr>
            </w:pPr>
            <w:r w:rsidRPr="00CF70B0">
              <w:rPr>
                <w:rFonts w:ascii="Calibri" w:hAnsi="Calibri" w:cs="Arial"/>
              </w:rPr>
              <w:t>face-to-face hours per year</w:t>
            </w:r>
          </w:p>
        </w:tc>
      </w:tr>
    </w:tbl>
    <w:p w14:paraId="14543304" w14:textId="77777777" w:rsidR="00952810" w:rsidRPr="00CF70B0" w:rsidRDefault="00952810" w:rsidP="0043526C">
      <w:pPr>
        <w:tabs>
          <w:tab w:val="left" w:pos="720"/>
        </w:tabs>
        <w:rPr>
          <w:rFonts w:ascii="Calibri" w:hAnsi="Calibri" w:cs="Arial"/>
        </w:rPr>
      </w:pPr>
    </w:p>
    <w:p w14:paraId="7D35EE00" w14:textId="77777777" w:rsidR="00952810" w:rsidRPr="00CF70B0" w:rsidRDefault="00952810" w:rsidP="0043526C">
      <w:pPr>
        <w:tabs>
          <w:tab w:val="left" w:pos="720"/>
        </w:tabs>
        <w:rPr>
          <w:rFonts w:ascii="Calibri" w:hAnsi="Calibri" w:cs="Arial"/>
        </w:rPr>
      </w:pPr>
      <w:r w:rsidRPr="00CF70B0">
        <w:rPr>
          <w:rFonts w:ascii="Calibri" w:hAnsi="Calibri" w:cs="Arial"/>
        </w:rPr>
        <w:t>This gives £36 per hour based on a working week or £79 per hour based on hours of face-to-face contact with patients.  Excluding qualifications costs gives a total of £50,433 (after excluding £4,686).  The hourly figures then become £33 and £72.  All of these results are as per PSSRU.</w:t>
      </w:r>
    </w:p>
    <w:p w14:paraId="18F87621" w14:textId="77777777" w:rsidR="00952810" w:rsidRPr="00CF70B0" w:rsidRDefault="00952810" w:rsidP="0043526C">
      <w:pPr>
        <w:tabs>
          <w:tab w:val="left" w:pos="720"/>
        </w:tabs>
        <w:rPr>
          <w:rFonts w:ascii="Calibri" w:hAnsi="Calibri" w:cs="Arial"/>
        </w:rPr>
      </w:pPr>
    </w:p>
    <w:p w14:paraId="0ED89AD8" w14:textId="77777777" w:rsidR="00952810" w:rsidRPr="00CF70B0" w:rsidRDefault="00952810" w:rsidP="0043526C">
      <w:pPr>
        <w:tabs>
          <w:tab w:val="left" w:pos="720"/>
        </w:tabs>
        <w:rPr>
          <w:rFonts w:ascii="Calibri" w:hAnsi="Calibri" w:cs="Arial"/>
        </w:rPr>
      </w:pPr>
      <w:r w:rsidRPr="00CF70B0">
        <w:rPr>
          <w:rFonts w:ascii="Calibri" w:hAnsi="Calibri" w:cs="Arial"/>
        </w:rPr>
        <w:t>In order to calculate staff costs for use in economic models, SMC ask for salary plus on-costs divided by the full working week.  Using the PSSRU costs as an example:</w:t>
      </w:r>
    </w:p>
    <w:p w14:paraId="26B9158E" w14:textId="77777777" w:rsidR="00952810" w:rsidRPr="00CF70B0" w:rsidRDefault="00952810" w:rsidP="0043526C">
      <w:pPr>
        <w:tabs>
          <w:tab w:val="left" w:pos="720"/>
        </w:tabs>
        <w:rPr>
          <w:rFonts w:ascii="Calibri" w:hAnsi="Calibri" w:cs="Arial"/>
        </w:rPr>
      </w:pPr>
    </w:p>
    <w:tbl>
      <w:tblPr>
        <w:tblW w:w="3948" w:type="dxa"/>
        <w:tblInd w:w="-106" w:type="dxa"/>
        <w:tblLook w:val="0000" w:firstRow="0" w:lastRow="0" w:firstColumn="0" w:lastColumn="0" w:noHBand="0" w:noVBand="0"/>
      </w:tblPr>
      <w:tblGrid>
        <w:gridCol w:w="2268"/>
        <w:gridCol w:w="1680"/>
      </w:tblGrid>
      <w:tr w:rsidR="00952810" w:rsidRPr="00CF70B0" w14:paraId="4262FEFA" w14:textId="77777777">
        <w:trPr>
          <w:trHeight w:val="255"/>
        </w:trPr>
        <w:tc>
          <w:tcPr>
            <w:tcW w:w="2268" w:type="dxa"/>
            <w:tcBorders>
              <w:top w:val="nil"/>
              <w:left w:val="nil"/>
              <w:bottom w:val="nil"/>
              <w:right w:val="nil"/>
            </w:tcBorders>
            <w:noWrap/>
            <w:vAlign w:val="center"/>
          </w:tcPr>
          <w:p w14:paraId="257CAE32" w14:textId="77777777" w:rsidR="00952810" w:rsidRPr="00CF70B0" w:rsidRDefault="00952810" w:rsidP="0043526C">
            <w:pPr>
              <w:tabs>
                <w:tab w:val="left" w:pos="720"/>
              </w:tabs>
              <w:spacing w:before="40" w:after="40"/>
              <w:ind w:left="106"/>
              <w:rPr>
                <w:rFonts w:ascii="Calibri" w:hAnsi="Calibri" w:cs="Arial"/>
                <w:sz w:val="28"/>
              </w:rPr>
            </w:pPr>
            <w:r w:rsidRPr="00CF70B0">
              <w:rPr>
                <w:rFonts w:ascii="Calibri" w:hAnsi="Calibri" w:cs="Arial"/>
              </w:rPr>
              <w:t>Salary</w:t>
            </w:r>
          </w:p>
        </w:tc>
        <w:tc>
          <w:tcPr>
            <w:tcW w:w="1680" w:type="dxa"/>
            <w:tcBorders>
              <w:top w:val="nil"/>
              <w:left w:val="nil"/>
              <w:bottom w:val="nil"/>
              <w:right w:val="nil"/>
            </w:tcBorders>
            <w:noWrap/>
            <w:vAlign w:val="center"/>
          </w:tcPr>
          <w:p w14:paraId="3B338430" w14:textId="77777777" w:rsidR="00952810" w:rsidRPr="00CF70B0" w:rsidRDefault="00952810" w:rsidP="0043526C">
            <w:pPr>
              <w:tabs>
                <w:tab w:val="left" w:pos="720"/>
              </w:tabs>
              <w:spacing w:before="40" w:after="40"/>
              <w:rPr>
                <w:rFonts w:ascii="Calibri" w:hAnsi="Calibri" w:cs="Arial"/>
                <w:sz w:val="28"/>
              </w:rPr>
            </w:pPr>
            <w:r w:rsidRPr="00CF70B0">
              <w:rPr>
                <w:rFonts w:ascii="Calibri" w:hAnsi="Calibri" w:cs="Arial"/>
              </w:rPr>
              <w:t>£35,900</w:t>
            </w:r>
          </w:p>
        </w:tc>
      </w:tr>
      <w:tr w:rsidR="00952810" w:rsidRPr="00CF70B0" w14:paraId="27DF6F41" w14:textId="77777777">
        <w:trPr>
          <w:trHeight w:val="255"/>
        </w:trPr>
        <w:tc>
          <w:tcPr>
            <w:tcW w:w="2268" w:type="dxa"/>
            <w:tcBorders>
              <w:top w:val="nil"/>
              <w:left w:val="nil"/>
              <w:bottom w:val="nil"/>
              <w:right w:val="nil"/>
            </w:tcBorders>
            <w:noWrap/>
            <w:vAlign w:val="center"/>
          </w:tcPr>
          <w:p w14:paraId="6ADC98FB" w14:textId="77777777" w:rsidR="00952810" w:rsidRPr="00CF70B0" w:rsidRDefault="00952810" w:rsidP="0043526C">
            <w:pPr>
              <w:tabs>
                <w:tab w:val="left" w:pos="720"/>
              </w:tabs>
              <w:spacing w:before="40" w:after="40"/>
              <w:ind w:left="106"/>
              <w:rPr>
                <w:rFonts w:ascii="Calibri" w:hAnsi="Calibri" w:cs="Arial"/>
                <w:sz w:val="28"/>
              </w:rPr>
            </w:pPr>
            <w:r w:rsidRPr="00CF70B0">
              <w:rPr>
                <w:rFonts w:ascii="Calibri" w:hAnsi="Calibri" w:cs="Arial"/>
              </w:rPr>
              <w:t>Oncosts</w:t>
            </w:r>
          </w:p>
        </w:tc>
        <w:tc>
          <w:tcPr>
            <w:tcW w:w="1680" w:type="dxa"/>
            <w:tcBorders>
              <w:top w:val="nil"/>
              <w:left w:val="nil"/>
              <w:bottom w:val="nil"/>
              <w:right w:val="nil"/>
            </w:tcBorders>
            <w:noWrap/>
            <w:vAlign w:val="center"/>
          </w:tcPr>
          <w:p w14:paraId="2BE5BF0F" w14:textId="77777777" w:rsidR="00952810" w:rsidRPr="00CF70B0" w:rsidRDefault="00952810" w:rsidP="0043526C">
            <w:pPr>
              <w:tabs>
                <w:tab w:val="left" w:pos="720"/>
              </w:tabs>
              <w:spacing w:before="40" w:after="40"/>
              <w:rPr>
                <w:rFonts w:ascii="Calibri" w:hAnsi="Calibri" w:cs="Arial"/>
                <w:sz w:val="28"/>
              </w:rPr>
            </w:pPr>
            <w:r w:rsidRPr="00CF70B0">
              <w:rPr>
                <w:rFonts w:ascii="Calibri" w:hAnsi="Calibri" w:cs="Arial"/>
              </w:rPr>
              <w:t>£8,926</w:t>
            </w:r>
          </w:p>
        </w:tc>
      </w:tr>
      <w:tr w:rsidR="00952810" w:rsidRPr="00CF70B0" w14:paraId="61C3F5C3" w14:textId="77777777">
        <w:trPr>
          <w:trHeight w:val="255"/>
        </w:trPr>
        <w:tc>
          <w:tcPr>
            <w:tcW w:w="2268" w:type="dxa"/>
            <w:tcBorders>
              <w:top w:val="nil"/>
              <w:left w:val="nil"/>
              <w:bottom w:val="nil"/>
              <w:right w:val="nil"/>
            </w:tcBorders>
            <w:noWrap/>
            <w:vAlign w:val="center"/>
          </w:tcPr>
          <w:p w14:paraId="41BBCB0F" w14:textId="77777777" w:rsidR="00952810" w:rsidRPr="00CF70B0" w:rsidRDefault="00952810" w:rsidP="0043526C">
            <w:pPr>
              <w:tabs>
                <w:tab w:val="left" w:pos="720"/>
              </w:tabs>
              <w:spacing w:before="40" w:after="40"/>
              <w:ind w:left="106"/>
              <w:rPr>
                <w:rFonts w:ascii="Calibri" w:hAnsi="Calibri" w:cs="Arial"/>
                <w:sz w:val="28"/>
              </w:rPr>
            </w:pPr>
            <w:r w:rsidRPr="00CF70B0">
              <w:rPr>
                <w:rFonts w:ascii="Calibri" w:hAnsi="Calibri" w:cs="Arial"/>
              </w:rPr>
              <w:t>Qualifications</w:t>
            </w:r>
          </w:p>
        </w:tc>
        <w:tc>
          <w:tcPr>
            <w:tcW w:w="1680" w:type="dxa"/>
            <w:tcBorders>
              <w:top w:val="nil"/>
              <w:left w:val="nil"/>
              <w:bottom w:val="nil"/>
              <w:right w:val="nil"/>
            </w:tcBorders>
            <w:noWrap/>
            <w:vAlign w:val="center"/>
          </w:tcPr>
          <w:p w14:paraId="5C69CC00" w14:textId="77777777" w:rsidR="00952810" w:rsidRPr="00CF70B0" w:rsidRDefault="00952810" w:rsidP="0043526C">
            <w:pPr>
              <w:tabs>
                <w:tab w:val="left" w:pos="720"/>
              </w:tabs>
              <w:spacing w:before="40" w:after="40"/>
              <w:rPr>
                <w:rFonts w:ascii="Calibri" w:hAnsi="Calibri" w:cs="Arial"/>
                <w:sz w:val="28"/>
              </w:rPr>
            </w:pPr>
            <w:r w:rsidRPr="00CF70B0">
              <w:rPr>
                <w:rFonts w:ascii="Calibri" w:hAnsi="Calibri" w:cs="Arial"/>
              </w:rPr>
              <w:t>£0</w:t>
            </w:r>
          </w:p>
        </w:tc>
      </w:tr>
      <w:tr w:rsidR="00952810" w:rsidRPr="00CF70B0" w14:paraId="07F9B09A" w14:textId="77777777">
        <w:trPr>
          <w:trHeight w:val="255"/>
        </w:trPr>
        <w:tc>
          <w:tcPr>
            <w:tcW w:w="2268" w:type="dxa"/>
            <w:tcBorders>
              <w:top w:val="nil"/>
              <w:left w:val="nil"/>
              <w:bottom w:val="nil"/>
              <w:right w:val="nil"/>
            </w:tcBorders>
            <w:noWrap/>
            <w:vAlign w:val="center"/>
          </w:tcPr>
          <w:p w14:paraId="35B82AE8" w14:textId="77777777" w:rsidR="00952810" w:rsidRPr="00CF70B0" w:rsidRDefault="00952810" w:rsidP="0043526C">
            <w:pPr>
              <w:tabs>
                <w:tab w:val="left" w:pos="720"/>
              </w:tabs>
              <w:spacing w:before="40" w:after="40"/>
              <w:ind w:left="106"/>
              <w:rPr>
                <w:rFonts w:ascii="Calibri" w:hAnsi="Calibri" w:cs="Arial"/>
                <w:sz w:val="28"/>
              </w:rPr>
            </w:pPr>
            <w:r w:rsidRPr="00CF70B0">
              <w:rPr>
                <w:rFonts w:ascii="Calibri" w:hAnsi="Calibri" w:cs="Arial"/>
              </w:rPr>
              <w:t>Overheads</w:t>
            </w:r>
          </w:p>
        </w:tc>
        <w:tc>
          <w:tcPr>
            <w:tcW w:w="1680" w:type="dxa"/>
            <w:tcBorders>
              <w:top w:val="nil"/>
              <w:left w:val="nil"/>
              <w:bottom w:val="nil"/>
              <w:right w:val="nil"/>
            </w:tcBorders>
            <w:noWrap/>
            <w:vAlign w:val="center"/>
          </w:tcPr>
          <w:p w14:paraId="7552E3CA" w14:textId="77777777" w:rsidR="00952810" w:rsidRPr="00CF70B0" w:rsidRDefault="00952810" w:rsidP="0043526C">
            <w:pPr>
              <w:tabs>
                <w:tab w:val="left" w:pos="720"/>
              </w:tabs>
              <w:spacing w:before="40" w:after="40"/>
              <w:rPr>
                <w:rFonts w:ascii="Calibri" w:hAnsi="Calibri" w:cs="Arial"/>
                <w:sz w:val="28"/>
              </w:rPr>
            </w:pPr>
            <w:r w:rsidRPr="00CF70B0">
              <w:rPr>
                <w:rFonts w:ascii="Calibri" w:hAnsi="Calibri" w:cs="Arial"/>
              </w:rPr>
              <w:t>£0</w:t>
            </w:r>
          </w:p>
        </w:tc>
      </w:tr>
      <w:tr w:rsidR="00952810" w:rsidRPr="00CF70B0" w14:paraId="6F9963FA" w14:textId="77777777">
        <w:trPr>
          <w:trHeight w:val="255"/>
        </w:trPr>
        <w:tc>
          <w:tcPr>
            <w:tcW w:w="2268" w:type="dxa"/>
            <w:tcBorders>
              <w:top w:val="nil"/>
              <w:left w:val="nil"/>
              <w:bottom w:val="nil"/>
              <w:right w:val="nil"/>
            </w:tcBorders>
            <w:noWrap/>
            <w:vAlign w:val="center"/>
          </w:tcPr>
          <w:p w14:paraId="10F8ACEF" w14:textId="77777777" w:rsidR="00952810" w:rsidRPr="00CF70B0" w:rsidRDefault="00952810" w:rsidP="0043526C">
            <w:pPr>
              <w:tabs>
                <w:tab w:val="left" w:pos="720"/>
              </w:tabs>
              <w:spacing w:before="40" w:after="40"/>
              <w:ind w:left="106"/>
              <w:rPr>
                <w:rFonts w:ascii="Calibri" w:hAnsi="Calibri" w:cs="Arial"/>
                <w:sz w:val="28"/>
              </w:rPr>
            </w:pPr>
            <w:r w:rsidRPr="00CF70B0">
              <w:rPr>
                <w:rFonts w:ascii="Calibri" w:hAnsi="Calibri" w:cs="Arial"/>
              </w:rPr>
              <w:t>Capital</w:t>
            </w:r>
          </w:p>
        </w:tc>
        <w:tc>
          <w:tcPr>
            <w:tcW w:w="1680" w:type="dxa"/>
            <w:tcBorders>
              <w:top w:val="nil"/>
              <w:left w:val="nil"/>
              <w:bottom w:val="nil"/>
              <w:right w:val="nil"/>
            </w:tcBorders>
            <w:noWrap/>
            <w:vAlign w:val="center"/>
          </w:tcPr>
          <w:p w14:paraId="2F0F0E03" w14:textId="77777777" w:rsidR="00952810" w:rsidRPr="00CF70B0" w:rsidRDefault="00952810" w:rsidP="0043526C">
            <w:pPr>
              <w:tabs>
                <w:tab w:val="left" w:pos="720"/>
              </w:tabs>
              <w:spacing w:before="40" w:after="40"/>
              <w:rPr>
                <w:rFonts w:ascii="Calibri" w:hAnsi="Calibri" w:cs="Arial"/>
                <w:sz w:val="28"/>
              </w:rPr>
            </w:pPr>
            <w:r w:rsidRPr="00CF70B0">
              <w:rPr>
                <w:rFonts w:ascii="Calibri" w:hAnsi="Calibri" w:cs="Arial"/>
              </w:rPr>
              <w:t>£0</w:t>
            </w:r>
          </w:p>
        </w:tc>
      </w:tr>
      <w:tr w:rsidR="00952810" w:rsidRPr="00CF70B0" w14:paraId="39CC7D17" w14:textId="77777777">
        <w:trPr>
          <w:trHeight w:val="255"/>
        </w:trPr>
        <w:tc>
          <w:tcPr>
            <w:tcW w:w="2268" w:type="dxa"/>
            <w:tcBorders>
              <w:top w:val="nil"/>
              <w:left w:val="nil"/>
              <w:bottom w:val="nil"/>
              <w:right w:val="nil"/>
            </w:tcBorders>
            <w:noWrap/>
            <w:vAlign w:val="center"/>
          </w:tcPr>
          <w:p w14:paraId="6A9D5452" w14:textId="77777777" w:rsidR="00952810" w:rsidRPr="00CF70B0" w:rsidRDefault="00952810" w:rsidP="0043526C">
            <w:pPr>
              <w:tabs>
                <w:tab w:val="left" w:pos="720"/>
              </w:tabs>
              <w:spacing w:before="40" w:after="40"/>
              <w:ind w:left="106"/>
              <w:rPr>
                <w:rFonts w:ascii="Calibri" w:hAnsi="Calibri" w:cs="Arial"/>
                <w:sz w:val="28"/>
              </w:rPr>
            </w:pPr>
            <w:r w:rsidRPr="00CF70B0">
              <w:rPr>
                <w:rFonts w:ascii="Calibri" w:hAnsi="Calibri" w:cs="Arial"/>
              </w:rPr>
              <w:t>Total</w:t>
            </w:r>
          </w:p>
        </w:tc>
        <w:tc>
          <w:tcPr>
            <w:tcW w:w="1680" w:type="dxa"/>
            <w:tcBorders>
              <w:top w:val="nil"/>
              <w:left w:val="nil"/>
              <w:bottom w:val="nil"/>
              <w:right w:val="nil"/>
            </w:tcBorders>
            <w:noWrap/>
            <w:vAlign w:val="center"/>
          </w:tcPr>
          <w:p w14:paraId="30B8BA36" w14:textId="77777777" w:rsidR="00952810" w:rsidRPr="00CF70B0" w:rsidRDefault="00952810" w:rsidP="0043526C">
            <w:pPr>
              <w:tabs>
                <w:tab w:val="left" w:pos="720"/>
              </w:tabs>
              <w:spacing w:before="40" w:after="40"/>
              <w:rPr>
                <w:rFonts w:ascii="Calibri" w:hAnsi="Calibri" w:cs="Arial"/>
                <w:sz w:val="28"/>
              </w:rPr>
            </w:pPr>
            <w:r w:rsidRPr="00CF70B0">
              <w:rPr>
                <w:rFonts w:ascii="Calibri" w:hAnsi="Calibri" w:cs="Arial"/>
              </w:rPr>
              <w:t>£44,826</w:t>
            </w:r>
          </w:p>
        </w:tc>
      </w:tr>
    </w:tbl>
    <w:p w14:paraId="74E79C2A" w14:textId="77777777" w:rsidR="00952810" w:rsidRPr="00CF70B0" w:rsidRDefault="00952810" w:rsidP="0043526C">
      <w:pPr>
        <w:tabs>
          <w:tab w:val="left" w:pos="720"/>
        </w:tabs>
        <w:rPr>
          <w:rFonts w:ascii="Calibri" w:hAnsi="Calibri" w:cs="Arial"/>
        </w:rPr>
      </w:pPr>
    </w:p>
    <w:tbl>
      <w:tblPr>
        <w:tblW w:w="6948" w:type="dxa"/>
        <w:tblInd w:w="-106" w:type="dxa"/>
        <w:tblLook w:val="0000" w:firstRow="0" w:lastRow="0" w:firstColumn="0" w:lastColumn="0" w:noHBand="0" w:noVBand="0"/>
      </w:tblPr>
      <w:tblGrid>
        <w:gridCol w:w="3948"/>
        <w:gridCol w:w="1080"/>
        <w:gridCol w:w="1920"/>
      </w:tblGrid>
      <w:tr w:rsidR="00952810" w:rsidRPr="00CF70B0" w14:paraId="14D03D39" w14:textId="77777777">
        <w:trPr>
          <w:trHeight w:val="255"/>
        </w:trPr>
        <w:tc>
          <w:tcPr>
            <w:tcW w:w="3948" w:type="dxa"/>
            <w:tcBorders>
              <w:top w:val="nil"/>
              <w:left w:val="nil"/>
              <w:bottom w:val="nil"/>
              <w:right w:val="nil"/>
            </w:tcBorders>
            <w:noWrap/>
            <w:vAlign w:val="center"/>
          </w:tcPr>
          <w:p w14:paraId="745EFC07" w14:textId="77777777" w:rsidR="00952810" w:rsidRPr="00CF70B0" w:rsidRDefault="00952810" w:rsidP="0043526C">
            <w:pPr>
              <w:tabs>
                <w:tab w:val="left" w:pos="720"/>
              </w:tabs>
              <w:spacing w:before="40" w:after="40"/>
              <w:ind w:left="106"/>
              <w:rPr>
                <w:rFonts w:ascii="Calibri" w:hAnsi="Calibri" w:cs="Arial"/>
                <w:sz w:val="28"/>
              </w:rPr>
            </w:pPr>
            <w:r w:rsidRPr="00CF70B0">
              <w:rPr>
                <w:rFonts w:ascii="Calibri" w:hAnsi="Calibri" w:cs="Arial"/>
              </w:rPr>
              <w:t>Weeks</w:t>
            </w:r>
          </w:p>
        </w:tc>
        <w:tc>
          <w:tcPr>
            <w:tcW w:w="1080" w:type="dxa"/>
            <w:tcBorders>
              <w:top w:val="nil"/>
              <w:left w:val="nil"/>
              <w:bottom w:val="nil"/>
              <w:right w:val="nil"/>
            </w:tcBorders>
            <w:noWrap/>
            <w:vAlign w:val="center"/>
          </w:tcPr>
          <w:p w14:paraId="7AF793A6" w14:textId="77777777" w:rsidR="00952810" w:rsidRPr="00CF70B0" w:rsidRDefault="00952810" w:rsidP="0043526C">
            <w:pPr>
              <w:tabs>
                <w:tab w:val="left" w:pos="720"/>
              </w:tabs>
              <w:spacing w:before="40" w:after="40"/>
              <w:rPr>
                <w:rFonts w:ascii="Calibri" w:hAnsi="Calibri" w:cs="Arial"/>
                <w:sz w:val="28"/>
              </w:rPr>
            </w:pPr>
            <w:r w:rsidRPr="00CF70B0">
              <w:rPr>
                <w:rFonts w:ascii="Calibri" w:hAnsi="Calibri" w:cs="Arial"/>
              </w:rPr>
              <w:t>41.3</w:t>
            </w:r>
          </w:p>
        </w:tc>
        <w:tc>
          <w:tcPr>
            <w:tcW w:w="1920" w:type="dxa"/>
            <w:tcBorders>
              <w:top w:val="nil"/>
              <w:left w:val="nil"/>
              <w:bottom w:val="nil"/>
              <w:right w:val="nil"/>
            </w:tcBorders>
            <w:noWrap/>
            <w:vAlign w:val="center"/>
          </w:tcPr>
          <w:p w14:paraId="06E831EE" w14:textId="77777777" w:rsidR="00952810" w:rsidRPr="00CF70B0" w:rsidRDefault="00952810" w:rsidP="0043526C">
            <w:pPr>
              <w:tabs>
                <w:tab w:val="left" w:pos="720"/>
              </w:tabs>
              <w:spacing w:before="40" w:after="40"/>
              <w:rPr>
                <w:rFonts w:ascii="Calibri" w:hAnsi="Calibri" w:cs="Arial"/>
                <w:sz w:val="28"/>
              </w:rPr>
            </w:pPr>
            <w:r w:rsidRPr="00CF70B0">
              <w:rPr>
                <w:rFonts w:ascii="Calibri" w:hAnsi="Calibri" w:cs="Arial"/>
              </w:rPr>
              <w:t>per year</w:t>
            </w:r>
          </w:p>
        </w:tc>
      </w:tr>
      <w:tr w:rsidR="00952810" w:rsidRPr="00CF70B0" w14:paraId="06DB32AD" w14:textId="77777777">
        <w:trPr>
          <w:trHeight w:val="255"/>
        </w:trPr>
        <w:tc>
          <w:tcPr>
            <w:tcW w:w="3948" w:type="dxa"/>
            <w:tcBorders>
              <w:top w:val="nil"/>
              <w:left w:val="nil"/>
              <w:bottom w:val="nil"/>
              <w:right w:val="nil"/>
            </w:tcBorders>
            <w:noWrap/>
            <w:vAlign w:val="center"/>
          </w:tcPr>
          <w:p w14:paraId="13C96B4F" w14:textId="77777777" w:rsidR="00952810" w:rsidRPr="00CF70B0" w:rsidRDefault="00952810" w:rsidP="0043526C">
            <w:pPr>
              <w:tabs>
                <w:tab w:val="left" w:pos="720"/>
              </w:tabs>
              <w:spacing w:before="40" w:after="40"/>
              <w:ind w:left="106"/>
              <w:rPr>
                <w:rFonts w:ascii="Calibri" w:hAnsi="Calibri" w:cs="Arial"/>
                <w:sz w:val="28"/>
              </w:rPr>
            </w:pPr>
            <w:r w:rsidRPr="00CF70B0">
              <w:rPr>
                <w:rFonts w:ascii="Calibri" w:hAnsi="Calibri" w:cs="Arial"/>
              </w:rPr>
              <w:t>Hours</w:t>
            </w:r>
          </w:p>
        </w:tc>
        <w:tc>
          <w:tcPr>
            <w:tcW w:w="1080" w:type="dxa"/>
            <w:tcBorders>
              <w:top w:val="nil"/>
              <w:left w:val="nil"/>
              <w:bottom w:val="nil"/>
              <w:right w:val="nil"/>
            </w:tcBorders>
            <w:noWrap/>
            <w:vAlign w:val="center"/>
          </w:tcPr>
          <w:p w14:paraId="312660A2" w14:textId="77777777" w:rsidR="00952810" w:rsidRPr="00CF70B0" w:rsidRDefault="00952810" w:rsidP="0043526C">
            <w:pPr>
              <w:tabs>
                <w:tab w:val="left" w:pos="720"/>
              </w:tabs>
              <w:spacing w:before="40" w:after="40"/>
              <w:rPr>
                <w:rFonts w:ascii="Calibri" w:hAnsi="Calibri" w:cs="Arial"/>
                <w:sz w:val="28"/>
              </w:rPr>
            </w:pPr>
            <w:r w:rsidRPr="00CF70B0">
              <w:rPr>
                <w:rFonts w:ascii="Calibri" w:hAnsi="Calibri" w:cs="Arial"/>
              </w:rPr>
              <w:t>37.5</w:t>
            </w:r>
          </w:p>
        </w:tc>
        <w:tc>
          <w:tcPr>
            <w:tcW w:w="1920" w:type="dxa"/>
            <w:tcBorders>
              <w:top w:val="nil"/>
              <w:left w:val="nil"/>
              <w:bottom w:val="nil"/>
              <w:right w:val="nil"/>
            </w:tcBorders>
            <w:noWrap/>
            <w:vAlign w:val="center"/>
          </w:tcPr>
          <w:p w14:paraId="285603C4" w14:textId="77777777" w:rsidR="00952810" w:rsidRPr="00CF70B0" w:rsidRDefault="00952810" w:rsidP="0043526C">
            <w:pPr>
              <w:tabs>
                <w:tab w:val="left" w:pos="720"/>
              </w:tabs>
              <w:spacing w:before="40" w:after="40"/>
              <w:rPr>
                <w:rFonts w:ascii="Calibri" w:hAnsi="Calibri" w:cs="Arial"/>
                <w:sz w:val="28"/>
              </w:rPr>
            </w:pPr>
            <w:r w:rsidRPr="00CF70B0">
              <w:rPr>
                <w:rFonts w:ascii="Calibri" w:hAnsi="Calibri" w:cs="Arial"/>
              </w:rPr>
              <w:t>per week</w:t>
            </w:r>
          </w:p>
        </w:tc>
      </w:tr>
      <w:tr w:rsidR="00952810" w:rsidRPr="00CF70B0" w14:paraId="5F2B4C08" w14:textId="77777777">
        <w:trPr>
          <w:trHeight w:val="255"/>
        </w:trPr>
        <w:tc>
          <w:tcPr>
            <w:tcW w:w="3948" w:type="dxa"/>
            <w:tcBorders>
              <w:top w:val="nil"/>
              <w:left w:val="nil"/>
              <w:bottom w:val="nil"/>
              <w:right w:val="nil"/>
            </w:tcBorders>
            <w:noWrap/>
            <w:vAlign w:val="center"/>
          </w:tcPr>
          <w:p w14:paraId="2233BA5E" w14:textId="77777777" w:rsidR="00952810" w:rsidRPr="00CF70B0" w:rsidRDefault="00952810" w:rsidP="0043526C">
            <w:pPr>
              <w:tabs>
                <w:tab w:val="left" w:pos="720"/>
              </w:tabs>
              <w:spacing w:before="40" w:after="40"/>
              <w:ind w:left="106"/>
              <w:rPr>
                <w:rFonts w:ascii="Calibri" w:hAnsi="Calibri" w:cs="Arial"/>
                <w:sz w:val="28"/>
              </w:rPr>
            </w:pPr>
          </w:p>
        </w:tc>
        <w:tc>
          <w:tcPr>
            <w:tcW w:w="1080" w:type="dxa"/>
            <w:tcBorders>
              <w:top w:val="nil"/>
              <w:left w:val="nil"/>
              <w:bottom w:val="nil"/>
              <w:right w:val="nil"/>
            </w:tcBorders>
            <w:noWrap/>
            <w:vAlign w:val="center"/>
          </w:tcPr>
          <w:p w14:paraId="35815F5F" w14:textId="77777777" w:rsidR="00952810" w:rsidRPr="00CF70B0" w:rsidRDefault="00952810" w:rsidP="0043526C">
            <w:pPr>
              <w:tabs>
                <w:tab w:val="left" w:pos="720"/>
              </w:tabs>
              <w:spacing w:before="40" w:after="40"/>
              <w:rPr>
                <w:rFonts w:ascii="Calibri" w:hAnsi="Calibri" w:cs="Arial"/>
                <w:sz w:val="28"/>
              </w:rPr>
            </w:pPr>
            <w:r w:rsidRPr="00CF70B0">
              <w:rPr>
                <w:rFonts w:ascii="Calibri" w:hAnsi="Calibri" w:cs="Arial"/>
              </w:rPr>
              <w:t>1,549</w:t>
            </w:r>
          </w:p>
        </w:tc>
        <w:tc>
          <w:tcPr>
            <w:tcW w:w="1920" w:type="dxa"/>
            <w:tcBorders>
              <w:top w:val="nil"/>
              <w:left w:val="nil"/>
              <w:bottom w:val="nil"/>
              <w:right w:val="nil"/>
            </w:tcBorders>
            <w:noWrap/>
            <w:vAlign w:val="center"/>
          </w:tcPr>
          <w:p w14:paraId="3F349455" w14:textId="77777777" w:rsidR="00952810" w:rsidRPr="00CF70B0" w:rsidRDefault="00952810" w:rsidP="0043526C">
            <w:pPr>
              <w:tabs>
                <w:tab w:val="left" w:pos="720"/>
              </w:tabs>
              <w:spacing w:before="40" w:after="40"/>
              <w:rPr>
                <w:rFonts w:ascii="Calibri" w:hAnsi="Calibri" w:cs="Arial"/>
                <w:sz w:val="28"/>
              </w:rPr>
            </w:pPr>
            <w:r w:rsidRPr="00CF70B0">
              <w:rPr>
                <w:rFonts w:ascii="Calibri" w:hAnsi="Calibri" w:cs="Arial"/>
              </w:rPr>
              <w:t>hours per year</w:t>
            </w:r>
          </w:p>
        </w:tc>
      </w:tr>
    </w:tbl>
    <w:p w14:paraId="1B10AFDE" w14:textId="77777777" w:rsidR="00952810" w:rsidRPr="00CF70B0" w:rsidRDefault="00952810" w:rsidP="0043526C">
      <w:pPr>
        <w:tabs>
          <w:tab w:val="left" w:pos="720"/>
        </w:tabs>
        <w:rPr>
          <w:rFonts w:ascii="Calibri" w:hAnsi="Calibri" w:cs="Arial"/>
        </w:rPr>
      </w:pPr>
    </w:p>
    <w:p w14:paraId="6A378CC5" w14:textId="77777777" w:rsidR="00952810" w:rsidRPr="00CF70B0" w:rsidRDefault="00952810" w:rsidP="0043526C">
      <w:pPr>
        <w:tabs>
          <w:tab w:val="left" w:pos="720"/>
        </w:tabs>
        <w:rPr>
          <w:rFonts w:ascii="Calibri" w:hAnsi="Calibri" w:cs="Arial"/>
        </w:rPr>
      </w:pPr>
      <w:r w:rsidRPr="00CF70B0">
        <w:rPr>
          <w:rFonts w:ascii="Calibri" w:hAnsi="Calibri" w:cs="Arial"/>
        </w:rPr>
        <w:t>This gives a figure of £28.94 per hour.  The SMC’s presumption is that this is the appropriate va</w:t>
      </w:r>
      <w:r w:rsidR="00B17726" w:rsidRPr="00CF70B0">
        <w:rPr>
          <w:rFonts w:ascii="Calibri" w:hAnsi="Calibri" w:cs="Arial"/>
        </w:rPr>
        <w:t>lue for such resources that NHS</w:t>
      </w:r>
      <w:r w:rsidRPr="00CF70B0">
        <w:rPr>
          <w:rFonts w:ascii="Calibri" w:hAnsi="Calibri" w:cs="Arial"/>
        </w:rPr>
        <w:t>Scotland wishes to see in economic analyses.  Submitting companies can make the case for an alternative figure but the set of circumstances would have to be unusual and appropriate justification given for not using these principles in the base case analysis.</w:t>
      </w:r>
    </w:p>
    <w:p w14:paraId="70205973" w14:textId="77777777" w:rsidR="00952810" w:rsidRPr="00CF70B0" w:rsidRDefault="00952810" w:rsidP="0043526C">
      <w:pPr>
        <w:pStyle w:val="Heading1"/>
        <w:jc w:val="left"/>
        <w:rPr>
          <w:rFonts w:ascii="Calibri" w:hAnsi="Calibri" w:cs="Arial"/>
          <w:b/>
          <w:bCs/>
          <w:color w:val="FF33CC"/>
          <w:sz w:val="30"/>
          <w:szCs w:val="30"/>
        </w:rPr>
      </w:pPr>
      <w:r w:rsidRPr="00CF70B0">
        <w:rPr>
          <w:rFonts w:ascii="Calibri" w:hAnsi="Calibri" w:cs="Arial"/>
          <w:sz w:val="22"/>
        </w:rPr>
        <w:br w:type="page"/>
      </w:r>
      <w:bookmarkStart w:id="70" w:name="Conversion_from_condition_specific_measu"/>
      <w:r w:rsidRPr="00CF70B0">
        <w:rPr>
          <w:rFonts w:ascii="Calibri" w:hAnsi="Calibri" w:cs="Arial"/>
          <w:b/>
          <w:bCs/>
          <w:color w:val="FF33CC"/>
          <w:sz w:val="30"/>
          <w:szCs w:val="30"/>
        </w:rPr>
        <w:lastRenderedPageBreak/>
        <w:t xml:space="preserve">Annex 3: </w:t>
      </w:r>
      <w:bookmarkStart w:id="71" w:name="Example_of_calculating_hourly_staff_cost"/>
      <w:r w:rsidRPr="00CF70B0">
        <w:rPr>
          <w:rFonts w:ascii="Calibri" w:hAnsi="Calibri" w:cs="Arial"/>
          <w:b/>
          <w:bCs/>
          <w:color w:val="FF33CC"/>
          <w:sz w:val="30"/>
          <w:szCs w:val="30"/>
        </w:rPr>
        <w:t xml:space="preserve">Conversion from condition-specific </w:t>
      </w:r>
      <w:bookmarkEnd w:id="71"/>
      <w:r w:rsidRPr="00CF70B0">
        <w:rPr>
          <w:rFonts w:ascii="Calibri" w:hAnsi="Calibri" w:cs="Arial"/>
          <w:b/>
          <w:bCs/>
          <w:color w:val="FF33CC"/>
          <w:sz w:val="30"/>
          <w:szCs w:val="30"/>
        </w:rPr>
        <w:t>measures into preference-based outcomes (QALY-weights) for use in economic evaluation – current best practice</w:t>
      </w:r>
    </w:p>
    <w:bookmarkEnd w:id="70"/>
    <w:p w14:paraId="24148298" w14:textId="77777777" w:rsidR="00952810" w:rsidRPr="00CF70B0" w:rsidRDefault="00952810" w:rsidP="0043526C">
      <w:pPr>
        <w:rPr>
          <w:rFonts w:ascii="Calibri" w:hAnsi="Calibri" w:cs="Arial"/>
          <w:sz w:val="22"/>
          <w:szCs w:val="22"/>
        </w:rPr>
      </w:pPr>
    </w:p>
    <w:p w14:paraId="41E2D7C3" w14:textId="77777777" w:rsidR="00952810" w:rsidRPr="00CF70B0" w:rsidRDefault="00952810" w:rsidP="0043526C">
      <w:pPr>
        <w:rPr>
          <w:rFonts w:ascii="Calibri" w:hAnsi="Calibri" w:cs="Arial"/>
          <w:b/>
        </w:rPr>
      </w:pPr>
      <w:r w:rsidRPr="00CF70B0">
        <w:rPr>
          <w:rFonts w:ascii="Calibri" w:hAnsi="Calibri" w:cs="Arial"/>
          <w:b/>
        </w:rPr>
        <w:t>Background</w:t>
      </w:r>
    </w:p>
    <w:p w14:paraId="367C25D0" w14:textId="77777777" w:rsidR="00952810" w:rsidRPr="00CF70B0" w:rsidRDefault="00952810" w:rsidP="0043526C">
      <w:pPr>
        <w:rPr>
          <w:rFonts w:ascii="Calibri" w:hAnsi="Calibri" w:cs="Arial"/>
        </w:rPr>
      </w:pPr>
      <w:r w:rsidRPr="00CF70B0">
        <w:rPr>
          <w:rFonts w:ascii="Calibri" w:hAnsi="Calibri" w:cs="Arial"/>
        </w:rPr>
        <w:t>The SMC User Group Forum (UGF) discussed the issue of best practice methodology for converting condition-specific measures into preference-based outcomes (or ‘QALY weights’) for use in cost-utility analysis.  This is a process otherwise known as ‘mapping’.</w:t>
      </w:r>
    </w:p>
    <w:p w14:paraId="53C36B76" w14:textId="77777777" w:rsidR="00952810" w:rsidRPr="00CF70B0" w:rsidRDefault="00952810" w:rsidP="0043526C">
      <w:pPr>
        <w:rPr>
          <w:rFonts w:ascii="Calibri" w:hAnsi="Calibri" w:cs="Arial"/>
        </w:rPr>
      </w:pPr>
    </w:p>
    <w:p w14:paraId="0AFE71FA" w14:textId="77777777" w:rsidR="00631D91" w:rsidRPr="00CF70B0" w:rsidRDefault="00952810" w:rsidP="0043526C">
      <w:pPr>
        <w:rPr>
          <w:rFonts w:ascii="Calibri" w:hAnsi="Calibri" w:cs="Arial"/>
        </w:rPr>
      </w:pPr>
      <w:r w:rsidRPr="00CF70B0">
        <w:rPr>
          <w:rFonts w:ascii="Calibri" w:hAnsi="Calibri" w:cs="Arial"/>
        </w:rPr>
        <w:t>A particularly useful paper discussing this issue is Petrillo &amp; Cairns 2008</w:t>
      </w:r>
      <w:r w:rsidR="00631D91" w:rsidRPr="00CF70B0">
        <w:rPr>
          <w:rStyle w:val="FootnoteReference"/>
          <w:rFonts w:ascii="Calibri" w:hAnsi="Calibri" w:cs="Arial"/>
        </w:rPr>
        <w:footnoteReference w:id="1"/>
      </w:r>
      <w:r w:rsidR="00631D91" w:rsidRPr="00CF70B0">
        <w:rPr>
          <w:rFonts w:ascii="Calibri" w:hAnsi="Calibri" w:cs="Arial"/>
        </w:rPr>
        <w:t xml:space="preserve"> which describes the methodology that should be undertaken when undertaking a mapping exercise.  It lists four main steps:</w:t>
      </w:r>
    </w:p>
    <w:p w14:paraId="5E672AB5" w14:textId="77777777" w:rsidR="00631D91" w:rsidRPr="00CF70B0" w:rsidRDefault="00631D91" w:rsidP="0043526C">
      <w:pPr>
        <w:rPr>
          <w:rFonts w:ascii="Calibri" w:hAnsi="Calibri" w:cs="Arial"/>
        </w:rPr>
      </w:pPr>
    </w:p>
    <w:p w14:paraId="36DE4602" w14:textId="77777777" w:rsidR="00631D91" w:rsidRPr="00CF70B0" w:rsidRDefault="00631D91" w:rsidP="0043526C">
      <w:pPr>
        <w:numPr>
          <w:ilvl w:val="0"/>
          <w:numId w:val="34"/>
        </w:numPr>
        <w:tabs>
          <w:tab w:val="clear" w:pos="360"/>
          <w:tab w:val="num" w:pos="709"/>
        </w:tabs>
        <w:spacing w:after="120"/>
        <w:ind w:left="709" w:hanging="709"/>
        <w:rPr>
          <w:rFonts w:ascii="Calibri" w:hAnsi="Calibri" w:cs="Arial"/>
        </w:rPr>
      </w:pPr>
      <w:r w:rsidRPr="00CF70B0">
        <w:rPr>
          <w:rFonts w:ascii="Calibri" w:hAnsi="Calibri" w:cs="Arial"/>
        </w:rPr>
        <w:t>Examining the relationship between instruments</w:t>
      </w:r>
    </w:p>
    <w:p w14:paraId="083095EB" w14:textId="77777777" w:rsidR="00631D91" w:rsidRPr="00CF70B0" w:rsidRDefault="00631D91" w:rsidP="0043526C">
      <w:pPr>
        <w:numPr>
          <w:ilvl w:val="0"/>
          <w:numId w:val="34"/>
        </w:numPr>
        <w:tabs>
          <w:tab w:val="clear" w:pos="360"/>
          <w:tab w:val="num" w:pos="709"/>
        </w:tabs>
        <w:spacing w:after="120"/>
        <w:ind w:left="709" w:hanging="709"/>
        <w:rPr>
          <w:rFonts w:ascii="Calibri" w:hAnsi="Calibri" w:cs="Arial"/>
        </w:rPr>
      </w:pPr>
      <w:r w:rsidRPr="00CF70B0">
        <w:rPr>
          <w:rFonts w:ascii="Calibri" w:hAnsi="Calibri" w:cs="Arial"/>
        </w:rPr>
        <w:t>Data collection</w:t>
      </w:r>
    </w:p>
    <w:p w14:paraId="4AF40E05" w14:textId="77777777" w:rsidR="00631D91" w:rsidRPr="00CF70B0" w:rsidRDefault="00631D91" w:rsidP="0043526C">
      <w:pPr>
        <w:numPr>
          <w:ilvl w:val="0"/>
          <w:numId w:val="34"/>
        </w:numPr>
        <w:tabs>
          <w:tab w:val="clear" w:pos="360"/>
          <w:tab w:val="num" w:pos="709"/>
        </w:tabs>
        <w:spacing w:after="120"/>
        <w:ind w:left="709" w:hanging="709"/>
        <w:rPr>
          <w:rFonts w:ascii="Calibri" w:hAnsi="Calibri" w:cs="Arial"/>
        </w:rPr>
      </w:pPr>
      <w:r w:rsidRPr="00CF70B0">
        <w:rPr>
          <w:rFonts w:ascii="Calibri" w:hAnsi="Calibri" w:cs="Arial"/>
        </w:rPr>
        <w:t>Statistical analysis for algorithm development</w:t>
      </w:r>
    </w:p>
    <w:p w14:paraId="0FCAB1C2" w14:textId="77777777" w:rsidR="00631D91" w:rsidRPr="00CF70B0" w:rsidRDefault="00631D91" w:rsidP="0043526C">
      <w:pPr>
        <w:numPr>
          <w:ilvl w:val="0"/>
          <w:numId w:val="34"/>
        </w:numPr>
        <w:tabs>
          <w:tab w:val="clear" w:pos="360"/>
          <w:tab w:val="num" w:pos="709"/>
        </w:tabs>
        <w:ind w:left="709" w:hanging="709"/>
        <w:rPr>
          <w:rFonts w:ascii="Calibri" w:hAnsi="Calibri" w:cs="Arial"/>
        </w:rPr>
      </w:pPr>
      <w:r w:rsidRPr="00CF70B0">
        <w:rPr>
          <w:rFonts w:ascii="Calibri" w:hAnsi="Calibri" w:cs="Arial"/>
        </w:rPr>
        <w:t>Testing model performance</w:t>
      </w:r>
    </w:p>
    <w:p w14:paraId="6E120E14" w14:textId="77777777" w:rsidR="00631D91" w:rsidRPr="00CF70B0" w:rsidRDefault="00631D91" w:rsidP="0043526C">
      <w:pPr>
        <w:rPr>
          <w:rFonts w:ascii="Calibri" w:hAnsi="Calibri" w:cs="Arial"/>
        </w:rPr>
      </w:pPr>
    </w:p>
    <w:p w14:paraId="45B314B8" w14:textId="77777777" w:rsidR="00631D91" w:rsidRPr="00CF70B0" w:rsidRDefault="00631D91" w:rsidP="0043526C">
      <w:pPr>
        <w:pStyle w:val="BodyText"/>
        <w:jc w:val="left"/>
        <w:rPr>
          <w:rFonts w:ascii="Calibri" w:hAnsi="Calibri"/>
          <w:i/>
          <w:iCs/>
        </w:rPr>
      </w:pPr>
      <w:r w:rsidRPr="00CF70B0">
        <w:rPr>
          <w:rFonts w:ascii="Calibri" w:hAnsi="Calibri"/>
          <w:i/>
          <w:iCs/>
        </w:rPr>
        <w:t>It should be noted that this paper is not intended to be fully prescriptive, but more to outline best practice.  This methodology itself will not necessarily need to be followed in every case, but it should be a useful prompt whereby if practices have not been followed, justification may need to be provided.</w:t>
      </w:r>
    </w:p>
    <w:p w14:paraId="022EAFA3" w14:textId="77777777" w:rsidR="00631D91" w:rsidRPr="00CF70B0" w:rsidRDefault="00631D91" w:rsidP="0043526C">
      <w:pPr>
        <w:rPr>
          <w:rFonts w:ascii="Calibri" w:hAnsi="Calibri" w:cs="Arial"/>
        </w:rPr>
      </w:pPr>
    </w:p>
    <w:p w14:paraId="5414BD0E" w14:textId="77777777" w:rsidR="00631D91" w:rsidRPr="00CF70B0" w:rsidRDefault="00631D91" w:rsidP="0043526C">
      <w:pPr>
        <w:rPr>
          <w:rFonts w:ascii="Calibri" w:hAnsi="Calibri"/>
        </w:rPr>
      </w:pPr>
      <w:r w:rsidRPr="00CF70B0">
        <w:rPr>
          <w:rFonts w:ascii="Calibri" w:hAnsi="Calibri"/>
        </w:rPr>
        <w:t>Relationship between instruments</w:t>
      </w:r>
    </w:p>
    <w:p w14:paraId="3AA5AECF" w14:textId="77777777" w:rsidR="00631D91" w:rsidRPr="00CF70B0" w:rsidRDefault="00631D91" w:rsidP="0043526C">
      <w:pPr>
        <w:pStyle w:val="BodyText"/>
        <w:jc w:val="left"/>
        <w:rPr>
          <w:rFonts w:ascii="Calibri" w:hAnsi="Calibri"/>
        </w:rPr>
      </w:pPr>
    </w:p>
    <w:p w14:paraId="01301B30" w14:textId="77777777" w:rsidR="00631D91" w:rsidRPr="00CF70B0" w:rsidRDefault="00631D91" w:rsidP="0043526C">
      <w:pPr>
        <w:pStyle w:val="BodyText"/>
        <w:jc w:val="left"/>
        <w:rPr>
          <w:rFonts w:ascii="Calibri" w:hAnsi="Calibri"/>
        </w:rPr>
      </w:pPr>
      <w:r w:rsidRPr="00CF70B0">
        <w:rPr>
          <w:rFonts w:ascii="Calibri" w:hAnsi="Calibri"/>
        </w:rPr>
        <w:t>There must be a certain degree of comparability or overlap between domains of the condition-specific measure and the generic target (e.g. from the asthma quality of life questionnaire across to EQ-5D).  Petrillo &amp; Cairns suggest that the best instruments are HRQoL measures with a condition-specific focus as these support the face validity of the mapping.  In addition they suggest that factor analysis should be conducted to demonstrate convergent validity.  (Convergent validity is useful to conduct in addition to a face validity test, as it provides empirical support for the mapping.)</w:t>
      </w:r>
    </w:p>
    <w:p w14:paraId="2D8FA7B4" w14:textId="77777777" w:rsidR="00631D91" w:rsidRPr="00CF70B0" w:rsidRDefault="00631D91" w:rsidP="0043526C">
      <w:pPr>
        <w:rPr>
          <w:rFonts w:ascii="Calibri" w:hAnsi="Calibri" w:cs="Arial"/>
        </w:rPr>
      </w:pPr>
    </w:p>
    <w:p w14:paraId="7B215EC2" w14:textId="77777777" w:rsidR="00631D91" w:rsidRPr="00CF70B0" w:rsidRDefault="00631D91" w:rsidP="0043526C">
      <w:pPr>
        <w:rPr>
          <w:rFonts w:ascii="Calibri" w:hAnsi="Calibri"/>
        </w:rPr>
      </w:pPr>
      <w:r w:rsidRPr="00CF70B0">
        <w:rPr>
          <w:rFonts w:ascii="Calibri" w:hAnsi="Calibri"/>
        </w:rPr>
        <w:t>Data collection</w:t>
      </w:r>
    </w:p>
    <w:p w14:paraId="4A3D30EC" w14:textId="77777777" w:rsidR="00631D91" w:rsidRPr="00CF70B0" w:rsidRDefault="00631D91" w:rsidP="0043526C">
      <w:pPr>
        <w:rPr>
          <w:rFonts w:ascii="Calibri" w:hAnsi="Calibri" w:cs="Arial"/>
        </w:rPr>
      </w:pPr>
    </w:p>
    <w:p w14:paraId="288ABA4F" w14:textId="77777777" w:rsidR="00631D91" w:rsidRPr="00CF70B0" w:rsidRDefault="00631D91" w:rsidP="0043526C">
      <w:pPr>
        <w:rPr>
          <w:rFonts w:ascii="Calibri" w:hAnsi="Calibri" w:cs="Arial"/>
        </w:rPr>
      </w:pPr>
      <w:r w:rsidRPr="00CF70B0">
        <w:rPr>
          <w:rFonts w:ascii="Calibri" w:hAnsi="Calibri" w:cs="Arial"/>
        </w:rPr>
        <w:t xml:space="preserve">“Data for mapping studies are usually collected using both the condition-specific and generic instruments simultaneously.”  The authors suggest that retrospective studies with large patient samples and an even distribution of severities feature health states actually experienced by patients.  They suggest that the full range of severities increases the probability that the mapped instrument will discriminate across the entire scale, and also that stable patients allow reproducibility and factor analysis testing.  Data can be collected from both patients and the general public, though the authors suggest that data collection is </w:t>
      </w:r>
      <w:r w:rsidRPr="00CF70B0">
        <w:rPr>
          <w:rFonts w:ascii="Calibri" w:hAnsi="Calibri" w:cs="Arial"/>
        </w:rPr>
        <w:lastRenderedPageBreak/>
        <w:t>normally restricted to patients.  A large dataset and a sample of representative patients are key requirements.</w:t>
      </w:r>
    </w:p>
    <w:p w14:paraId="6D1A23BE" w14:textId="77777777" w:rsidR="00631D91" w:rsidRPr="00CF70B0" w:rsidRDefault="00631D91" w:rsidP="0043526C">
      <w:pPr>
        <w:rPr>
          <w:rFonts w:ascii="Calibri" w:hAnsi="Calibri" w:cs="Arial"/>
        </w:rPr>
      </w:pPr>
    </w:p>
    <w:p w14:paraId="1EDA0EF6" w14:textId="77777777" w:rsidR="00631D91" w:rsidRPr="00CF70B0" w:rsidRDefault="00631D91" w:rsidP="0043526C">
      <w:pPr>
        <w:rPr>
          <w:rFonts w:ascii="Calibri" w:hAnsi="Calibri"/>
          <w:b/>
          <w:bCs/>
          <w:iCs/>
        </w:rPr>
      </w:pPr>
      <w:r w:rsidRPr="00CF70B0">
        <w:rPr>
          <w:rFonts w:ascii="Calibri" w:hAnsi="Calibri"/>
          <w:iCs/>
        </w:rPr>
        <w:t>Statistical analyses</w:t>
      </w:r>
    </w:p>
    <w:p w14:paraId="2E7CAC3D" w14:textId="77777777" w:rsidR="00631D91" w:rsidRPr="00CF70B0" w:rsidRDefault="00631D91" w:rsidP="0043526C">
      <w:pPr>
        <w:rPr>
          <w:rFonts w:ascii="Calibri" w:hAnsi="Calibri" w:cs="Arial"/>
        </w:rPr>
      </w:pPr>
    </w:p>
    <w:p w14:paraId="7FE874D3" w14:textId="77777777" w:rsidR="00631D91" w:rsidRPr="00CF70B0" w:rsidRDefault="00631D91" w:rsidP="0043526C">
      <w:pPr>
        <w:rPr>
          <w:rFonts w:ascii="Calibri" w:hAnsi="Calibri" w:cs="Arial"/>
        </w:rPr>
      </w:pPr>
      <w:r w:rsidRPr="00CF70B0">
        <w:rPr>
          <w:rFonts w:ascii="Calibri" w:hAnsi="Calibri" w:cs="Arial"/>
        </w:rPr>
        <w:t xml:space="preserve">No suggested preferred analyses are given, though the authors state that most studies have used multiple regression models or correlation tests.  </w:t>
      </w:r>
    </w:p>
    <w:p w14:paraId="13D6CC99" w14:textId="77777777" w:rsidR="00631D91" w:rsidRPr="00CF70B0" w:rsidRDefault="00631D91" w:rsidP="0043526C">
      <w:pPr>
        <w:rPr>
          <w:rFonts w:ascii="Calibri" w:hAnsi="Calibri" w:cs="Arial"/>
        </w:rPr>
      </w:pPr>
    </w:p>
    <w:p w14:paraId="3273CC7F" w14:textId="77777777" w:rsidR="00631D91" w:rsidRPr="00CF70B0" w:rsidRDefault="00631D91" w:rsidP="0043526C">
      <w:pPr>
        <w:rPr>
          <w:rFonts w:ascii="Calibri" w:hAnsi="Calibri"/>
        </w:rPr>
      </w:pPr>
      <w:r w:rsidRPr="00CF70B0">
        <w:rPr>
          <w:rFonts w:ascii="Calibri" w:hAnsi="Calibri"/>
        </w:rPr>
        <w:t>Model performance / validation</w:t>
      </w:r>
    </w:p>
    <w:p w14:paraId="1F78DF7B" w14:textId="77777777" w:rsidR="00631D91" w:rsidRPr="00CF70B0" w:rsidRDefault="00631D91" w:rsidP="0043526C">
      <w:pPr>
        <w:rPr>
          <w:rFonts w:ascii="Calibri" w:hAnsi="Calibri" w:cs="Arial"/>
        </w:rPr>
      </w:pPr>
    </w:p>
    <w:p w14:paraId="7B224620" w14:textId="77777777" w:rsidR="00631D91" w:rsidRPr="00CF70B0" w:rsidRDefault="00631D91" w:rsidP="0043526C">
      <w:pPr>
        <w:rPr>
          <w:rFonts w:ascii="Calibri" w:hAnsi="Calibri" w:cs="Arial"/>
        </w:rPr>
      </w:pPr>
      <w:r w:rsidRPr="00CF70B0">
        <w:rPr>
          <w:rFonts w:ascii="Calibri" w:hAnsi="Calibri" w:cs="Arial"/>
        </w:rPr>
        <w:t>The model must be tested in terms of reliability and validity.  The authors state, “Reliability involves examining the reproducibility of results, while validity testing refers to the degree to which the model can accurately predict the scores in terms of the generic measure that will be associated with patients in different condition-specific health states.”  One approach is to split the original sample, and estimate the model for part of the data, and then to use the estimated coefficients to predict health-state values for the other part of the data.  An alternative is to test the predictions of the model on a completely different set of data (but this is a more demanding test given that the datasets may contain differences).</w:t>
      </w:r>
    </w:p>
    <w:p w14:paraId="6CE92EA9" w14:textId="77777777" w:rsidR="00631D91" w:rsidRPr="00CF70B0" w:rsidRDefault="00631D91" w:rsidP="0043526C">
      <w:pPr>
        <w:rPr>
          <w:rFonts w:ascii="Calibri" w:hAnsi="Calibri" w:cs="Arial"/>
        </w:rPr>
      </w:pPr>
    </w:p>
    <w:p w14:paraId="48AFFF1B" w14:textId="77777777" w:rsidR="00631D91" w:rsidRPr="00CF70B0" w:rsidRDefault="00631D91" w:rsidP="0043526C">
      <w:pPr>
        <w:rPr>
          <w:rFonts w:ascii="Calibri" w:hAnsi="Calibri" w:cs="Arial"/>
        </w:rPr>
      </w:pPr>
      <w:r w:rsidRPr="00CF70B0">
        <w:rPr>
          <w:rFonts w:ascii="Calibri" w:hAnsi="Calibri" w:cs="Arial"/>
        </w:rPr>
        <w:t>Another useful paper on the matter is that by Mortimer &amp; Segal 2008</w:t>
      </w:r>
      <w:r w:rsidRPr="00CF70B0">
        <w:rPr>
          <w:rStyle w:val="FootnoteReference"/>
          <w:rFonts w:ascii="Calibri" w:hAnsi="Calibri" w:cs="Arial"/>
        </w:rPr>
        <w:footnoteReference w:id="2"/>
      </w:r>
      <w:r w:rsidRPr="00CF70B0">
        <w:rPr>
          <w:rFonts w:ascii="Calibri" w:hAnsi="Calibri" w:cs="Arial"/>
        </w:rPr>
        <w:t xml:space="preserve"> which looks at the strengths and weaknesses of the use of different algorithms to convert descriptive measures in QALY weights.  Further examples of studies utilising mapping techniques are also listed for information.</w:t>
      </w:r>
      <w:r w:rsidRPr="00CF70B0">
        <w:rPr>
          <w:rStyle w:val="FootnoteReference"/>
          <w:rFonts w:ascii="Calibri" w:hAnsi="Calibri" w:cs="Arial"/>
        </w:rPr>
        <w:footnoteReference w:id="3"/>
      </w:r>
      <w:r w:rsidRPr="00CF70B0">
        <w:rPr>
          <w:rStyle w:val="FootnoteReference"/>
          <w:rFonts w:ascii="Calibri" w:hAnsi="Calibri" w:cs="Arial"/>
        </w:rPr>
        <w:footnoteReference w:id="4"/>
      </w:r>
      <w:r w:rsidRPr="00CF70B0">
        <w:rPr>
          <w:rStyle w:val="FootnoteReference"/>
          <w:rFonts w:ascii="Calibri" w:hAnsi="Calibri" w:cs="Arial"/>
        </w:rPr>
        <w:footnoteReference w:id="5"/>
      </w:r>
    </w:p>
    <w:p w14:paraId="22DA9670" w14:textId="77777777" w:rsidR="00952810" w:rsidRPr="00CF70B0" w:rsidRDefault="00952810" w:rsidP="0043526C">
      <w:pPr>
        <w:rPr>
          <w:rFonts w:ascii="Calibri" w:hAnsi="Calibri" w:cs="Arial"/>
        </w:rPr>
      </w:pPr>
    </w:p>
    <w:p w14:paraId="36CA022E" w14:textId="77777777" w:rsidR="00952810" w:rsidRPr="00CF70B0" w:rsidRDefault="00952810" w:rsidP="0043526C">
      <w:pPr>
        <w:rPr>
          <w:rFonts w:ascii="Calibri" w:hAnsi="Calibri"/>
        </w:rPr>
      </w:pPr>
      <w:r w:rsidRPr="00CF70B0">
        <w:rPr>
          <w:rFonts w:ascii="Calibri" w:hAnsi="Calibri"/>
        </w:rPr>
        <w:t>Overall comment</w:t>
      </w:r>
    </w:p>
    <w:p w14:paraId="7EC28117" w14:textId="77777777" w:rsidR="00952810" w:rsidRPr="00445B28" w:rsidRDefault="00952810" w:rsidP="0043526C">
      <w:pPr>
        <w:rPr>
          <w:rFonts w:ascii="Calibri" w:hAnsi="Calibri" w:cs="Arial"/>
        </w:rPr>
      </w:pPr>
      <w:r w:rsidRPr="00CF70B0">
        <w:rPr>
          <w:rFonts w:ascii="Calibri" w:hAnsi="Calibri" w:cs="Arial"/>
        </w:rPr>
        <w:t>It should be noted that mapping is not always an ‘easy fix’ and some quarters suggest that the only robust method is to incorporate both the disease-specific and generic instrument in an observational study utilising patients with the specific condition.  However, in the world where it is understood that data for health economic modelling may not always be available directly from clinical trials, mapping appears to be a pragmatic approach that, if carried out robustly, should be acceptable to health technology decision makers.</w:t>
      </w:r>
    </w:p>
    <w:p w14:paraId="06DF3C28" w14:textId="77777777" w:rsidR="00952810" w:rsidRPr="00A350EF" w:rsidRDefault="00952810" w:rsidP="0043526C">
      <w:pPr>
        <w:rPr>
          <w:rFonts w:ascii="Calibri" w:hAnsi="Calibri" w:cs="Arial"/>
          <w:sz w:val="22"/>
          <w:szCs w:val="22"/>
        </w:rPr>
      </w:pPr>
    </w:p>
    <w:p w14:paraId="3D13741E" w14:textId="77777777" w:rsidR="00952810" w:rsidRPr="00A350EF" w:rsidRDefault="00952810" w:rsidP="0043526C">
      <w:pPr>
        <w:rPr>
          <w:rFonts w:ascii="Calibri" w:hAnsi="Calibri" w:cs="Arial"/>
          <w:sz w:val="22"/>
          <w:szCs w:val="22"/>
        </w:rPr>
      </w:pPr>
    </w:p>
    <w:p w14:paraId="2E5A7579" w14:textId="77777777" w:rsidR="004242C8" w:rsidRPr="00A350EF" w:rsidRDefault="004242C8" w:rsidP="0043526C">
      <w:pPr>
        <w:tabs>
          <w:tab w:val="left" w:pos="720"/>
        </w:tabs>
        <w:rPr>
          <w:rFonts w:ascii="Calibri" w:hAnsi="Calibri" w:cs="Arial"/>
          <w:sz w:val="22"/>
          <w:szCs w:val="22"/>
        </w:rPr>
      </w:pPr>
    </w:p>
    <w:sectPr w:rsidR="004242C8" w:rsidRPr="00A350EF" w:rsidSect="007617F8">
      <w:footerReference w:type="default" r:id="rId31"/>
      <w:pgSz w:w="11909" w:h="16834" w:code="9"/>
      <w:pgMar w:top="1440" w:right="1440" w:bottom="1008" w:left="1440" w:header="720" w:footer="288" w:gutter="0"/>
      <w:cols w:space="720"/>
      <w:noEndnote/>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4CD3340" w16cex:dateUtc="2021-04-21T11:24:52.344Z"/>
  <w16cex:commentExtensible w16cex:durableId="0A079052" w16cex:dateUtc="2022-10-21T14:26:32.019Z"/>
  <w16cex:commentExtensible w16cex:durableId="50125AFA" w16cex:dateUtc="2022-10-21T14:27:25.073Z"/>
  <w16cex:commentExtensible w16cex:durableId="57827BB9" w16cex:dateUtc="2022-10-21T14:31:21.859Z"/>
</w16cex:commentsExtensible>
</file>

<file path=word/commentsIds.xml><?xml version="1.0" encoding="utf-8"?>
<w16cid:commentsIds xmlns:mc="http://schemas.openxmlformats.org/markup-compatibility/2006" xmlns:w16cid="http://schemas.microsoft.com/office/word/2016/wordml/cid" mc:Ignorable="w16cid">
  <w16cid:commentId w16cid:paraId="6AFF7A52" w16cid:durableId="1848DE51"/>
  <w16cid:commentId w16cid:paraId="66048C8E" w16cid:durableId="7448EC6A"/>
  <w16cid:commentId w16cid:paraId="09A67A52" w16cid:durableId="54CD3340"/>
  <w16cid:commentId w16cid:paraId="4F1C110F" w16cid:durableId="23B775B5"/>
  <w16cid:commentId w16cid:paraId="1FD3EF0F" w16cid:durableId="0A079052"/>
  <w16cid:commentId w16cid:paraId="36AF6FC5" w16cid:durableId="50125AFA"/>
  <w16cid:commentId w16cid:paraId="3EFE694A" w16cid:durableId="57827BB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AD849" w14:textId="77777777" w:rsidR="00775DBF" w:rsidRDefault="00775DBF">
      <w:r>
        <w:separator/>
      </w:r>
    </w:p>
  </w:endnote>
  <w:endnote w:type="continuationSeparator" w:id="0">
    <w:p w14:paraId="759E991E" w14:textId="77777777" w:rsidR="00775DBF" w:rsidRDefault="00775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Omega">
    <w:altName w:val="Segoe UI"/>
    <w:charset w:val="00"/>
    <w:family w:val="swiss"/>
    <w:pitch w:val="variable"/>
    <w:sig w:usb0="00000001"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lanPro-News">
    <w:altName w:val="Arial"/>
    <w:panose1 w:val="00000000000000000000"/>
    <w:charset w:val="00"/>
    <w:family w:val="swiss"/>
    <w:notTrueType/>
    <w:pitch w:val="variable"/>
    <w:sig w:usb0="00000001" w:usb1="4000205B" w:usb2="00000000" w:usb3="00000000" w:csb0="00000093" w:csb1="00000000"/>
  </w:font>
  <w:font w:name="ArialMT">
    <w:altName w:val="MS Mincho"/>
    <w:panose1 w:val="00000000000000000000"/>
    <w:charset w:val="80"/>
    <w:family w:val="auto"/>
    <w:notTrueType/>
    <w:pitch w:val="default"/>
    <w:sig w:usb0="00000000" w:usb1="08070000" w:usb2="00000010" w:usb3="00000000" w:csb0="00020000" w:csb1="00000000"/>
  </w:font>
  <w:font w:name="Palatino-BoldItalic">
    <w:altName w:val="Palatino Linotype"/>
    <w:panose1 w:val="00000000000000000000"/>
    <w:charset w:val="00"/>
    <w:family w:val="roman"/>
    <w:notTrueType/>
    <w:pitch w:val="default"/>
    <w:sig w:usb0="00000003" w:usb1="00000000" w:usb2="00000000" w:usb3="00000000" w:csb0="00000001" w:csb1="00000000"/>
  </w:font>
  <w:font w:name="Palatino-Italic">
    <w:altName w:val="Palatino Linotype"/>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55"/>
      <w:gridCol w:w="3155"/>
      <w:gridCol w:w="3155"/>
    </w:tblGrid>
    <w:tr w:rsidR="0010032A" w14:paraId="1AEF8FFD" w14:textId="77777777" w:rsidTr="00B233DA">
      <w:tc>
        <w:tcPr>
          <w:tcW w:w="3155" w:type="dxa"/>
        </w:tcPr>
        <w:p w14:paraId="6EE94691" w14:textId="1D5CF4D3" w:rsidR="0010032A" w:rsidRDefault="0010032A" w:rsidP="00B233DA">
          <w:pPr>
            <w:pStyle w:val="Header"/>
            <w:ind w:left="-115"/>
          </w:pPr>
        </w:p>
      </w:tc>
      <w:tc>
        <w:tcPr>
          <w:tcW w:w="3155" w:type="dxa"/>
        </w:tcPr>
        <w:p w14:paraId="3C9FB734" w14:textId="790B17FB" w:rsidR="0010032A" w:rsidRDefault="0010032A" w:rsidP="00B233DA">
          <w:pPr>
            <w:pStyle w:val="Header"/>
            <w:jc w:val="center"/>
          </w:pPr>
        </w:p>
      </w:tc>
      <w:tc>
        <w:tcPr>
          <w:tcW w:w="3155" w:type="dxa"/>
        </w:tcPr>
        <w:p w14:paraId="01D4887C" w14:textId="48FDC119" w:rsidR="0010032A" w:rsidRDefault="0010032A" w:rsidP="00B233DA">
          <w:pPr>
            <w:pStyle w:val="Header"/>
            <w:ind w:right="-115"/>
            <w:jc w:val="right"/>
          </w:pPr>
        </w:p>
      </w:tc>
    </w:tr>
  </w:tbl>
  <w:p w14:paraId="03286E08" w14:textId="78018266" w:rsidR="0010032A" w:rsidRDefault="0010032A" w:rsidP="00B233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1846D" w14:textId="517ACA54" w:rsidR="0010032A" w:rsidRDefault="0010032A">
    <w:pPr>
      <w:pStyle w:val="Footer"/>
      <w:jc w:val="center"/>
    </w:pPr>
    <w:r>
      <w:fldChar w:fldCharType="begin"/>
    </w:r>
    <w:r>
      <w:instrText xml:space="preserve"> PAGE   \* MERGEFORMAT </w:instrText>
    </w:r>
    <w:r>
      <w:fldChar w:fldCharType="separate"/>
    </w:r>
    <w:r w:rsidR="00375845">
      <w:rPr>
        <w:noProof/>
      </w:rPr>
      <w:t>21</w:t>
    </w:r>
    <w:r>
      <w:fldChar w:fldCharType="end"/>
    </w:r>
  </w:p>
  <w:p w14:paraId="44520F48" w14:textId="77777777" w:rsidR="0010032A" w:rsidRDefault="001003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DD947A" w14:textId="77777777" w:rsidR="00775DBF" w:rsidRDefault="00775DBF">
      <w:r>
        <w:separator/>
      </w:r>
    </w:p>
  </w:footnote>
  <w:footnote w:type="continuationSeparator" w:id="0">
    <w:p w14:paraId="3DFEE0D1" w14:textId="77777777" w:rsidR="00775DBF" w:rsidRDefault="00775DBF">
      <w:r>
        <w:continuationSeparator/>
      </w:r>
    </w:p>
  </w:footnote>
  <w:footnote w:id="1">
    <w:p w14:paraId="5597263E" w14:textId="77777777" w:rsidR="0010032A" w:rsidRDefault="0010032A" w:rsidP="00C75A1D">
      <w:pPr>
        <w:pStyle w:val="FootnoteText"/>
      </w:pPr>
      <w:r>
        <w:rPr>
          <w:rStyle w:val="FootnoteReference"/>
        </w:rPr>
        <w:footnoteRef/>
      </w:r>
      <w:r>
        <w:t xml:space="preserve"> Petrillo J, </w:t>
      </w:r>
      <w:smartTag w:uri="urn:schemas-microsoft-com:office:smarttags" w:element="City">
        <w:smartTag w:uri="urn:schemas-microsoft-com:office:smarttags" w:element="place">
          <w:r>
            <w:t>Cairns</w:t>
          </w:r>
        </w:smartTag>
      </w:smartTag>
      <w:r>
        <w:t xml:space="preserve"> J.  Converting condition-specific measures into preference-based outcomes for use in economic evaluation.  Expert rev Pharmacoeconomics Outcomes Res 2008; 8: 453-461</w:t>
      </w:r>
    </w:p>
    <w:p w14:paraId="22A2FEE1" w14:textId="77777777" w:rsidR="0010032A" w:rsidRDefault="0010032A" w:rsidP="00C75A1D">
      <w:pPr>
        <w:pStyle w:val="FootnoteText"/>
      </w:pPr>
    </w:p>
  </w:footnote>
  <w:footnote w:id="2">
    <w:p w14:paraId="6218B5DC" w14:textId="77777777" w:rsidR="0010032A" w:rsidRDefault="0010032A" w:rsidP="00C75A1D">
      <w:pPr>
        <w:pStyle w:val="FootnoteText"/>
      </w:pPr>
      <w:r>
        <w:rPr>
          <w:rStyle w:val="FootnoteReference"/>
        </w:rPr>
        <w:footnoteRef/>
      </w:r>
      <w:r>
        <w:t xml:space="preserve"> Mortimer D, Segal L.  Comparing the incomparable?  A systematic review of competing techniques for converting descriptive measures of health status into QALY-weights.  Med Decis Making 2008; 28: 66-89</w:t>
      </w:r>
    </w:p>
    <w:p w14:paraId="690594A2" w14:textId="77777777" w:rsidR="0010032A" w:rsidRDefault="0010032A" w:rsidP="00C75A1D">
      <w:pPr>
        <w:pStyle w:val="FootnoteText"/>
      </w:pPr>
    </w:p>
  </w:footnote>
  <w:footnote w:id="3">
    <w:p w14:paraId="1623F148" w14:textId="77777777" w:rsidR="0010032A" w:rsidRDefault="0010032A" w:rsidP="00C75A1D">
      <w:pPr>
        <w:pStyle w:val="FootnoteText"/>
      </w:pPr>
      <w:r>
        <w:rPr>
          <w:rStyle w:val="FootnoteReference"/>
        </w:rPr>
        <w:footnoteRef/>
      </w:r>
      <w:r>
        <w:t xml:space="preserve"> Wu EQ, Mulani P, Farrell MH, Sleep D.  Mapping FACT-P and EORTC QLQ-C30 to patient health status measured by EQ5D in metastatic hormone-refractory prostate cancer patients.  Value in Health 2007; 5: 408-414</w:t>
      </w:r>
    </w:p>
    <w:p w14:paraId="7BEC163E" w14:textId="77777777" w:rsidR="0010032A" w:rsidRDefault="0010032A" w:rsidP="00C75A1D">
      <w:pPr>
        <w:pStyle w:val="FootnoteText"/>
      </w:pPr>
    </w:p>
  </w:footnote>
  <w:footnote w:id="4">
    <w:p w14:paraId="2B1E467B" w14:textId="77777777" w:rsidR="0010032A" w:rsidRDefault="0010032A" w:rsidP="00C75A1D">
      <w:pPr>
        <w:pStyle w:val="FootnoteText"/>
      </w:pPr>
      <w:r>
        <w:rPr>
          <w:rStyle w:val="FootnoteReference"/>
        </w:rPr>
        <w:footnoteRef/>
      </w:r>
      <w:r>
        <w:t xml:space="preserve"> McKenzie L, van der Pol M.  Mapping the EORTC QLQ C-30 onto the EQ-5D instrument: the potential to estimate QALYs without generic preference data.  Value in Health 2009; 12: 167-171</w:t>
      </w:r>
    </w:p>
    <w:p w14:paraId="43829D32" w14:textId="77777777" w:rsidR="0010032A" w:rsidRDefault="0010032A" w:rsidP="00C75A1D">
      <w:pPr>
        <w:pStyle w:val="FootnoteText"/>
      </w:pPr>
    </w:p>
  </w:footnote>
  <w:footnote w:id="5">
    <w:p w14:paraId="04D57011" w14:textId="77777777" w:rsidR="0010032A" w:rsidRDefault="0010032A" w:rsidP="00C75A1D">
      <w:pPr>
        <w:pStyle w:val="FootnoteText"/>
        <w:rPr>
          <w:iCs/>
        </w:rPr>
      </w:pPr>
      <w:r>
        <w:rPr>
          <w:rStyle w:val="FootnoteReference"/>
        </w:rPr>
        <w:footnoteRef/>
      </w:r>
      <w:r>
        <w:t xml:space="preserve"> Kontodimopoulos N, Aletras VH, Paliouras D, Niakas D.  Mapping the cancer-specific EORTC QLQ C-30 to the preference-based EQ-5D, SF-6D, and 15-D instruments.  Value in Health; </w:t>
      </w:r>
      <w:r>
        <w:rPr>
          <w:iCs/>
        </w:rPr>
        <w:t>2009; 12:1151-1157</w:t>
      </w:r>
    </w:p>
    <w:p w14:paraId="0B38FB0B" w14:textId="77777777" w:rsidR="0010032A" w:rsidRDefault="0010032A" w:rsidP="00C75A1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B0779" w14:textId="77777777" w:rsidR="0010032A" w:rsidRDefault="0010032A">
    <w:pPr>
      <w:pStyle w:val="Header"/>
    </w:pPr>
  </w:p>
  <w:p w14:paraId="387A9748" w14:textId="77777777" w:rsidR="0010032A" w:rsidRDefault="0010032A" w:rsidP="00977105">
    <w:pPr>
      <w:pStyle w:val="Header"/>
      <w:ind w:hanging="141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3FEFD" w14:textId="77777777" w:rsidR="0010032A" w:rsidRPr="00977105" w:rsidRDefault="0010032A" w:rsidP="00977105">
    <w:pPr>
      <w:pStyle w:val="Header"/>
      <w:ind w:hanging="141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ADAD1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2D66E6"/>
    <w:multiLevelType w:val="hybridMultilevel"/>
    <w:tmpl w:val="C6AEAFC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CB6759"/>
    <w:multiLevelType w:val="hybridMultilevel"/>
    <w:tmpl w:val="953CC916"/>
    <w:lvl w:ilvl="0" w:tplc="DCD687A0">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062617D2"/>
    <w:multiLevelType w:val="hybridMultilevel"/>
    <w:tmpl w:val="23AE1A86"/>
    <w:lvl w:ilvl="0" w:tplc="6348256C">
      <w:start w:val="1"/>
      <w:numFmt w:val="lowerLetter"/>
      <w:lvlText w:val="%1)"/>
      <w:lvlJc w:val="left"/>
      <w:pPr>
        <w:tabs>
          <w:tab w:val="num" w:pos="502"/>
        </w:tabs>
        <w:ind w:left="502" w:hanging="360"/>
      </w:pPr>
      <w:rPr>
        <w:rFonts w:cs="Times New Roman" w:hint="default"/>
        <w:b w:val="0"/>
      </w:rPr>
    </w:lvl>
    <w:lvl w:ilvl="1" w:tplc="843A11AC">
      <w:start w:val="1"/>
      <w:numFmt w:val="lowerLetter"/>
      <w:lvlText w:val="%2."/>
      <w:lvlJc w:val="left"/>
      <w:pPr>
        <w:tabs>
          <w:tab w:val="num" w:pos="1440"/>
        </w:tabs>
        <w:ind w:left="1440" w:hanging="360"/>
      </w:pPr>
      <w:rPr>
        <w:rFonts w:cs="Times New Roman"/>
      </w:rPr>
    </w:lvl>
    <w:lvl w:ilvl="2" w:tplc="35F8D446">
      <w:start w:val="1"/>
      <w:numFmt w:val="lowerRoman"/>
      <w:lvlText w:val="%3."/>
      <w:lvlJc w:val="right"/>
      <w:pPr>
        <w:tabs>
          <w:tab w:val="num" w:pos="2160"/>
        </w:tabs>
        <w:ind w:left="2160" w:hanging="180"/>
      </w:pPr>
      <w:rPr>
        <w:rFonts w:cs="Times New Roman"/>
      </w:rPr>
    </w:lvl>
    <w:lvl w:ilvl="3" w:tplc="3EA480DC">
      <w:start w:val="1"/>
      <w:numFmt w:val="decimal"/>
      <w:lvlText w:val="%4."/>
      <w:lvlJc w:val="left"/>
      <w:pPr>
        <w:tabs>
          <w:tab w:val="num" w:pos="2880"/>
        </w:tabs>
        <w:ind w:left="2880" w:hanging="360"/>
      </w:pPr>
      <w:rPr>
        <w:rFonts w:cs="Times New Roman"/>
      </w:rPr>
    </w:lvl>
    <w:lvl w:ilvl="4" w:tplc="F2901890">
      <w:start w:val="1"/>
      <w:numFmt w:val="lowerLetter"/>
      <w:lvlText w:val="%5."/>
      <w:lvlJc w:val="left"/>
      <w:pPr>
        <w:tabs>
          <w:tab w:val="num" w:pos="3600"/>
        </w:tabs>
        <w:ind w:left="3600" w:hanging="360"/>
      </w:pPr>
      <w:rPr>
        <w:rFonts w:cs="Times New Roman"/>
      </w:rPr>
    </w:lvl>
    <w:lvl w:ilvl="5" w:tplc="B8588A1C">
      <w:start w:val="1"/>
      <w:numFmt w:val="lowerRoman"/>
      <w:lvlText w:val="%6."/>
      <w:lvlJc w:val="right"/>
      <w:pPr>
        <w:tabs>
          <w:tab w:val="num" w:pos="4320"/>
        </w:tabs>
        <w:ind w:left="4320" w:hanging="180"/>
      </w:pPr>
      <w:rPr>
        <w:rFonts w:cs="Times New Roman"/>
      </w:rPr>
    </w:lvl>
    <w:lvl w:ilvl="6" w:tplc="F2568C3C">
      <w:start w:val="1"/>
      <w:numFmt w:val="decimal"/>
      <w:lvlText w:val="%7."/>
      <w:lvlJc w:val="left"/>
      <w:pPr>
        <w:tabs>
          <w:tab w:val="num" w:pos="5040"/>
        </w:tabs>
        <w:ind w:left="5040" w:hanging="360"/>
      </w:pPr>
      <w:rPr>
        <w:rFonts w:cs="Times New Roman"/>
      </w:rPr>
    </w:lvl>
    <w:lvl w:ilvl="7" w:tplc="5E963C74">
      <w:start w:val="1"/>
      <w:numFmt w:val="lowerLetter"/>
      <w:lvlText w:val="%8."/>
      <w:lvlJc w:val="left"/>
      <w:pPr>
        <w:tabs>
          <w:tab w:val="num" w:pos="5760"/>
        </w:tabs>
        <w:ind w:left="5760" w:hanging="360"/>
      </w:pPr>
      <w:rPr>
        <w:rFonts w:cs="Times New Roman"/>
      </w:rPr>
    </w:lvl>
    <w:lvl w:ilvl="8" w:tplc="9202E774">
      <w:start w:val="1"/>
      <w:numFmt w:val="lowerRoman"/>
      <w:lvlText w:val="%9."/>
      <w:lvlJc w:val="right"/>
      <w:pPr>
        <w:tabs>
          <w:tab w:val="num" w:pos="6480"/>
        </w:tabs>
        <w:ind w:left="6480" w:hanging="180"/>
      </w:pPr>
      <w:rPr>
        <w:rFonts w:cs="Times New Roman"/>
      </w:rPr>
    </w:lvl>
  </w:abstractNum>
  <w:abstractNum w:abstractNumId="4" w15:restartNumberingAfterBreak="0">
    <w:nsid w:val="067277DC"/>
    <w:multiLevelType w:val="hybridMultilevel"/>
    <w:tmpl w:val="1D1062D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7C30AE"/>
    <w:multiLevelType w:val="hybridMultilevel"/>
    <w:tmpl w:val="F2AC6E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9BF1A14"/>
    <w:multiLevelType w:val="hybridMultilevel"/>
    <w:tmpl w:val="2B62D3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D649AF"/>
    <w:multiLevelType w:val="hybridMultilevel"/>
    <w:tmpl w:val="475C219E"/>
    <w:lvl w:ilvl="0" w:tplc="FFB2EC70">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10E314FE"/>
    <w:multiLevelType w:val="hybridMultilevel"/>
    <w:tmpl w:val="28DA9C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0F2376C"/>
    <w:multiLevelType w:val="hybridMultilevel"/>
    <w:tmpl w:val="DE0295D4"/>
    <w:lvl w:ilvl="0" w:tplc="FFFFFFFF">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1B504BA"/>
    <w:multiLevelType w:val="hybridMultilevel"/>
    <w:tmpl w:val="C3589752"/>
    <w:lvl w:ilvl="0" w:tplc="C13A6CB8">
      <w:start w:val="1"/>
      <w:numFmt w:val="lowerLetter"/>
      <w:lvlText w:val="(%1)"/>
      <w:lvlJc w:val="left"/>
      <w:pPr>
        <w:ind w:left="1440" w:hanging="360"/>
      </w:pPr>
      <w:rPr>
        <w:rFonts w:cs="Times New Roman"/>
        <w:sz w:val="24"/>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1" w15:restartNumberingAfterBreak="0">
    <w:nsid w:val="1395614D"/>
    <w:multiLevelType w:val="hybridMultilevel"/>
    <w:tmpl w:val="3E6054D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5DE267A"/>
    <w:multiLevelType w:val="hybridMultilevel"/>
    <w:tmpl w:val="6C822856"/>
    <w:lvl w:ilvl="0" w:tplc="FA0A1B68">
      <w:start w:val="1"/>
      <w:numFmt w:val="decimal"/>
      <w:pStyle w:val="Numberedheading"/>
      <w:lvlText w:val="%1."/>
      <w:lvlJc w:val="left"/>
      <w:pPr>
        <w:ind w:left="720" w:hanging="360"/>
      </w:pPr>
      <w:rPr>
        <w:rFonts w:hint="default"/>
        <w:color w:val="62206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C45DFB"/>
    <w:multiLevelType w:val="hybridMultilevel"/>
    <w:tmpl w:val="D09809B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F01321A"/>
    <w:multiLevelType w:val="hybridMultilevel"/>
    <w:tmpl w:val="8F369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15008F"/>
    <w:multiLevelType w:val="hybridMultilevel"/>
    <w:tmpl w:val="11289860"/>
    <w:lvl w:ilvl="0" w:tplc="04090017">
      <w:start w:val="1"/>
      <w:numFmt w:val="lowerLetter"/>
      <w:lvlText w:val="%1)"/>
      <w:lvlJc w:val="left"/>
      <w:pPr>
        <w:tabs>
          <w:tab w:val="num" w:pos="720"/>
        </w:tabs>
        <w:ind w:left="720" w:hanging="360"/>
      </w:pPr>
      <w:rPr>
        <w:rFonts w:cs="Times New Roman" w:hint="default"/>
      </w:rPr>
    </w:lvl>
    <w:lvl w:ilvl="1" w:tplc="FFFFFFFF">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244044"/>
    <w:multiLevelType w:val="hybridMultilevel"/>
    <w:tmpl w:val="1CDA3CEC"/>
    <w:lvl w:ilvl="0" w:tplc="D12E470C">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4493517"/>
    <w:multiLevelType w:val="multilevel"/>
    <w:tmpl w:val="27F67D3A"/>
    <w:lvl w:ilvl="0">
      <w:start w:val="6"/>
      <w:numFmt w:val="decimal"/>
      <w:lvlText w:val="%1"/>
      <w:lvlJc w:val="left"/>
      <w:pPr>
        <w:ind w:left="360" w:hanging="360"/>
      </w:pPr>
      <w:rPr>
        <w:rFonts w:cs="Times New Roman" w:hint="default"/>
        <w:b w:val="0"/>
      </w:rPr>
    </w:lvl>
    <w:lvl w:ilvl="1">
      <w:start w:val="3"/>
      <w:numFmt w:val="decimal"/>
      <w:lvlText w:val="%1.%2"/>
      <w:lvlJc w:val="left"/>
      <w:pPr>
        <w:ind w:left="780" w:hanging="360"/>
      </w:pPr>
      <w:rPr>
        <w:rFonts w:cs="Times New Roman" w:hint="default"/>
        <w:b/>
      </w:rPr>
    </w:lvl>
    <w:lvl w:ilvl="2">
      <w:start w:val="1"/>
      <w:numFmt w:val="decimal"/>
      <w:lvlText w:val="%1.%2.%3"/>
      <w:lvlJc w:val="left"/>
      <w:pPr>
        <w:ind w:left="1560" w:hanging="720"/>
      </w:pPr>
      <w:rPr>
        <w:rFonts w:cs="Times New Roman" w:hint="default"/>
        <w:b w:val="0"/>
      </w:rPr>
    </w:lvl>
    <w:lvl w:ilvl="3">
      <w:start w:val="1"/>
      <w:numFmt w:val="decimal"/>
      <w:lvlText w:val="%1.%2.%3.%4"/>
      <w:lvlJc w:val="left"/>
      <w:pPr>
        <w:ind w:left="2340" w:hanging="1080"/>
      </w:pPr>
      <w:rPr>
        <w:rFonts w:cs="Times New Roman" w:hint="default"/>
        <w:b w:val="0"/>
      </w:rPr>
    </w:lvl>
    <w:lvl w:ilvl="4">
      <w:start w:val="1"/>
      <w:numFmt w:val="decimal"/>
      <w:lvlText w:val="%1.%2.%3.%4.%5"/>
      <w:lvlJc w:val="left"/>
      <w:pPr>
        <w:ind w:left="2760" w:hanging="1080"/>
      </w:pPr>
      <w:rPr>
        <w:rFonts w:cs="Times New Roman" w:hint="default"/>
        <w:b w:val="0"/>
      </w:rPr>
    </w:lvl>
    <w:lvl w:ilvl="5">
      <w:start w:val="1"/>
      <w:numFmt w:val="decimal"/>
      <w:lvlText w:val="%1.%2.%3.%4.%5.%6"/>
      <w:lvlJc w:val="left"/>
      <w:pPr>
        <w:ind w:left="3540" w:hanging="1440"/>
      </w:pPr>
      <w:rPr>
        <w:rFonts w:cs="Times New Roman" w:hint="default"/>
        <w:b w:val="0"/>
      </w:rPr>
    </w:lvl>
    <w:lvl w:ilvl="6">
      <w:start w:val="1"/>
      <w:numFmt w:val="decimal"/>
      <w:lvlText w:val="%1.%2.%3.%4.%5.%6.%7"/>
      <w:lvlJc w:val="left"/>
      <w:pPr>
        <w:ind w:left="3960" w:hanging="1440"/>
      </w:pPr>
      <w:rPr>
        <w:rFonts w:cs="Times New Roman" w:hint="default"/>
        <w:b w:val="0"/>
      </w:rPr>
    </w:lvl>
    <w:lvl w:ilvl="7">
      <w:start w:val="1"/>
      <w:numFmt w:val="decimal"/>
      <w:lvlText w:val="%1.%2.%3.%4.%5.%6.%7.%8"/>
      <w:lvlJc w:val="left"/>
      <w:pPr>
        <w:ind w:left="4740" w:hanging="1800"/>
      </w:pPr>
      <w:rPr>
        <w:rFonts w:cs="Times New Roman" w:hint="default"/>
        <w:b w:val="0"/>
      </w:rPr>
    </w:lvl>
    <w:lvl w:ilvl="8">
      <w:start w:val="1"/>
      <w:numFmt w:val="decimal"/>
      <w:lvlText w:val="%1.%2.%3.%4.%5.%6.%7.%8.%9"/>
      <w:lvlJc w:val="left"/>
      <w:pPr>
        <w:ind w:left="5160" w:hanging="1800"/>
      </w:pPr>
      <w:rPr>
        <w:rFonts w:cs="Times New Roman" w:hint="default"/>
        <w:b w:val="0"/>
      </w:rPr>
    </w:lvl>
  </w:abstractNum>
  <w:abstractNum w:abstractNumId="18" w15:restartNumberingAfterBreak="0">
    <w:nsid w:val="25331184"/>
    <w:multiLevelType w:val="hybridMultilevel"/>
    <w:tmpl w:val="AD507644"/>
    <w:lvl w:ilvl="0" w:tplc="8FE0284E">
      <w:start w:val="1"/>
      <w:numFmt w:val="bullet"/>
      <w:lvlText w:val=""/>
      <w:lvlJc w:val="left"/>
      <w:pPr>
        <w:ind w:left="720" w:hanging="360"/>
      </w:pPr>
      <w:rPr>
        <w:rFonts w:ascii="Symbol" w:hAnsi="Symbol" w:hint="default"/>
      </w:rPr>
    </w:lvl>
    <w:lvl w:ilvl="1" w:tplc="B5A4D502">
      <w:start w:val="1"/>
      <w:numFmt w:val="bullet"/>
      <w:lvlText w:val="o"/>
      <w:lvlJc w:val="left"/>
      <w:pPr>
        <w:ind w:left="1440" w:hanging="360"/>
      </w:pPr>
      <w:rPr>
        <w:rFonts w:ascii="Courier New" w:hAnsi="Courier New" w:hint="default"/>
      </w:rPr>
    </w:lvl>
    <w:lvl w:ilvl="2" w:tplc="249CE712">
      <w:start w:val="1"/>
      <w:numFmt w:val="bullet"/>
      <w:lvlText w:val=""/>
      <w:lvlJc w:val="left"/>
      <w:pPr>
        <w:ind w:left="2160" w:hanging="360"/>
      </w:pPr>
      <w:rPr>
        <w:rFonts w:ascii="Wingdings" w:hAnsi="Wingdings" w:hint="default"/>
      </w:rPr>
    </w:lvl>
    <w:lvl w:ilvl="3" w:tplc="5462B540">
      <w:start w:val="1"/>
      <w:numFmt w:val="bullet"/>
      <w:lvlText w:val=""/>
      <w:lvlJc w:val="left"/>
      <w:pPr>
        <w:ind w:left="2880" w:hanging="360"/>
      </w:pPr>
      <w:rPr>
        <w:rFonts w:ascii="Symbol" w:hAnsi="Symbol" w:hint="default"/>
      </w:rPr>
    </w:lvl>
    <w:lvl w:ilvl="4" w:tplc="F6D636A8">
      <w:start w:val="1"/>
      <w:numFmt w:val="bullet"/>
      <w:lvlText w:val="o"/>
      <w:lvlJc w:val="left"/>
      <w:pPr>
        <w:ind w:left="3600" w:hanging="360"/>
      </w:pPr>
      <w:rPr>
        <w:rFonts w:ascii="Courier New" w:hAnsi="Courier New" w:hint="default"/>
      </w:rPr>
    </w:lvl>
    <w:lvl w:ilvl="5" w:tplc="28F0D564">
      <w:start w:val="1"/>
      <w:numFmt w:val="bullet"/>
      <w:lvlText w:val=""/>
      <w:lvlJc w:val="left"/>
      <w:pPr>
        <w:ind w:left="4320" w:hanging="360"/>
      </w:pPr>
      <w:rPr>
        <w:rFonts w:ascii="Wingdings" w:hAnsi="Wingdings" w:hint="default"/>
      </w:rPr>
    </w:lvl>
    <w:lvl w:ilvl="6" w:tplc="EF10D38A">
      <w:start w:val="1"/>
      <w:numFmt w:val="bullet"/>
      <w:lvlText w:val=""/>
      <w:lvlJc w:val="left"/>
      <w:pPr>
        <w:ind w:left="5040" w:hanging="360"/>
      </w:pPr>
      <w:rPr>
        <w:rFonts w:ascii="Symbol" w:hAnsi="Symbol" w:hint="default"/>
      </w:rPr>
    </w:lvl>
    <w:lvl w:ilvl="7" w:tplc="E376C9FA">
      <w:start w:val="1"/>
      <w:numFmt w:val="bullet"/>
      <w:lvlText w:val="o"/>
      <w:lvlJc w:val="left"/>
      <w:pPr>
        <w:ind w:left="5760" w:hanging="360"/>
      </w:pPr>
      <w:rPr>
        <w:rFonts w:ascii="Courier New" w:hAnsi="Courier New" w:hint="default"/>
      </w:rPr>
    </w:lvl>
    <w:lvl w:ilvl="8" w:tplc="FC90BB9E">
      <w:start w:val="1"/>
      <w:numFmt w:val="bullet"/>
      <w:lvlText w:val=""/>
      <w:lvlJc w:val="left"/>
      <w:pPr>
        <w:ind w:left="6480" w:hanging="360"/>
      </w:pPr>
      <w:rPr>
        <w:rFonts w:ascii="Wingdings" w:hAnsi="Wingdings" w:hint="default"/>
      </w:rPr>
    </w:lvl>
  </w:abstractNum>
  <w:abstractNum w:abstractNumId="19" w15:restartNumberingAfterBreak="0">
    <w:nsid w:val="28ED58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8F74512"/>
    <w:multiLevelType w:val="hybridMultilevel"/>
    <w:tmpl w:val="20D4D4EA"/>
    <w:lvl w:ilvl="0" w:tplc="862242C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C0E5A2A"/>
    <w:multiLevelType w:val="hybridMultilevel"/>
    <w:tmpl w:val="8C7E4560"/>
    <w:lvl w:ilvl="0" w:tplc="9A505752">
      <w:start w:val="9"/>
      <w:numFmt w:val="lowerRoman"/>
      <w:lvlText w:val="%1."/>
      <w:lvlJc w:val="righ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2DD21DAA"/>
    <w:multiLevelType w:val="hybridMultilevel"/>
    <w:tmpl w:val="449C65B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15:restartNumberingAfterBreak="0">
    <w:nsid w:val="2FD65F81"/>
    <w:multiLevelType w:val="multilevel"/>
    <w:tmpl w:val="6DDC2C00"/>
    <w:lvl w:ilvl="0">
      <w:start w:val="1"/>
      <w:numFmt w:val="lowerRoman"/>
      <w:lvlText w:val="%1."/>
      <w:lvlJc w:val="right"/>
      <w:pPr>
        <w:tabs>
          <w:tab w:val="num" w:pos="720"/>
        </w:tabs>
        <w:ind w:left="720" w:hanging="720"/>
      </w:pPr>
      <w:rPr>
        <w:b/>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4" w15:restartNumberingAfterBreak="0">
    <w:nsid w:val="34962B3F"/>
    <w:multiLevelType w:val="hybridMultilevel"/>
    <w:tmpl w:val="B3B0EB08"/>
    <w:lvl w:ilvl="0" w:tplc="04349ADE">
      <w:start w:val="1"/>
      <w:numFmt w:val="lowerRoman"/>
      <w:lvlText w:val="%1)"/>
      <w:lvlJc w:val="left"/>
      <w:pPr>
        <w:ind w:left="1899" w:hanging="720"/>
      </w:pPr>
      <w:rPr>
        <w:rFonts w:hint="default"/>
      </w:rPr>
    </w:lvl>
    <w:lvl w:ilvl="1" w:tplc="08090019" w:tentative="1">
      <w:start w:val="1"/>
      <w:numFmt w:val="lowerLetter"/>
      <w:lvlText w:val="%2."/>
      <w:lvlJc w:val="left"/>
      <w:pPr>
        <w:ind w:left="2259" w:hanging="360"/>
      </w:pPr>
    </w:lvl>
    <w:lvl w:ilvl="2" w:tplc="0809001B" w:tentative="1">
      <w:start w:val="1"/>
      <w:numFmt w:val="lowerRoman"/>
      <w:lvlText w:val="%3."/>
      <w:lvlJc w:val="right"/>
      <w:pPr>
        <w:ind w:left="2979" w:hanging="180"/>
      </w:pPr>
    </w:lvl>
    <w:lvl w:ilvl="3" w:tplc="0809000F" w:tentative="1">
      <w:start w:val="1"/>
      <w:numFmt w:val="decimal"/>
      <w:lvlText w:val="%4."/>
      <w:lvlJc w:val="left"/>
      <w:pPr>
        <w:ind w:left="3699" w:hanging="360"/>
      </w:pPr>
    </w:lvl>
    <w:lvl w:ilvl="4" w:tplc="08090019" w:tentative="1">
      <w:start w:val="1"/>
      <w:numFmt w:val="lowerLetter"/>
      <w:lvlText w:val="%5."/>
      <w:lvlJc w:val="left"/>
      <w:pPr>
        <w:ind w:left="4419" w:hanging="360"/>
      </w:pPr>
    </w:lvl>
    <w:lvl w:ilvl="5" w:tplc="0809001B" w:tentative="1">
      <w:start w:val="1"/>
      <w:numFmt w:val="lowerRoman"/>
      <w:lvlText w:val="%6."/>
      <w:lvlJc w:val="right"/>
      <w:pPr>
        <w:ind w:left="5139" w:hanging="180"/>
      </w:pPr>
    </w:lvl>
    <w:lvl w:ilvl="6" w:tplc="0809000F" w:tentative="1">
      <w:start w:val="1"/>
      <w:numFmt w:val="decimal"/>
      <w:lvlText w:val="%7."/>
      <w:lvlJc w:val="left"/>
      <w:pPr>
        <w:ind w:left="5859" w:hanging="360"/>
      </w:pPr>
    </w:lvl>
    <w:lvl w:ilvl="7" w:tplc="08090019" w:tentative="1">
      <w:start w:val="1"/>
      <w:numFmt w:val="lowerLetter"/>
      <w:lvlText w:val="%8."/>
      <w:lvlJc w:val="left"/>
      <w:pPr>
        <w:ind w:left="6579" w:hanging="360"/>
      </w:pPr>
    </w:lvl>
    <w:lvl w:ilvl="8" w:tplc="0809001B" w:tentative="1">
      <w:start w:val="1"/>
      <w:numFmt w:val="lowerRoman"/>
      <w:lvlText w:val="%9."/>
      <w:lvlJc w:val="right"/>
      <w:pPr>
        <w:ind w:left="7299" w:hanging="180"/>
      </w:pPr>
    </w:lvl>
  </w:abstractNum>
  <w:abstractNum w:abstractNumId="25" w15:restartNumberingAfterBreak="0">
    <w:nsid w:val="36686AD4"/>
    <w:multiLevelType w:val="hybridMultilevel"/>
    <w:tmpl w:val="403A4302"/>
    <w:lvl w:ilvl="0" w:tplc="65B075CC">
      <w:start w:val="1"/>
      <w:numFmt w:val="lowerRoman"/>
      <w:lvlText w:val="(%1)"/>
      <w:lvlJc w:val="left"/>
      <w:pPr>
        <w:tabs>
          <w:tab w:val="num" w:pos="1077"/>
        </w:tabs>
        <w:ind w:left="1077" w:hanging="7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6" w15:restartNumberingAfterBreak="0">
    <w:nsid w:val="376C5D5D"/>
    <w:multiLevelType w:val="hybridMultilevel"/>
    <w:tmpl w:val="B272672C"/>
    <w:lvl w:ilvl="0" w:tplc="B9AA51E8">
      <w:start w:val="1"/>
      <w:numFmt w:val="lowerRoman"/>
      <w:lvlText w:val="(%1)"/>
      <w:lvlJc w:val="left"/>
      <w:pPr>
        <w:ind w:left="1500" w:hanging="72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7" w15:restartNumberingAfterBreak="0">
    <w:nsid w:val="37980B80"/>
    <w:multiLevelType w:val="hybridMultilevel"/>
    <w:tmpl w:val="61CE9D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7CC4B64"/>
    <w:multiLevelType w:val="hybridMultilevel"/>
    <w:tmpl w:val="7652C5B0"/>
    <w:lvl w:ilvl="0" w:tplc="0D82A6C6">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3BA32468"/>
    <w:multiLevelType w:val="multilevel"/>
    <w:tmpl w:val="6DDC2C00"/>
    <w:lvl w:ilvl="0">
      <w:start w:val="1"/>
      <w:numFmt w:val="lowerRoman"/>
      <w:lvlText w:val="%1."/>
      <w:lvlJc w:val="right"/>
      <w:pPr>
        <w:tabs>
          <w:tab w:val="num" w:pos="720"/>
        </w:tabs>
        <w:ind w:left="720" w:hanging="720"/>
      </w:pPr>
      <w:rPr>
        <w:b/>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0" w15:restartNumberingAfterBreak="0">
    <w:nsid w:val="3BF849E6"/>
    <w:multiLevelType w:val="hybridMultilevel"/>
    <w:tmpl w:val="7CF06334"/>
    <w:lvl w:ilvl="0" w:tplc="AA1A3436">
      <w:start w:val="1"/>
      <w:numFmt w:val="lowerRoman"/>
      <w:lvlText w:val="(%1)"/>
      <w:lvlJc w:val="left"/>
      <w:pPr>
        <w:tabs>
          <w:tab w:val="num" w:pos="1077"/>
        </w:tabs>
        <w:ind w:left="1077" w:hanging="7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31" w15:restartNumberingAfterBreak="0">
    <w:nsid w:val="3E0E542F"/>
    <w:multiLevelType w:val="hybridMultilevel"/>
    <w:tmpl w:val="9970E17A"/>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32" w15:restartNumberingAfterBreak="0">
    <w:nsid w:val="40705B92"/>
    <w:multiLevelType w:val="hybridMultilevel"/>
    <w:tmpl w:val="6B9E1BDC"/>
    <w:lvl w:ilvl="0" w:tplc="04090001">
      <w:start w:val="1"/>
      <w:numFmt w:val="bullet"/>
      <w:lvlText w:val=""/>
      <w:lvlJc w:val="left"/>
      <w:pPr>
        <w:tabs>
          <w:tab w:val="num" w:pos="720"/>
        </w:tabs>
        <w:ind w:left="720" w:hanging="360"/>
      </w:pPr>
      <w:rPr>
        <w:rFonts w:ascii="Symbol" w:hAnsi="Symbol" w:hint="default"/>
      </w:rPr>
    </w:lvl>
    <w:lvl w:ilvl="1" w:tplc="59EC1D98">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3986091"/>
    <w:multiLevelType w:val="hybridMultilevel"/>
    <w:tmpl w:val="3FF88AB2"/>
    <w:lvl w:ilvl="0" w:tplc="C95C7B8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442629A"/>
    <w:multiLevelType w:val="hybridMultilevel"/>
    <w:tmpl w:val="182E0E2C"/>
    <w:lvl w:ilvl="0" w:tplc="04090017">
      <w:start w:val="1"/>
      <w:numFmt w:val="lowerLetter"/>
      <w:lvlText w:val="%1)"/>
      <w:lvlJc w:val="left"/>
      <w:pPr>
        <w:tabs>
          <w:tab w:val="num" w:pos="720"/>
        </w:tabs>
        <w:ind w:left="72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60D2762"/>
    <w:multiLevelType w:val="hybridMultilevel"/>
    <w:tmpl w:val="0886719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884418C"/>
    <w:multiLevelType w:val="hybridMultilevel"/>
    <w:tmpl w:val="E20A558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D101610"/>
    <w:multiLevelType w:val="multilevel"/>
    <w:tmpl w:val="42A8A814"/>
    <w:lvl w:ilvl="0">
      <w:start w:val="6"/>
      <w:numFmt w:val="decimal"/>
      <w:lvlText w:val="%1"/>
      <w:lvlJc w:val="left"/>
      <w:pPr>
        <w:ind w:left="360" w:hanging="360"/>
      </w:pPr>
      <w:rPr>
        <w:rFonts w:cs="Times New Roman" w:hint="default"/>
      </w:rPr>
    </w:lvl>
    <w:lvl w:ilvl="1">
      <w:start w:val="9"/>
      <w:numFmt w:val="decimal"/>
      <w:lvlText w:val="%1.%2"/>
      <w:lvlJc w:val="left"/>
      <w:pPr>
        <w:ind w:left="1077" w:hanging="360"/>
      </w:pPr>
      <w:rPr>
        <w:rFonts w:cs="Times New Roman" w:hint="default"/>
      </w:rPr>
    </w:lvl>
    <w:lvl w:ilvl="2">
      <w:start w:val="1"/>
      <w:numFmt w:val="decimal"/>
      <w:lvlText w:val="%1.%2.%3"/>
      <w:lvlJc w:val="left"/>
      <w:pPr>
        <w:ind w:left="2154" w:hanging="720"/>
      </w:pPr>
      <w:rPr>
        <w:rFonts w:cs="Times New Roman" w:hint="default"/>
      </w:rPr>
    </w:lvl>
    <w:lvl w:ilvl="3">
      <w:start w:val="1"/>
      <w:numFmt w:val="decimal"/>
      <w:lvlText w:val="%1.%2.%3.%4"/>
      <w:lvlJc w:val="left"/>
      <w:pPr>
        <w:ind w:left="2871" w:hanging="720"/>
      </w:pPr>
      <w:rPr>
        <w:rFonts w:cs="Times New Roman" w:hint="default"/>
      </w:rPr>
    </w:lvl>
    <w:lvl w:ilvl="4">
      <w:start w:val="1"/>
      <w:numFmt w:val="decimal"/>
      <w:lvlText w:val="%1.%2.%3.%4.%5"/>
      <w:lvlJc w:val="left"/>
      <w:pPr>
        <w:ind w:left="3948" w:hanging="1080"/>
      </w:pPr>
      <w:rPr>
        <w:rFonts w:cs="Times New Roman" w:hint="default"/>
      </w:rPr>
    </w:lvl>
    <w:lvl w:ilvl="5">
      <w:start w:val="1"/>
      <w:numFmt w:val="decimal"/>
      <w:lvlText w:val="%1.%2.%3.%4.%5.%6"/>
      <w:lvlJc w:val="left"/>
      <w:pPr>
        <w:ind w:left="4665" w:hanging="1080"/>
      </w:pPr>
      <w:rPr>
        <w:rFonts w:cs="Times New Roman" w:hint="default"/>
      </w:rPr>
    </w:lvl>
    <w:lvl w:ilvl="6">
      <w:start w:val="1"/>
      <w:numFmt w:val="decimal"/>
      <w:lvlText w:val="%1.%2.%3.%4.%5.%6.%7"/>
      <w:lvlJc w:val="left"/>
      <w:pPr>
        <w:ind w:left="5742" w:hanging="1440"/>
      </w:pPr>
      <w:rPr>
        <w:rFonts w:cs="Times New Roman" w:hint="default"/>
      </w:rPr>
    </w:lvl>
    <w:lvl w:ilvl="7">
      <w:start w:val="1"/>
      <w:numFmt w:val="decimal"/>
      <w:lvlText w:val="%1.%2.%3.%4.%5.%6.%7.%8"/>
      <w:lvlJc w:val="left"/>
      <w:pPr>
        <w:ind w:left="6459" w:hanging="1440"/>
      </w:pPr>
      <w:rPr>
        <w:rFonts w:cs="Times New Roman" w:hint="default"/>
      </w:rPr>
    </w:lvl>
    <w:lvl w:ilvl="8">
      <w:start w:val="1"/>
      <w:numFmt w:val="decimal"/>
      <w:lvlText w:val="%1.%2.%3.%4.%5.%6.%7.%8.%9"/>
      <w:lvlJc w:val="left"/>
      <w:pPr>
        <w:ind w:left="7536" w:hanging="1800"/>
      </w:pPr>
      <w:rPr>
        <w:rFonts w:cs="Times New Roman" w:hint="default"/>
      </w:rPr>
    </w:lvl>
  </w:abstractNum>
  <w:abstractNum w:abstractNumId="38" w15:restartNumberingAfterBreak="0">
    <w:nsid w:val="4DD10DFD"/>
    <w:multiLevelType w:val="hybridMultilevel"/>
    <w:tmpl w:val="2A72A6B8"/>
    <w:lvl w:ilvl="0" w:tplc="9D1245E8">
      <w:numFmt w:val="bullet"/>
      <w:lvlText w:val="-"/>
      <w:lvlJc w:val="left"/>
      <w:pPr>
        <w:ind w:left="786" w:hanging="360"/>
      </w:pPr>
      <w:rPr>
        <w:rFonts w:ascii="Arial" w:eastAsia="Times New Roman" w:hAnsi="Arial" w:cs="Aria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9" w15:restartNumberingAfterBreak="0">
    <w:nsid w:val="525C69F7"/>
    <w:multiLevelType w:val="hybridMultilevel"/>
    <w:tmpl w:val="B6E89A90"/>
    <w:lvl w:ilvl="0" w:tplc="7A34BF12">
      <w:numFmt w:val="bullet"/>
      <w:lvlText w:val="-"/>
      <w:lvlJc w:val="left"/>
      <w:pPr>
        <w:ind w:left="1080" w:hanging="360"/>
      </w:pPr>
      <w:rPr>
        <w:rFonts w:ascii="Arial" w:eastAsia="Times New Roman" w:hAnsi="Aria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5372013F"/>
    <w:multiLevelType w:val="hybridMultilevel"/>
    <w:tmpl w:val="D7CE71CC"/>
    <w:lvl w:ilvl="0" w:tplc="FFFFFFFF">
      <w:start w:val="1"/>
      <w:numFmt w:val="bullet"/>
      <w:lvlText w:val=""/>
      <w:lvlJc w:val="left"/>
      <w:pPr>
        <w:tabs>
          <w:tab w:val="num" w:pos="4320"/>
        </w:tabs>
        <w:ind w:left="4320" w:hanging="360"/>
      </w:pPr>
      <w:rPr>
        <w:rFonts w:ascii="Symbol" w:hAnsi="Symbol" w:hint="default"/>
      </w:rPr>
    </w:lvl>
    <w:lvl w:ilvl="1" w:tplc="04090005">
      <w:start w:val="1"/>
      <w:numFmt w:val="bullet"/>
      <w:lvlText w:val=""/>
      <w:lvlJc w:val="left"/>
      <w:pPr>
        <w:tabs>
          <w:tab w:val="num" w:pos="5040"/>
        </w:tabs>
        <w:ind w:left="5040" w:hanging="360"/>
      </w:pPr>
      <w:rPr>
        <w:rFonts w:ascii="Wingdings" w:hAnsi="Wingdings" w:hint="default"/>
      </w:rPr>
    </w:lvl>
    <w:lvl w:ilvl="2" w:tplc="FFFFFFFF">
      <w:start w:val="1"/>
      <w:numFmt w:val="bullet"/>
      <w:lvlText w:val=""/>
      <w:lvlJc w:val="left"/>
      <w:pPr>
        <w:tabs>
          <w:tab w:val="num" w:pos="5760"/>
        </w:tabs>
        <w:ind w:left="5760" w:hanging="360"/>
      </w:pPr>
      <w:rPr>
        <w:rFonts w:ascii="Wingdings" w:hAnsi="Wingdings" w:hint="default"/>
      </w:rPr>
    </w:lvl>
    <w:lvl w:ilvl="3" w:tplc="FFFFFFFF">
      <w:start w:val="1"/>
      <w:numFmt w:val="bullet"/>
      <w:lvlText w:val=""/>
      <w:lvlJc w:val="left"/>
      <w:pPr>
        <w:tabs>
          <w:tab w:val="num" w:pos="6480"/>
        </w:tabs>
        <w:ind w:left="6480" w:hanging="360"/>
      </w:pPr>
      <w:rPr>
        <w:rFonts w:ascii="Symbol" w:hAnsi="Symbol" w:hint="default"/>
      </w:rPr>
    </w:lvl>
    <w:lvl w:ilvl="4" w:tplc="FFFFFFFF">
      <w:start w:val="1"/>
      <w:numFmt w:val="bullet"/>
      <w:lvlText w:val="o"/>
      <w:lvlJc w:val="left"/>
      <w:pPr>
        <w:tabs>
          <w:tab w:val="num" w:pos="7200"/>
        </w:tabs>
        <w:ind w:left="7200" w:hanging="360"/>
      </w:pPr>
      <w:rPr>
        <w:rFonts w:ascii="Courier New" w:hAnsi="Courier New" w:hint="default"/>
      </w:rPr>
    </w:lvl>
    <w:lvl w:ilvl="5" w:tplc="FFFFFFFF">
      <w:start w:val="1"/>
      <w:numFmt w:val="bullet"/>
      <w:lvlText w:val=""/>
      <w:lvlJc w:val="left"/>
      <w:pPr>
        <w:tabs>
          <w:tab w:val="num" w:pos="7920"/>
        </w:tabs>
        <w:ind w:left="7920" w:hanging="360"/>
      </w:pPr>
      <w:rPr>
        <w:rFonts w:ascii="Wingdings" w:hAnsi="Wingdings" w:hint="default"/>
      </w:rPr>
    </w:lvl>
    <w:lvl w:ilvl="6" w:tplc="FFFFFFFF">
      <w:start w:val="1"/>
      <w:numFmt w:val="bullet"/>
      <w:lvlText w:val=""/>
      <w:lvlJc w:val="left"/>
      <w:pPr>
        <w:tabs>
          <w:tab w:val="num" w:pos="8640"/>
        </w:tabs>
        <w:ind w:left="8640" w:hanging="360"/>
      </w:pPr>
      <w:rPr>
        <w:rFonts w:ascii="Symbol" w:hAnsi="Symbol" w:hint="default"/>
      </w:rPr>
    </w:lvl>
    <w:lvl w:ilvl="7" w:tplc="FFFFFFFF">
      <w:start w:val="1"/>
      <w:numFmt w:val="bullet"/>
      <w:lvlText w:val="o"/>
      <w:lvlJc w:val="left"/>
      <w:pPr>
        <w:tabs>
          <w:tab w:val="num" w:pos="9360"/>
        </w:tabs>
        <w:ind w:left="9360" w:hanging="360"/>
      </w:pPr>
      <w:rPr>
        <w:rFonts w:ascii="Courier New" w:hAnsi="Courier New" w:hint="default"/>
      </w:rPr>
    </w:lvl>
    <w:lvl w:ilvl="8" w:tplc="FFFFFFFF">
      <w:start w:val="1"/>
      <w:numFmt w:val="bullet"/>
      <w:lvlText w:val=""/>
      <w:lvlJc w:val="left"/>
      <w:pPr>
        <w:tabs>
          <w:tab w:val="num" w:pos="10080"/>
        </w:tabs>
        <w:ind w:left="10080" w:hanging="360"/>
      </w:pPr>
      <w:rPr>
        <w:rFonts w:ascii="Wingdings" w:hAnsi="Wingdings" w:hint="default"/>
      </w:rPr>
    </w:lvl>
  </w:abstractNum>
  <w:abstractNum w:abstractNumId="41" w15:restartNumberingAfterBreak="0">
    <w:nsid w:val="53F113B3"/>
    <w:multiLevelType w:val="hybridMultilevel"/>
    <w:tmpl w:val="D1F07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8CD0326"/>
    <w:multiLevelType w:val="hybridMultilevel"/>
    <w:tmpl w:val="DC2C3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9525C71"/>
    <w:multiLevelType w:val="hybridMultilevel"/>
    <w:tmpl w:val="59EAF494"/>
    <w:lvl w:ilvl="0" w:tplc="30E40F44">
      <w:start w:val="1"/>
      <w:numFmt w:val="bullet"/>
      <w:lvlText w:val=""/>
      <w:lvlJc w:val="left"/>
      <w:pPr>
        <w:tabs>
          <w:tab w:val="num" w:pos="720"/>
        </w:tabs>
        <w:ind w:left="720" w:hanging="363"/>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5A1234CC"/>
    <w:multiLevelType w:val="hybridMultilevel"/>
    <w:tmpl w:val="8C3A1580"/>
    <w:lvl w:ilvl="0" w:tplc="4740C520">
      <w:start w:val="1"/>
      <w:numFmt w:val="bullet"/>
      <w:lvlText w:val=""/>
      <w:lvlJc w:val="left"/>
      <w:pPr>
        <w:tabs>
          <w:tab w:val="num" w:pos="360"/>
        </w:tabs>
        <w:ind w:left="360" w:hanging="360"/>
      </w:pPr>
      <w:rPr>
        <w:rFonts w:ascii="Symbol" w:hAnsi="Symbol" w:hint="default"/>
      </w:rPr>
    </w:lvl>
    <w:lvl w:ilvl="1" w:tplc="16AE7E30">
      <w:start w:val="1"/>
      <w:numFmt w:val="bullet"/>
      <w:lvlText w:val="o"/>
      <w:lvlJc w:val="left"/>
      <w:pPr>
        <w:tabs>
          <w:tab w:val="num" w:pos="1080"/>
        </w:tabs>
        <w:ind w:left="1080" w:hanging="360"/>
      </w:pPr>
      <w:rPr>
        <w:rFonts w:ascii="Courier New" w:hAnsi="Courier New" w:hint="default"/>
      </w:rPr>
    </w:lvl>
    <w:lvl w:ilvl="2" w:tplc="62AA7242">
      <w:start w:val="1"/>
      <w:numFmt w:val="bullet"/>
      <w:lvlText w:val=""/>
      <w:lvlJc w:val="left"/>
      <w:pPr>
        <w:tabs>
          <w:tab w:val="num" w:pos="1800"/>
        </w:tabs>
        <w:ind w:left="1800" w:hanging="360"/>
      </w:pPr>
      <w:rPr>
        <w:rFonts w:ascii="Wingdings" w:hAnsi="Wingdings" w:hint="default"/>
      </w:rPr>
    </w:lvl>
    <w:lvl w:ilvl="3" w:tplc="D5768BCC">
      <w:start w:val="1"/>
      <w:numFmt w:val="bullet"/>
      <w:lvlText w:val=""/>
      <w:lvlJc w:val="left"/>
      <w:pPr>
        <w:tabs>
          <w:tab w:val="num" w:pos="2520"/>
        </w:tabs>
        <w:ind w:left="2520" w:hanging="360"/>
      </w:pPr>
      <w:rPr>
        <w:rFonts w:ascii="Symbol" w:hAnsi="Symbol" w:hint="default"/>
      </w:rPr>
    </w:lvl>
    <w:lvl w:ilvl="4" w:tplc="A516EA60">
      <w:start w:val="1"/>
      <w:numFmt w:val="bullet"/>
      <w:lvlText w:val="o"/>
      <w:lvlJc w:val="left"/>
      <w:pPr>
        <w:tabs>
          <w:tab w:val="num" w:pos="3240"/>
        </w:tabs>
        <w:ind w:left="3240" w:hanging="360"/>
      </w:pPr>
      <w:rPr>
        <w:rFonts w:ascii="Courier New" w:hAnsi="Courier New" w:hint="default"/>
      </w:rPr>
    </w:lvl>
    <w:lvl w:ilvl="5" w:tplc="E74A902C">
      <w:start w:val="1"/>
      <w:numFmt w:val="bullet"/>
      <w:lvlText w:val=""/>
      <w:lvlJc w:val="left"/>
      <w:pPr>
        <w:tabs>
          <w:tab w:val="num" w:pos="3960"/>
        </w:tabs>
        <w:ind w:left="3960" w:hanging="360"/>
      </w:pPr>
      <w:rPr>
        <w:rFonts w:ascii="Wingdings" w:hAnsi="Wingdings" w:hint="default"/>
      </w:rPr>
    </w:lvl>
    <w:lvl w:ilvl="6" w:tplc="8FC0638A">
      <w:start w:val="1"/>
      <w:numFmt w:val="bullet"/>
      <w:lvlText w:val=""/>
      <w:lvlJc w:val="left"/>
      <w:pPr>
        <w:tabs>
          <w:tab w:val="num" w:pos="4680"/>
        </w:tabs>
        <w:ind w:left="4680" w:hanging="360"/>
      </w:pPr>
      <w:rPr>
        <w:rFonts w:ascii="Symbol" w:hAnsi="Symbol" w:hint="default"/>
      </w:rPr>
    </w:lvl>
    <w:lvl w:ilvl="7" w:tplc="003695D4">
      <w:start w:val="1"/>
      <w:numFmt w:val="bullet"/>
      <w:lvlText w:val="o"/>
      <w:lvlJc w:val="left"/>
      <w:pPr>
        <w:tabs>
          <w:tab w:val="num" w:pos="5400"/>
        </w:tabs>
        <w:ind w:left="5400" w:hanging="360"/>
      </w:pPr>
      <w:rPr>
        <w:rFonts w:ascii="Courier New" w:hAnsi="Courier New" w:hint="default"/>
      </w:rPr>
    </w:lvl>
    <w:lvl w:ilvl="8" w:tplc="4A842D54">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60EC0A75"/>
    <w:multiLevelType w:val="hybridMultilevel"/>
    <w:tmpl w:val="CAB06F08"/>
    <w:lvl w:ilvl="0" w:tplc="7A34BF12">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3A873F6"/>
    <w:multiLevelType w:val="hybridMultilevel"/>
    <w:tmpl w:val="E07A6D76"/>
    <w:lvl w:ilvl="0" w:tplc="875A2072">
      <w:start w:val="1"/>
      <w:numFmt w:val="lowerLetter"/>
      <w:lvlText w:val="%1)"/>
      <w:lvlJc w:val="left"/>
      <w:pPr>
        <w:tabs>
          <w:tab w:val="num" w:pos="720"/>
        </w:tabs>
        <w:ind w:left="360"/>
      </w:pPr>
      <w:rPr>
        <w:rFonts w:cs="Times New Roman" w:hint="default"/>
      </w:rPr>
    </w:lvl>
    <w:lvl w:ilvl="1" w:tplc="0809001B">
      <w:start w:val="1"/>
      <w:numFmt w:val="lowerRoman"/>
      <w:lvlText w:val="%2."/>
      <w:lvlJc w:val="right"/>
      <w:pPr>
        <w:tabs>
          <w:tab w:val="num" w:pos="1440"/>
        </w:tabs>
        <w:ind w:left="1440" w:hanging="360"/>
      </w:pPr>
    </w:lvl>
    <w:lvl w:ilvl="2" w:tplc="A0A68F20">
      <w:start w:val="1"/>
      <w:numFmt w:val="lowerRoman"/>
      <w:lvlText w:val="%3."/>
      <w:lvlJc w:val="right"/>
      <w:pPr>
        <w:tabs>
          <w:tab w:val="num" w:pos="2160"/>
        </w:tabs>
        <w:ind w:left="2160" w:hanging="180"/>
      </w:pPr>
      <w:rPr>
        <w:rFonts w:cs="Times New Roman"/>
      </w:rPr>
    </w:lvl>
    <w:lvl w:ilvl="3" w:tplc="444A3466">
      <w:start w:val="1"/>
      <w:numFmt w:val="decimal"/>
      <w:lvlText w:val="%4."/>
      <w:lvlJc w:val="left"/>
      <w:pPr>
        <w:tabs>
          <w:tab w:val="num" w:pos="2880"/>
        </w:tabs>
        <w:ind w:left="2880" w:hanging="360"/>
      </w:pPr>
      <w:rPr>
        <w:rFonts w:cs="Times New Roman"/>
      </w:rPr>
    </w:lvl>
    <w:lvl w:ilvl="4" w:tplc="A022DEE8">
      <w:start w:val="1"/>
      <w:numFmt w:val="lowerLetter"/>
      <w:lvlText w:val="%5."/>
      <w:lvlJc w:val="left"/>
      <w:pPr>
        <w:tabs>
          <w:tab w:val="num" w:pos="3600"/>
        </w:tabs>
        <w:ind w:left="3600" w:hanging="360"/>
      </w:pPr>
      <w:rPr>
        <w:rFonts w:cs="Times New Roman"/>
      </w:rPr>
    </w:lvl>
    <w:lvl w:ilvl="5" w:tplc="053E5AA0">
      <w:start w:val="1"/>
      <w:numFmt w:val="lowerRoman"/>
      <w:lvlText w:val="%6."/>
      <w:lvlJc w:val="right"/>
      <w:pPr>
        <w:tabs>
          <w:tab w:val="num" w:pos="4320"/>
        </w:tabs>
        <w:ind w:left="4320" w:hanging="180"/>
      </w:pPr>
      <w:rPr>
        <w:rFonts w:cs="Times New Roman"/>
      </w:rPr>
    </w:lvl>
    <w:lvl w:ilvl="6" w:tplc="3D32147E">
      <w:start w:val="1"/>
      <w:numFmt w:val="decimal"/>
      <w:lvlText w:val="%7."/>
      <w:lvlJc w:val="left"/>
      <w:pPr>
        <w:tabs>
          <w:tab w:val="num" w:pos="5040"/>
        </w:tabs>
        <w:ind w:left="5040" w:hanging="360"/>
      </w:pPr>
      <w:rPr>
        <w:rFonts w:cs="Times New Roman"/>
      </w:rPr>
    </w:lvl>
    <w:lvl w:ilvl="7" w:tplc="633A3EF4">
      <w:start w:val="1"/>
      <w:numFmt w:val="lowerLetter"/>
      <w:lvlText w:val="%8."/>
      <w:lvlJc w:val="left"/>
      <w:pPr>
        <w:tabs>
          <w:tab w:val="num" w:pos="5760"/>
        </w:tabs>
        <w:ind w:left="5760" w:hanging="360"/>
      </w:pPr>
      <w:rPr>
        <w:rFonts w:cs="Times New Roman"/>
      </w:rPr>
    </w:lvl>
    <w:lvl w:ilvl="8" w:tplc="61C4295E">
      <w:start w:val="1"/>
      <w:numFmt w:val="lowerRoman"/>
      <w:lvlText w:val="%9."/>
      <w:lvlJc w:val="right"/>
      <w:pPr>
        <w:tabs>
          <w:tab w:val="num" w:pos="6480"/>
        </w:tabs>
        <w:ind w:left="6480" w:hanging="180"/>
      </w:pPr>
      <w:rPr>
        <w:rFonts w:cs="Times New Roman"/>
      </w:rPr>
    </w:lvl>
  </w:abstractNum>
  <w:abstractNum w:abstractNumId="47" w15:restartNumberingAfterBreak="0">
    <w:nsid w:val="64E56009"/>
    <w:multiLevelType w:val="hybridMultilevel"/>
    <w:tmpl w:val="9B626E54"/>
    <w:lvl w:ilvl="0" w:tplc="7A34BF12">
      <w:numFmt w:val="bullet"/>
      <w:lvlText w:val="-"/>
      <w:lvlJc w:val="left"/>
      <w:pPr>
        <w:ind w:left="1080" w:hanging="360"/>
      </w:pPr>
      <w:rPr>
        <w:rFonts w:ascii="Arial" w:eastAsia="Times New Roman" w:hAnsi="Aria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658853B6"/>
    <w:multiLevelType w:val="hybridMultilevel"/>
    <w:tmpl w:val="7AF8064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59D0498"/>
    <w:multiLevelType w:val="hybridMultilevel"/>
    <w:tmpl w:val="1148494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1163AC4"/>
    <w:multiLevelType w:val="hybridMultilevel"/>
    <w:tmpl w:val="70D61CBE"/>
    <w:lvl w:ilvl="0" w:tplc="C25E4B9A">
      <w:start w:val="1"/>
      <w:numFmt w:val="lowerRoman"/>
      <w:lvlText w:val="(%1)"/>
      <w:lvlJc w:val="left"/>
      <w:pPr>
        <w:tabs>
          <w:tab w:val="num" w:pos="1077"/>
        </w:tabs>
        <w:ind w:left="1077" w:hanging="7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51" w15:restartNumberingAfterBreak="0">
    <w:nsid w:val="71FA662D"/>
    <w:multiLevelType w:val="hybridMultilevel"/>
    <w:tmpl w:val="8B826484"/>
    <w:lvl w:ilvl="0" w:tplc="0AB410BA">
      <w:start w:val="1"/>
      <w:numFmt w:val="lowerRoman"/>
      <w:lvlText w:val="(%1)"/>
      <w:lvlJc w:val="left"/>
      <w:pPr>
        <w:tabs>
          <w:tab w:val="num" w:pos="1077"/>
        </w:tabs>
        <w:ind w:left="1077" w:hanging="720"/>
      </w:pPr>
      <w:rPr>
        <w:rFonts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2" w15:restartNumberingAfterBreak="0">
    <w:nsid w:val="73195638"/>
    <w:multiLevelType w:val="hybridMultilevel"/>
    <w:tmpl w:val="B10467FE"/>
    <w:lvl w:ilvl="0" w:tplc="CE30856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43C6FFF"/>
    <w:multiLevelType w:val="hybridMultilevel"/>
    <w:tmpl w:val="9DFA17E8"/>
    <w:lvl w:ilvl="0" w:tplc="458424EA">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4A0769D"/>
    <w:multiLevelType w:val="hybridMultilevel"/>
    <w:tmpl w:val="522A9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73E4FD9"/>
    <w:multiLevelType w:val="hybridMultilevel"/>
    <w:tmpl w:val="1916A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AB119F0"/>
    <w:multiLevelType w:val="hybridMultilevel"/>
    <w:tmpl w:val="7F963F66"/>
    <w:lvl w:ilvl="0" w:tplc="7A34BF12">
      <w:numFmt w:val="bullet"/>
      <w:lvlText w:val="-"/>
      <w:lvlJc w:val="left"/>
      <w:pPr>
        <w:ind w:left="770" w:hanging="360"/>
      </w:pPr>
      <w:rPr>
        <w:rFonts w:ascii="Arial" w:eastAsia="Times New Roman" w:hAnsi="Arial" w:hint="default"/>
      </w:rPr>
    </w:lvl>
    <w:lvl w:ilvl="1" w:tplc="08090003" w:tentative="1">
      <w:start w:val="1"/>
      <w:numFmt w:val="bullet"/>
      <w:lvlText w:val="o"/>
      <w:lvlJc w:val="left"/>
      <w:pPr>
        <w:ind w:left="1490" w:hanging="360"/>
      </w:pPr>
      <w:rPr>
        <w:rFonts w:ascii="Courier New" w:hAnsi="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57" w15:restartNumberingAfterBreak="0">
    <w:nsid w:val="7B006F7B"/>
    <w:multiLevelType w:val="hybridMultilevel"/>
    <w:tmpl w:val="22D245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B7461EE"/>
    <w:multiLevelType w:val="hybridMultilevel"/>
    <w:tmpl w:val="5972F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40"/>
  </w:num>
  <w:num w:numId="4">
    <w:abstractNumId w:val="46"/>
  </w:num>
  <w:num w:numId="5">
    <w:abstractNumId w:val="44"/>
  </w:num>
  <w:num w:numId="6">
    <w:abstractNumId w:val="3"/>
  </w:num>
  <w:num w:numId="7">
    <w:abstractNumId w:val="19"/>
  </w:num>
  <w:num w:numId="8">
    <w:abstractNumId w:val="51"/>
  </w:num>
  <w:num w:numId="9">
    <w:abstractNumId w:val="7"/>
  </w:num>
  <w:num w:numId="10">
    <w:abstractNumId w:val="13"/>
  </w:num>
  <w:num w:numId="11">
    <w:abstractNumId w:val="6"/>
  </w:num>
  <w:num w:numId="12">
    <w:abstractNumId w:val="36"/>
  </w:num>
  <w:num w:numId="13">
    <w:abstractNumId w:val="1"/>
  </w:num>
  <w:num w:numId="14">
    <w:abstractNumId w:val="30"/>
  </w:num>
  <w:num w:numId="15">
    <w:abstractNumId w:val="50"/>
  </w:num>
  <w:num w:numId="16">
    <w:abstractNumId w:val="53"/>
  </w:num>
  <w:num w:numId="17">
    <w:abstractNumId w:val="43"/>
  </w:num>
  <w:num w:numId="18">
    <w:abstractNumId w:val="25"/>
  </w:num>
  <w:num w:numId="19">
    <w:abstractNumId w:val="20"/>
  </w:num>
  <w:num w:numId="20">
    <w:abstractNumId w:val="28"/>
  </w:num>
  <w:num w:numId="21">
    <w:abstractNumId w:val="15"/>
  </w:num>
  <w:num w:numId="22">
    <w:abstractNumId w:val="2"/>
  </w:num>
  <w:num w:numId="23">
    <w:abstractNumId w:val="34"/>
  </w:num>
  <w:num w:numId="2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17"/>
  </w:num>
  <w:num w:numId="27">
    <w:abstractNumId w:val="31"/>
  </w:num>
  <w:num w:numId="28">
    <w:abstractNumId w:val="37"/>
  </w:num>
  <w:num w:numId="29">
    <w:abstractNumId w:val="56"/>
  </w:num>
  <w:num w:numId="30">
    <w:abstractNumId w:val="47"/>
  </w:num>
  <w:num w:numId="31">
    <w:abstractNumId w:val="39"/>
  </w:num>
  <w:num w:numId="32">
    <w:abstractNumId w:val="10"/>
  </w:num>
  <w:num w:numId="33">
    <w:abstractNumId w:val="45"/>
  </w:num>
  <w:num w:numId="34">
    <w:abstractNumId w:val="9"/>
  </w:num>
  <w:num w:numId="35">
    <w:abstractNumId w:val="29"/>
  </w:num>
  <w:num w:numId="36">
    <w:abstractNumId w:val="26"/>
  </w:num>
  <w:num w:numId="37">
    <w:abstractNumId w:val="41"/>
  </w:num>
  <w:num w:numId="38">
    <w:abstractNumId w:val="16"/>
  </w:num>
  <w:num w:numId="39">
    <w:abstractNumId w:val="35"/>
  </w:num>
  <w:num w:numId="40">
    <w:abstractNumId w:val="38"/>
  </w:num>
  <w:num w:numId="41">
    <w:abstractNumId w:val="32"/>
  </w:num>
  <w:num w:numId="42">
    <w:abstractNumId w:val="48"/>
  </w:num>
  <w:num w:numId="43">
    <w:abstractNumId w:val="21"/>
  </w:num>
  <w:num w:numId="44">
    <w:abstractNumId w:val="4"/>
  </w:num>
  <w:num w:numId="45">
    <w:abstractNumId w:val="54"/>
  </w:num>
  <w:num w:numId="46">
    <w:abstractNumId w:val="23"/>
  </w:num>
  <w:num w:numId="47">
    <w:abstractNumId w:val="24"/>
  </w:num>
  <w:num w:numId="48">
    <w:abstractNumId w:val="52"/>
  </w:num>
  <w:num w:numId="49">
    <w:abstractNumId w:val="49"/>
  </w:num>
  <w:num w:numId="50">
    <w:abstractNumId w:val="27"/>
  </w:num>
  <w:num w:numId="51">
    <w:abstractNumId w:val="5"/>
  </w:num>
  <w:num w:numId="52">
    <w:abstractNumId w:val="8"/>
  </w:num>
  <w:num w:numId="5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2"/>
  </w:num>
  <w:num w:numId="58">
    <w:abstractNumId w:val="42"/>
  </w:num>
  <w:num w:numId="59">
    <w:abstractNumId w:val="55"/>
  </w:num>
  <w:num w:numId="60">
    <w:abstractNumId w:val="58"/>
  </w:num>
  <w:num w:numId="61">
    <w:abstractNumId w:val="33"/>
  </w:num>
  <w:num w:numId="62">
    <w:abstractNumId w:val="57"/>
  </w:num>
  <w:num w:numId="63">
    <w:abstractNumId w:val="1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131078" w:nlCheck="1" w:checkStyle="1"/>
  <w:activeWritingStyle w:appName="MSWord" w:lang="en-US" w:vendorID="64" w:dllVersion="131078" w:nlCheck="1" w:checkStyle="1"/>
  <w:trackRevisions/>
  <w:documentProtection w:edit="readOnly" w:formatting="1" w:enforcement="0"/>
  <w:defaultTabStop w:val="720"/>
  <w:doNotHyphenateCaps/>
  <w:drawingGridHorizontalSpacing w:val="120"/>
  <w:displayHorizontalDrawingGridEvery w:val="2"/>
  <w:noPunctuationKerning/>
  <w:characterSpacingControl w:val="doNotCompress"/>
  <w:doNotValidateAgainstSchema/>
  <w:doNotDemarcateInvalidXml/>
  <w:hdrShapeDefaults>
    <o:shapedefaults v:ext="edit" spidmax="6145"/>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89D"/>
    <w:rsid w:val="00000DF4"/>
    <w:rsid w:val="00001C9A"/>
    <w:rsid w:val="000036BF"/>
    <w:rsid w:val="00005386"/>
    <w:rsid w:val="0000680C"/>
    <w:rsid w:val="00010BAB"/>
    <w:rsid w:val="00010D4A"/>
    <w:rsid w:val="00011B87"/>
    <w:rsid w:val="0001240D"/>
    <w:rsid w:val="00012C0D"/>
    <w:rsid w:val="0001371D"/>
    <w:rsid w:val="00015C37"/>
    <w:rsid w:val="00016B90"/>
    <w:rsid w:val="0001729F"/>
    <w:rsid w:val="00017749"/>
    <w:rsid w:val="000208EE"/>
    <w:rsid w:val="00022154"/>
    <w:rsid w:val="00022C78"/>
    <w:rsid w:val="00022DB0"/>
    <w:rsid w:val="00027288"/>
    <w:rsid w:val="00027B51"/>
    <w:rsid w:val="000314A6"/>
    <w:rsid w:val="000318B0"/>
    <w:rsid w:val="000351C6"/>
    <w:rsid w:val="000358A9"/>
    <w:rsid w:val="000374EA"/>
    <w:rsid w:val="0004022F"/>
    <w:rsid w:val="00041A6A"/>
    <w:rsid w:val="00041ED1"/>
    <w:rsid w:val="000420DE"/>
    <w:rsid w:val="00044614"/>
    <w:rsid w:val="00044A38"/>
    <w:rsid w:val="00045476"/>
    <w:rsid w:val="00055BAC"/>
    <w:rsid w:val="00057F68"/>
    <w:rsid w:val="0006235D"/>
    <w:rsid w:val="00064376"/>
    <w:rsid w:val="00067114"/>
    <w:rsid w:val="000674F3"/>
    <w:rsid w:val="000675A7"/>
    <w:rsid w:val="0007165C"/>
    <w:rsid w:val="00072AAA"/>
    <w:rsid w:val="0007416E"/>
    <w:rsid w:val="000745EB"/>
    <w:rsid w:val="00076302"/>
    <w:rsid w:val="00076669"/>
    <w:rsid w:val="00081059"/>
    <w:rsid w:val="0008234F"/>
    <w:rsid w:val="0008516B"/>
    <w:rsid w:val="00085389"/>
    <w:rsid w:val="00086141"/>
    <w:rsid w:val="00087BAE"/>
    <w:rsid w:val="00087C7D"/>
    <w:rsid w:val="000945FA"/>
    <w:rsid w:val="00096EA9"/>
    <w:rsid w:val="000A12B6"/>
    <w:rsid w:val="000A14DA"/>
    <w:rsid w:val="000A1F92"/>
    <w:rsid w:val="000A3767"/>
    <w:rsid w:val="000A3986"/>
    <w:rsid w:val="000A5A54"/>
    <w:rsid w:val="000A6089"/>
    <w:rsid w:val="000A6FEF"/>
    <w:rsid w:val="000A79C9"/>
    <w:rsid w:val="000B0075"/>
    <w:rsid w:val="000B091B"/>
    <w:rsid w:val="000B179A"/>
    <w:rsid w:val="000B2994"/>
    <w:rsid w:val="000B427D"/>
    <w:rsid w:val="000B4863"/>
    <w:rsid w:val="000B4F28"/>
    <w:rsid w:val="000B73DC"/>
    <w:rsid w:val="000C09A0"/>
    <w:rsid w:val="000C5CAA"/>
    <w:rsid w:val="000D1534"/>
    <w:rsid w:val="000D2F50"/>
    <w:rsid w:val="000D45FF"/>
    <w:rsid w:val="000D4BFA"/>
    <w:rsid w:val="000E1EA8"/>
    <w:rsid w:val="000E35E2"/>
    <w:rsid w:val="000E4BDB"/>
    <w:rsid w:val="000E5B6B"/>
    <w:rsid w:val="000E5D0A"/>
    <w:rsid w:val="000E6A0B"/>
    <w:rsid w:val="000E73E5"/>
    <w:rsid w:val="000F0727"/>
    <w:rsid w:val="000F1C85"/>
    <w:rsid w:val="000F2910"/>
    <w:rsid w:val="000F3026"/>
    <w:rsid w:val="000F4953"/>
    <w:rsid w:val="000F5A07"/>
    <w:rsid w:val="000F5FF0"/>
    <w:rsid w:val="000F6D71"/>
    <w:rsid w:val="0010032A"/>
    <w:rsid w:val="0010122F"/>
    <w:rsid w:val="0010179E"/>
    <w:rsid w:val="001125A1"/>
    <w:rsid w:val="00116714"/>
    <w:rsid w:val="001170F2"/>
    <w:rsid w:val="0012093F"/>
    <w:rsid w:val="0012149B"/>
    <w:rsid w:val="00123BD1"/>
    <w:rsid w:val="00124BBE"/>
    <w:rsid w:val="00126B8A"/>
    <w:rsid w:val="00127308"/>
    <w:rsid w:val="00127729"/>
    <w:rsid w:val="00132134"/>
    <w:rsid w:val="0013493B"/>
    <w:rsid w:val="001352E2"/>
    <w:rsid w:val="00136E4A"/>
    <w:rsid w:val="001400C1"/>
    <w:rsid w:val="0014065C"/>
    <w:rsid w:val="001421C8"/>
    <w:rsid w:val="00142F59"/>
    <w:rsid w:val="001434F0"/>
    <w:rsid w:val="001445C1"/>
    <w:rsid w:val="00144AF8"/>
    <w:rsid w:val="00145329"/>
    <w:rsid w:val="00145E09"/>
    <w:rsid w:val="00146B94"/>
    <w:rsid w:val="001513C8"/>
    <w:rsid w:val="00151F0C"/>
    <w:rsid w:val="00152A82"/>
    <w:rsid w:val="00154674"/>
    <w:rsid w:val="00154BD3"/>
    <w:rsid w:val="00157A45"/>
    <w:rsid w:val="00157B05"/>
    <w:rsid w:val="00162F3F"/>
    <w:rsid w:val="001643B1"/>
    <w:rsid w:val="00167752"/>
    <w:rsid w:val="00170E9B"/>
    <w:rsid w:val="00171377"/>
    <w:rsid w:val="00172A23"/>
    <w:rsid w:val="00173E22"/>
    <w:rsid w:val="00180128"/>
    <w:rsid w:val="00181AD4"/>
    <w:rsid w:val="00181C41"/>
    <w:rsid w:val="00182D86"/>
    <w:rsid w:val="0018471F"/>
    <w:rsid w:val="0018566F"/>
    <w:rsid w:val="001867A0"/>
    <w:rsid w:val="00187789"/>
    <w:rsid w:val="001902EC"/>
    <w:rsid w:val="00190950"/>
    <w:rsid w:val="00190DCE"/>
    <w:rsid w:val="00191212"/>
    <w:rsid w:val="00191926"/>
    <w:rsid w:val="00191FE1"/>
    <w:rsid w:val="001937E9"/>
    <w:rsid w:val="00194B7F"/>
    <w:rsid w:val="00194BA1"/>
    <w:rsid w:val="00195D7C"/>
    <w:rsid w:val="00196496"/>
    <w:rsid w:val="00197551"/>
    <w:rsid w:val="001A04DE"/>
    <w:rsid w:val="001A3753"/>
    <w:rsid w:val="001A5C4E"/>
    <w:rsid w:val="001A715D"/>
    <w:rsid w:val="001B0D40"/>
    <w:rsid w:val="001B0DB9"/>
    <w:rsid w:val="001B29D6"/>
    <w:rsid w:val="001B3F9B"/>
    <w:rsid w:val="001B5225"/>
    <w:rsid w:val="001B6551"/>
    <w:rsid w:val="001B73D2"/>
    <w:rsid w:val="001C02A6"/>
    <w:rsid w:val="001C1F47"/>
    <w:rsid w:val="001D0471"/>
    <w:rsid w:val="001D266D"/>
    <w:rsid w:val="001D4A64"/>
    <w:rsid w:val="001D4DEF"/>
    <w:rsid w:val="001D6615"/>
    <w:rsid w:val="001D74F5"/>
    <w:rsid w:val="001D79C4"/>
    <w:rsid w:val="001E10DE"/>
    <w:rsid w:val="001E280A"/>
    <w:rsid w:val="001E7E1E"/>
    <w:rsid w:val="001F2727"/>
    <w:rsid w:val="001F3FD8"/>
    <w:rsid w:val="001F43AF"/>
    <w:rsid w:val="001F4FE6"/>
    <w:rsid w:val="001F5AB3"/>
    <w:rsid w:val="00204F93"/>
    <w:rsid w:val="00206DCA"/>
    <w:rsid w:val="00212FB6"/>
    <w:rsid w:val="00214E93"/>
    <w:rsid w:val="00217E36"/>
    <w:rsid w:val="00221710"/>
    <w:rsid w:val="00224BD3"/>
    <w:rsid w:val="00224C3A"/>
    <w:rsid w:val="0023108B"/>
    <w:rsid w:val="002319A8"/>
    <w:rsid w:val="002319AA"/>
    <w:rsid w:val="002322D9"/>
    <w:rsid w:val="00233AAD"/>
    <w:rsid w:val="002400AF"/>
    <w:rsid w:val="00241640"/>
    <w:rsid w:val="00241E4D"/>
    <w:rsid w:val="0024201F"/>
    <w:rsid w:val="0024306A"/>
    <w:rsid w:val="00245D16"/>
    <w:rsid w:val="00245F9E"/>
    <w:rsid w:val="002514DB"/>
    <w:rsid w:val="002542A5"/>
    <w:rsid w:val="00255738"/>
    <w:rsid w:val="00262138"/>
    <w:rsid w:val="002633A9"/>
    <w:rsid w:val="002638D8"/>
    <w:rsid w:val="00263B91"/>
    <w:rsid w:val="00263C15"/>
    <w:rsid w:val="00265355"/>
    <w:rsid w:val="00265C3E"/>
    <w:rsid w:val="002670B6"/>
    <w:rsid w:val="00270214"/>
    <w:rsid w:val="00270CC5"/>
    <w:rsid w:val="00271254"/>
    <w:rsid w:val="002712C1"/>
    <w:rsid w:val="00271388"/>
    <w:rsid w:val="00273E41"/>
    <w:rsid w:val="0027494A"/>
    <w:rsid w:val="00274A1E"/>
    <w:rsid w:val="00276B9A"/>
    <w:rsid w:val="00280261"/>
    <w:rsid w:val="0028154A"/>
    <w:rsid w:val="0028308B"/>
    <w:rsid w:val="00286075"/>
    <w:rsid w:val="0029040E"/>
    <w:rsid w:val="00291867"/>
    <w:rsid w:val="00293946"/>
    <w:rsid w:val="00296212"/>
    <w:rsid w:val="00296EDA"/>
    <w:rsid w:val="002979AE"/>
    <w:rsid w:val="002A074A"/>
    <w:rsid w:val="002A289B"/>
    <w:rsid w:val="002A6626"/>
    <w:rsid w:val="002A6C92"/>
    <w:rsid w:val="002B25CE"/>
    <w:rsid w:val="002C1365"/>
    <w:rsid w:val="002C350B"/>
    <w:rsid w:val="002C4061"/>
    <w:rsid w:val="002C4107"/>
    <w:rsid w:val="002D091E"/>
    <w:rsid w:val="002D1004"/>
    <w:rsid w:val="002D1C78"/>
    <w:rsid w:val="002D2ECB"/>
    <w:rsid w:val="002D353E"/>
    <w:rsid w:val="002D3FFE"/>
    <w:rsid w:val="002D4651"/>
    <w:rsid w:val="002D4BF3"/>
    <w:rsid w:val="002D5219"/>
    <w:rsid w:val="002D6E9A"/>
    <w:rsid w:val="002E18C1"/>
    <w:rsid w:val="002E3AAE"/>
    <w:rsid w:val="002E51E0"/>
    <w:rsid w:val="002E5F54"/>
    <w:rsid w:val="002E6E75"/>
    <w:rsid w:val="002E7655"/>
    <w:rsid w:val="002F0218"/>
    <w:rsid w:val="002F093D"/>
    <w:rsid w:val="002F2D5B"/>
    <w:rsid w:val="002F50F4"/>
    <w:rsid w:val="002F737C"/>
    <w:rsid w:val="002F7A2B"/>
    <w:rsid w:val="00300943"/>
    <w:rsid w:val="00300D2A"/>
    <w:rsid w:val="00300DCF"/>
    <w:rsid w:val="00302680"/>
    <w:rsid w:val="00302F18"/>
    <w:rsid w:val="00304012"/>
    <w:rsid w:val="003066D1"/>
    <w:rsid w:val="00311A38"/>
    <w:rsid w:val="003123D5"/>
    <w:rsid w:val="00313617"/>
    <w:rsid w:val="003166D2"/>
    <w:rsid w:val="00317C99"/>
    <w:rsid w:val="00322251"/>
    <w:rsid w:val="003222C5"/>
    <w:rsid w:val="00324098"/>
    <w:rsid w:val="0032557F"/>
    <w:rsid w:val="00326C66"/>
    <w:rsid w:val="00330BA9"/>
    <w:rsid w:val="003314C8"/>
    <w:rsid w:val="00333505"/>
    <w:rsid w:val="00335813"/>
    <w:rsid w:val="00337034"/>
    <w:rsid w:val="00341644"/>
    <w:rsid w:val="00341789"/>
    <w:rsid w:val="00341A82"/>
    <w:rsid w:val="00343EB5"/>
    <w:rsid w:val="00344E53"/>
    <w:rsid w:val="003471E9"/>
    <w:rsid w:val="00350FEC"/>
    <w:rsid w:val="00351C46"/>
    <w:rsid w:val="00353C30"/>
    <w:rsid w:val="00355D64"/>
    <w:rsid w:val="00356744"/>
    <w:rsid w:val="00356977"/>
    <w:rsid w:val="0036098C"/>
    <w:rsid w:val="00360BA0"/>
    <w:rsid w:val="003612A1"/>
    <w:rsid w:val="003613A0"/>
    <w:rsid w:val="003627DA"/>
    <w:rsid w:val="00363C9A"/>
    <w:rsid w:val="00364E9C"/>
    <w:rsid w:val="00364F82"/>
    <w:rsid w:val="00367AD2"/>
    <w:rsid w:val="00370D23"/>
    <w:rsid w:val="00371853"/>
    <w:rsid w:val="003739B3"/>
    <w:rsid w:val="00373EEC"/>
    <w:rsid w:val="00375845"/>
    <w:rsid w:val="00375AFF"/>
    <w:rsid w:val="00375BE4"/>
    <w:rsid w:val="00376501"/>
    <w:rsid w:val="00376907"/>
    <w:rsid w:val="00377ADB"/>
    <w:rsid w:val="00377B9F"/>
    <w:rsid w:val="00380289"/>
    <w:rsid w:val="00381D38"/>
    <w:rsid w:val="00382A84"/>
    <w:rsid w:val="00382A8D"/>
    <w:rsid w:val="00383B7F"/>
    <w:rsid w:val="00383F39"/>
    <w:rsid w:val="00387919"/>
    <w:rsid w:val="0039124A"/>
    <w:rsid w:val="0039134A"/>
    <w:rsid w:val="00392240"/>
    <w:rsid w:val="00392506"/>
    <w:rsid w:val="0039483B"/>
    <w:rsid w:val="00394D1E"/>
    <w:rsid w:val="00396B22"/>
    <w:rsid w:val="00396D5E"/>
    <w:rsid w:val="003A2241"/>
    <w:rsid w:val="003A402D"/>
    <w:rsid w:val="003A4B29"/>
    <w:rsid w:val="003A5B07"/>
    <w:rsid w:val="003A7716"/>
    <w:rsid w:val="003A7CF6"/>
    <w:rsid w:val="003A7F24"/>
    <w:rsid w:val="003B0A7E"/>
    <w:rsid w:val="003B2E3A"/>
    <w:rsid w:val="003B5A01"/>
    <w:rsid w:val="003B5C23"/>
    <w:rsid w:val="003B7E34"/>
    <w:rsid w:val="003C1CA4"/>
    <w:rsid w:val="003C2228"/>
    <w:rsid w:val="003C36BA"/>
    <w:rsid w:val="003C5AB7"/>
    <w:rsid w:val="003C6B1F"/>
    <w:rsid w:val="003C7E68"/>
    <w:rsid w:val="003D37B4"/>
    <w:rsid w:val="003D3F21"/>
    <w:rsid w:val="003D4A8C"/>
    <w:rsid w:val="003D5529"/>
    <w:rsid w:val="003D5CE7"/>
    <w:rsid w:val="003D6554"/>
    <w:rsid w:val="003D71A5"/>
    <w:rsid w:val="003E1683"/>
    <w:rsid w:val="003E2D4B"/>
    <w:rsid w:val="003E6B00"/>
    <w:rsid w:val="003F18D0"/>
    <w:rsid w:val="003F1BE1"/>
    <w:rsid w:val="003F5479"/>
    <w:rsid w:val="003F5EB5"/>
    <w:rsid w:val="003F5EC3"/>
    <w:rsid w:val="00404132"/>
    <w:rsid w:val="004041FE"/>
    <w:rsid w:val="00405149"/>
    <w:rsid w:val="00406BEF"/>
    <w:rsid w:val="004103AA"/>
    <w:rsid w:val="00411278"/>
    <w:rsid w:val="004129D4"/>
    <w:rsid w:val="00412FBF"/>
    <w:rsid w:val="00416513"/>
    <w:rsid w:val="00416D9D"/>
    <w:rsid w:val="00420108"/>
    <w:rsid w:val="00420CFE"/>
    <w:rsid w:val="00422C29"/>
    <w:rsid w:val="004242C8"/>
    <w:rsid w:val="00425B30"/>
    <w:rsid w:val="00425F03"/>
    <w:rsid w:val="00431A3E"/>
    <w:rsid w:val="00434C7D"/>
    <w:rsid w:val="00434E1F"/>
    <w:rsid w:val="00434F2F"/>
    <w:rsid w:val="0043526C"/>
    <w:rsid w:val="00436AF6"/>
    <w:rsid w:val="0043705D"/>
    <w:rsid w:val="00437912"/>
    <w:rsid w:val="00441B71"/>
    <w:rsid w:val="0044299F"/>
    <w:rsid w:val="00443E09"/>
    <w:rsid w:val="00445209"/>
    <w:rsid w:val="00445B28"/>
    <w:rsid w:val="00450E55"/>
    <w:rsid w:val="0045231E"/>
    <w:rsid w:val="00453532"/>
    <w:rsid w:val="00454456"/>
    <w:rsid w:val="00456B58"/>
    <w:rsid w:val="00457EC4"/>
    <w:rsid w:val="0046274C"/>
    <w:rsid w:val="00466A1D"/>
    <w:rsid w:val="004723B4"/>
    <w:rsid w:val="00472690"/>
    <w:rsid w:val="00472A41"/>
    <w:rsid w:val="00474CC1"/>
    <w:rsid w:val="00476075"/>
    <w:rsid w:val="004763B2"/>
    <w:rsid w:val="00476A86"/>
    <w:rsid w:val="00480452"/>
    <w:rsid w:val="00482359"/>
    <w:rsid w:val="004835AD"/>
    <w:rsid w:val="00483C5F"/>
    <w:rsid w:val="0048417E"/>
    <w:rsid w:val="00485819"/>
    <w:rsid w:val="00487774"/>
    <w:rsid w:val="00487BF7"/>
    <w:rsid w:val="00490E9C"/>
    <w:rsid w:val="004915BA"/>
    <w:rsid w:val="00491B44"/>
    <w:rsid w:val="00491FDB"/>
    <w:rsid w:val="004939FD"/>
    <w:rsid w:val="004960B7"/>
    <w:rsid w:val="00496B33"/>
    <w:rsid w:val="00497C0F"/>
    <w:rsid w:val="004A04D6"/>
    <w:rsid w:val="004A2046"/>
    <w:rsid w:val="004A2F3B"/>
    <w:rsid w:val="004A30F4"/>
    <w:rsid w:val="004B34EE"/>
    <w:rsid w:val="004B52A9"/>
    <w:rsid w:val="004B5A4E"/>
    <w:rsid w:val="004B5D24"/>
    <w:rsid w:val="004B71FF"/>
    <w:rsid w:val="004C2C01"/>
    <w:rsid w:val="004C32A7"/>
    <w:rsid w:val="004C395F"/>
    <w:rsid w:val="004C3EB7"/>
    <w:rsid w:val="004C43D4"/>
    <w:rsid w:val="004C4E89"/>
    <w:rsid w:val="004C61D3"/>
    <w:rsid w:val="004D196D"/>
    <w:rsid w:val="004D2270"/>
    <w:rsid w:val="004D3926"/>
    <w:rsid w:val="004D3C4E"/>
    <w:rsid w:val="004D42DF"/>
    <w:rsid w:val="004D46BA"/>
    <w:rsid w:val="004D60BD"/>
    <w:rsid w:val="004D7C7F"/>
    <w:rsid w:val="004D7D0D"/>
    <w:rsid w:val="004E1A77"/>
    <w:rsid w:val="004E2208"/>
    <w:rsid w:val="004E64F6"/>
    <w:rsid w:val="004E6F16"/>
    <w:rsid w:val="004E7E07"/>
    <w:rsid w:val="004F01D8"/>
    <w:rsid w:val="004F1974"/>
    <w:rsid w:val="004F1B47"/>
    <w:rsid w:val="004F39E3"/>
    <w:rsid w:val="004F4251"/>
    <w:rsid w:val="004F5A56"/>
    <w:rsid w:val="004F6189"/>
    <w:rsid w:val="004F6DF7"/>
    <w:rsid w:val="004F72EA"/>
    <w:rsid w:val="004F772A"/>
    <w:rsid w:val="0050054F"/>
    <w:rsid w:val="00504590"/>
    <w:rsid w:val="0050474A"/>
    <w:rsid w:val="00504E5D"/>
    <w:rsid w:val="005050BA"/>
    <w:rsid w:val="005059D9"/>
    <w:rsid w:val="0050677C"/>
    <w:rsid w:val="00507E1A"/>
    <w:rsid w:val="00511C24"/>
    <w:rsid w:val="00511EA2"/>
    <w:rsid w:val="00514040"/>
    <w:rsid w:val="00520926"/>
    <w:rsid w:val="00521057"/>
    <w:rsid w:val="00521382"/>
    <w:rsid w:val="00522A20"/>
    <w:rsid w:val="00530936"/>
    <w:rsid w:val="005313CF"/>
    <w:rsid w:val="00531F40"/>
    <w:rsid w:val="00533095"/>
    <w:rsid w:val="00535086"/>
    <w:rsid w:val="00535D47"/>
    <w:rsid w:val="00535EC6"/>
    <w:rsid w:val="005375CD"/>
    <w:rsid w:val="00540322"/>
    <w:rsid w:val="00540ACB"/>
    <w:rsid w:val="0054147B"/>
    <w:rsid w:val="00543198"/>
    <w:rsid w:val="0054387E"/>
    <w:rsid w:val="0054717A"/>
    <w:rsid w:val="00547310"/>
    <w:rsid w:val="00547585"/>
    <w:rsid w:val="00553530"/>
    <w:rsid w:val="00553B1D"/>
    <w:rsid w:val="00553C76"/>
    <w:rsid w:val="005553B5"/>
    <w:rsid w:val="00555DE5"/>
    <w:rsid w:val="00556022"/>
    <w:rsid w:val="00561887"/>
    <w:rsid w:val="0056214C"/>
    <w:rsid w:val="00562264"/>
    <w:rsid w:val="00562375"/>
    <w:rsid w:val="00563F0E"/>
    <w:rsid w:val="005649DA"/>
    <w:rsid w:val="00571340"/>
    <w:rsid w:val="00572B7C"/>
    <w:rsid w:val="00575EF6"/>
    <w:rsid w:val="00577FA9"/>
    <w:rsid w:val="00580EE4"/>
    <w:rsid w:val="00581997"/>
    <w:rsid w:val="00582C7E"/>
    <w:rsid w:val="00583C54"/>
    <w:rsid w:val="00584DCF"/>
    <w:rsid w:val="005850A8"/>
    <w:rsid w:val="00587B31"/>
    <w:rsid w:val="005917B7"/>
    <w:rsid w:val="00591F7F"/>
    <w:rsid w:val="0059237A"/>
    <w:rsid w:val="00594ED8"/>
    <w:rsid w:val="00595740"/>
    <w:rsid w:val="0059617D"/>
    <w:rsid w:val="005975FB"/>
    <w:rsid w:val="00597FA2"/>
    <w:rsid w:val="005A04AA"/>
    <w:rsid w:val="005A0DCA"/>
    <w:rsid w:val="005A1723"/>
    <w:rsid w:val="005A17EC"/>
    <w:rsid w:val="005A2512"/>
    <w:rsid w:val="005A253F"/>
    <w:rsid w:val="005A3FF0"/>
    <w:rsid w:val="005A5ABC"/>
    <w:rsid w:val="005A697F"/>
    <w:rsid w:val="005A7534"/>
    <w:rsid w:val="005A76DC"/>
    <w:rsid w:val="005B0EB0"/>
    <w:rsid w:val="005B53ED"/>
    <w:rsid w:val="005B6BAD"/>
    <w:rsid w:val="005B7BAB"/>
    <w:rsid w:val="005C091A"/>
    <w:rsid w:val="005C3203"/>
    <w:rsid w:val="005C4238"/>
    <w:rsid w:val="005C46F4"/>
    <w:rsid w:val="005D09D6"/>
    <w:rsid w:val="005D1161"/>
    <w:rsid w:val="005D1C7A"/>
    <w:rsid w:val="005D4B44"/>
    <w:rsid w:val="005E0CD4"/>
    <w:rsid w:val="005E4DBB"/>
    <w:rsid w:val="005E6107"/>
    <w:rsid w:val="005E64CD"/>
    <w:rsid w:val="005E6933"/>
    <w:rsid w:val="005F3D31"/>
    <w:rsid w:val="005F45E1"/>
    <w:rsid w:val="005F7340"/>
    <w:rsid w:val="00601ADC"/>
    <w:rsid w:val="006033AB"/>
    <w:rsid w:val="00603F20"/>
    <w:rsid w:val="006045FF"/>
    <w:rsid w:val="00604BE3"/>
    <w:rsid w:val="00605A42"/>
    <w:rsid w:val="006065DD"/>
    <w:rsid w:val="00607C36"/>
    <w:rsid w:val="0061455C"/>
    <w:rsid w:val="00616061"/>
    <w:rsid w:val="0061650D"/>
    <w:rsid w:val="006173A8"/>
    <w:rsid w:val="0062001C"/>
    <w:rsid w:val="0062759D"/>
    <w:rsid w:val="00627E8C"/>
    <w:rsid w:val="00631D91"/>
    <w:rsid w:val="006341C5"/>
    <w:rsid w:val="0063464B"/>
    <w:rsid w:val="00636581"/>
    <w:rsid w:val="00637DA0"/>
    <w:rsid w:val="00642241"/>
    <w:rsid w:val="006423F4"/>
    <w:rsid w:val="00643CA5"/>
    <w:rsid w:val="00644732"/>
    <w:rsid w:val="0064550E"/>
    <w:rsid w:val="00647D9D"/>
    <w:rsid w:val="006527B8"/>
    <w:rsid w:val="006528BE"/>
    <w:rsid w:val="00652A36"/>
    <w:rsid w:val="00652C40"/>
    <w:rsid w:val="00655E59"/>
    <w:rsid w:val="00655E91"/>
    <w:rsid w:val="006602BD"/>
    <w:rsid w:val="006617C2"/>
    <w:rsid w:val="00662439"/>
    <w:rsid w:val="006631C2"/>
    <w:rsid w:val="006640CB"/>
    <w:rsid w:val="00664252"/>
    <w:rsid w:val="006655F1"/>
    <w:rsid w:val="00670062"/>
    <w:rsid w:val="00670599"/>
    <w:rsid w:val="0067146C"/>
    <w:rsid w:val="00672717"/>
    <w:rsid w:val="006727B3"/>
    <w:rsid w:val="0067367D"/>
    <w:rsid w:val="00673931"/>
    <w:rsid w:val="00674A0F"/>
    <w:rsid w:val="0067531A"/>
    <w:rsid w:val="006806C7"/>
    <w:rsid w:val="00682FEF"/>
    <w:rsid w:val="00683263"/>
    <w:rsid w:val="00683F99"/>
    <w:rsid w:val="006842CB"/>
    <w:rsid w:val="006852F4"/>
    <w:rsid w:val="00685779"/>
    <w:rsid w:val="00686281"/>
    <w:rsid w:val="00686634"/>
    <w:rsid w:val="0068751D"/>
    <w:rsid w:val="00687B4A"/>
    <w:rsid w:val="0069042C"/>
    <w:rsid w:val="00691853"/>
    <w:rsid w:val="00691E14"/>
    <w:rsid w:val="006923A7"/>
    <w:rsid w:val="006937F3"/>
    <w:rsid w:val="00693886"/>
    <w:rsid w:val="00694808"/>
    <w:rsid w:val="00695036"/>
    <w:rsid w:val="00695E68"/>
    <w:rsid w:val="00697CB7"/>
    <w:rsid w:val="006A177A"/>
    <w:rsid w:val="006A247E"/>
    <w:rsid w:val="006A5128"/>
    <w:rsid w:val="006B0270"/>
    <w:rsid w:val="006B0E44"/>
    <w:rsid w:val="006B2C8B"/>
    <w:rsid w:val="006B387E"/>
    <w:rsid w:val="006B4492"/>
    <w:rsid w:val="006B4AD5"/>
    <w:rsid w:val="006B4EDA"/>
    <w:rsid w:val="006B4EEE"/>
    <w:rsid w:val="006B5242"/>
    <w:rsid w:val="006B7AB7"/>
    <w:rsid w:val="006C0BE2"/>
    <w:rsid w:val="006C1AD4"/>
    <w:rsid w:val="006C25E5"/>
    <w:rsid w:val="006C2F6B"/>
    <w:rsid w:val="006C415C"/>
    <w:rsid w:val="006C6015"/>
    <w:rsid w:val="006C62F8"/>
    <w:rsid w:val="006C6DFB"/>
    <w:rsid w:val="006C7CB5"/>
    <w:rsid w:val="006C7DA8"/>
    <w:rsid w:val="006D3187"/>
    <w:rsid w:val="006D4B7B"/>
    <w:rsid w:val="006D68CE"/>
    <w:rsid w:val="006D6CC0"/>
    <w:rsid w:val="006E0BA4"/>
    <w:rsid w:val="006E3070"/>
    <w:rsid w:val="006E56C8"/>
    <w:rsid w:val="006F03A4"/>
    <w:rsid w:val="006F07CF"/>
    <w:rsid w:val="006F2705"/>
    <w:rsid w:val="006F6F0F"/>
    <w:rsid w:val="006F72A3"/>
    <w:rsid w:val="006F7EAA"/>
    <w:rsid w:val="00700738"/>
    <w:rsid w:val="007018B4"/>
    <w:rsid w:val="00704B03"/>
    <w:rsid w:val="007105DA"/>
    <w:rsid w:val="00710BD2"/>
    <w:rsid w:val="00710DEF"/>
    <w:rsid w:val="0071278E"/>
    <w:rsid w:val="0071324E"/>
    <w:rsid w:val="00714987"/>
    <w:rsid w:val="007173D8"/>
    <w:rsid w:val="00717577"/>
    <w:rsid w:val="00717C6B"/>
    <w:rsid w:val="00725233"/>
    <w:rsid w:val="007253C8"/>
    <w:rsid w:val="0073019C"/>
    <w:rsid w:val="007320D8"/>
    <w:rsid w:val="00732951"/>
    <w:rsid w:val="00732A2E"/>
    <w:rsid w:val="00733D7B"/>
    <w:rsid w:val="00734889"/>
    <w:rsid w:val="007355E3"/>
    <w:rsid w:val="007358F6"/>
    <w:rsid w:val="0073770E"/>
    <w:rsid w:val="00737CE5"/>
    <w:rsid w:val="0074005C"/>
    <w:rsid w:val="00740AAE"/>
    <w:rsid w:val="007452FD"/>
    <w:rsid w:val="00746C7B"/>
    <w:rsid w:val="00746D1A"/>
    <w:rsid w:val="00747143"/>
    <w:rsid w:val="00747DE3"/>
    <w:rsid w:val="00753D49"/>
    <w:rsid w:val="00754289"/>
    <w:rsid w:val="00755455"/>
    <w:rsid w:val="00755AB4"/>
    <w:rsid w:val="00756594"/>
    <w:rsid w:val="00757C08"/>
    <w:rsid w:val="00757D66"/>
    <w:rsid w:val="00761174"/>
    <w:rsid w:val="007617F8"/>
    <w:rsid w:val="007641BD"/>
    <w:rsid w:val="0076758E"/>
    <w:rsid w:val="00771BB7"/>
    <w:rsid w:val="00772236"/>
    <w:rsid w:val="00772533"/>
    <w:rsid w:val="00774C9C"/>
    <w:rsid w:val="00775DBF"/>
    <w:rsid w:val="00777956"/>
    <w:rsid w:val="00777F16"/>
    <w:rsid w:val="00782D9E"/>
    <w:rsid w:val="007856D3"/>
    <w:rsid w:val="00786A13"/>
    <w:rsid w:val="007903CE"/>
    <w:rsid w:val="00791648"/>
    <w:rsid w:val="0079317C"/>
    <w:rsid w:val="007946AC"/>
    <w:rsid w:val="00794F42"/>
    <w:rsid w:val="007976F9"/>
    <w:rsid w:val="007A102A"/>
    <w:rsid w:val="007A2B30"/>
    <w:rsid w:val="007A2DC8"/>
    <w:rsid w:val="007A4562"/>
    <w:rsid w:val="007A4B42"/>
    <w:rsid w:val="007A5378"/>
    <w:rsid w:val="007A59AB"/>
    <w:rsid w:val="007A5A3E"/>
    <w:rsid w:val="007A6A50"/>
    <w:rsid w:val="007B0A1B"/>
    <w:rsid w:val="007B237F"/>
    <w:rsid w:val="007B33A0"/>
    <w:rsid w:val="007B678E"/>
    <w:rsid w:val="007B777E"/>
    <w:rsid w:val="007B7A35"/>
    <w:rsid w:val="007C2495"/>
    <w:rsid w:val="007C46FF"/>
    <w:rsid w:val="007C5E3A"/>
    <w:rsid w:val="007C5F45"/>
    <w:rsid w:val="007C6B90"/>
    <w:rsid w:val="007C79E1"/>
    <w:rsid w:val="007C7C51"/>
    <w:rsid w:val="007D0360"/>
    <w:rsid w:val="007D0BCE"/>
    <w:rsid w:val="007D1B74"/>
    <w:rsid w:val="007D3256"/>
    <w:rsid w:val="007D3D20"/>
    <w:rsid w:val="007D48DE"/>
    <w:rsid w:val="007D5D9D"/>
    <w:rsid w:val="007D77FB"/>
    <w:rsid w:val="007E2FA1"/>
    <w:rsid w:val="007E30D0"/>
    <w:rsid w:val="007E32DB"/>
    <w:rsid w:val="007E3F44"/>
    <w:rsid w:val="007E418E"/>
    <w:rsid w:val="007E5E19"/>
    <w:rsid w:val="007E6B44"/>
    <w:rsid w:val="007F07C4"/>
    <w:rsid w:val="007F3460"/>
    <w:rsid w:val="007F55EA"/>
    <w:rsid w:val="007F60B6"/>
    <w:rsid w:val="00800806"/>
    <w:rsid w:val="00801F39"/>
    <w:rsid w:val="00802036"/>
    <w:rsid w:val="008025EF"/>
    <w:rsid w:val="0080332F"/>
    <w:rsid w:val="008055D8"/>
    <w:rsid w:val="008079A5"/>
    <w:rsid w:val="0081114D"/>
    <w:rsid w:val="008117D5"/>
    <w:rsid w:val="00811B7C"/>
    <w:rsid w:val="008146B3"/>
    <w:rsid w:val="0081770D"/>
    <w:rsid w:val="00817A41"/>
    <w:rsid w:val="00817B6E"/>
    <w:rsid w:val="00822638"/>
    <w:rsid w:val="00823A2C"/>
    <w:rsid w:val="00824881"/>
    <w:rsid w:val="00824CBC"/>
    <w:rsid w:val="0082548E"/>
    <w:rsid w:val="00831EF0"/>
    <w:rsid w:val="00832EF4"/>
    <w:rsid w:val="00832FFA"/>
    <w:rsid w:val="00833A80"/>
    <w:rsid w:val="00836157"/>
    <w:rsid w:val="00837940"/>
    <w:rsid w:val="00841071"/>
    <w:rsid w:val="0084166F"/>
    <w:rsid w:val="0084314C"/>
    <w:rsid w:val="008445E4"/>
    <w:rsid w:val="008449EE"/>
    <w:rsid w:val="00844E87"/>
    <w:rsid w:val="00845196"/>
    <w:rsid w:val="0084638F"/>
    <w:rsid w:val="0084655B"/>
    <w:rsid w:val="008517B0"/>
    <w:rsid w:val="00853BAC"/>
    <w:rsid w:val="00854091"/>
    <w:rsid w:val="008551DC"/>
    <w:rsid w:val="00855E29"/>
    <w:rsid w:val="008576BA"/>
    <w:rsid w:val="008620EF"/>
    <w:rsid w:val="00862B36"/>
    <w:rsid w:val="00864E77"/>
    <w:rsid w:val="00865734"/>
    <w:rsid w:val="008665D7"/>
    <w:rsid w:val="00870733"/>
    <w:rsid w:val="00870C93"/>
    <w:rsid w:val="00870E0F"/>
    <w:rsid w:val="008711C6"/>
    <w:rsid w:val="00872B4D"/>
    <w:rsid w:val="008737D9"/>
    <w:rsid w:val="008752A7"/>
    <w:rsid w:val="008756F5"/>
    <w:rsid w:val="00876D39"/>
    <w:rsid w:val="00877F17"/>
    <w:rsid w:val="00882B98"/>
    <w:rsid w:val="0088437B"/>
    <w:rsid w:val="008849EF"/>
    <w:rsid w:val="00884B0F"/>
    <w:rsid w:val="0088582C"/>
    <w:rsid w:val="00885FBD"/>
    <w:rsid w:val="0088648F"/>
    <w:rsid w:val="00886802"/>
    <w:rsid w:val="00887F52"/>
    <w:rsid w:val="00891071"/>
    <w:rsid w:val="00891670"/>
    <w:rsid w:val="00895A1E"/>
    <w:rsid w:val="00897447"/>
    <w:rsid w:val="008A0D06"/>
    <w:rsid w:val="008A15B0"/>
    <w:rsid w:val="008A38C4"/>
    <w:rsid w:val="008A4775"/>
    <w:rsid w:val="008A5CFB"/>
    <w:rsid w:val="008A5E08"/>
    <w:rsid w:val="008A627F"/>
    <w:rsid w:val="008A7D97"/>
    <w:rsid w:val="008B07A6"/>
    <w:rsid w:val="008B2465"/>
    <w:rsid w:val="008B2E89"/>
    <w:rsid w:val="008B4725"/>
    <w:rsid w:val="008B50AE"/>
    <w:rsid w:val="008B54AF"/>
    <w:rsid w:val="008B6E2A"/>
    <w:rsid w:val="008C1E16"/>
    <w:rsid w:val="008C2F4C"/>
    <w:rsid w:val="008C6F05"/>
    <w:rsid w:val="008C6F86"/>
    <w:rsid w:val="008D0672"/>
    <w:rsid w:val="008D068E"/>
    <w:rsid w:val="008D0F0C"/>
    <w:rsid w:val="008D2204"/>
    <w:rsid w:val="008D3770"/>
    <w:rsid w:val="008D486C"/>
    <w:rsid w:val="008D5B32"/>
    <w:rsid w:val="008E1A66"/>
    <w:rsid w:val="008E1D39"/>
    <w:rsid w:val="008E3171"/>
    <w:rsid w:val="008E638B"/>
    <w:rsid w:val="008E66F8"/>
    <w:rsid w:val="008F0B22"/>
    <w:rsid w:val="008F106C"/>
    <w:rsid w:val="008F4E73"/>
    <w:rsid w:val="008F4E79"/>
    <w:rsid w:val="008F5B0C"/>
    <w:rsid w:val="008F5F45"/>
    <w:rsid w:val="008F5FED"/>
    <w:rsid w:val="008F6DD2"/>
    <w:rsid w:val="009010CB"/>
    <w:rsid w:val="009013B9"/>
    <w:rsid w:val="00901E3C"/>
    <w:rsid w:val="00904658"/>
    <w:rsid w:val="009048F3"/>
    <w:rsid w:val="00905073"/>
    <w:rsid w:val="00906488"/>
    <w:rsid w:val="00911829"/>
    <w:rsid w:val="0091362D"/>
    <w:rsid w:val="009145AE"/>
    <w:rsid w:val="00914799"/>
    <w:rsid w:val="00921D77"/>
    <w:rsid w:val="00922789"/>
    <w:rsid w:val="009238B0"/>
    <w:rsid w:val="009241EB"/>
    <w:rsid w:val="0092510F"/>
    <w:rsid w:val="0092633F"/>
    <w:rsid w:val="00933184"/>
    <w:rsid w:val="00933ADA"/>
    <w:rsid w:val="0093450C"/>
    <w:rsid w:val="00934646"/>
    <w:rsid w:val="00935CAF"/>
    <w:rsid w:val="00937A33"/>
    <w:rsid w:val="00940B68"/>
    <w:rsid w:val="00941C10"/>
    <w:rsid w:val="0094268D"/>
    <w:rsid w:val="009431BB"/>
    <w:rsid w:val="0094360F"/>
    <w:rsid w:val="009450A8"/>
    <w:rsid w:val="00951340"/>
    <w:rsid w:val="0095143C"/>
    <w:rsid w:val="00951A26"/>
    <w:rsid w:val="00952810"/>
    <w:rsid w:val="0095337D"/>
    <w:rsid w:val="0095386C"/>
    <w:rsid w:val="00960B8C"/>
    <w:rsid w:val="00961722"/>
    <w:rsid w:val="00962576"/>
    <w:rsid w:val="00964E94"/>
    <w:rsid w:val="00966940"/>
    <w:rsid w:val="009670D3"/>
    <w:rsid w:val="00967A7E"/>
    <w:rsid w:val="00970500"/>
    <w:rsid w:val="00971BB4"/>
    <w:rsid w:val="00973134"/>
    <w:rsid w:val="009737EE"/>
    <w:rsid w:val="009739AF"/>
    <w:rsid w:val="00974592"/>
    <w:rsid w:val="00976683"/>
    <w:rsid w:val="00977105"/>
    <w:rsid w:val="00980B87"/>
    <w:rsid w:val="00982904"/>
    <w:rsid w:val="00985B00"/>
    <w:rsid w:val="0098680E"/>
    <w:rsid w:val="0098689E"/>
    <w:rsid w:val="0099274F"/>
    <w:rsid w:val="00995E93"/>
    <w:rsid w:val="009A28F2"/>
    <w:rsid w:val="009A2F9C"/>
    <w:rsid w:val="009A5685"/>
    <w:rsid w:val="009B0487"/>
    <w:rsid w:val="009B0988"/>
    <w:rsid w:val="009B2DD2"/>
    <w:rsid w:val="009B41C0"/>
    <w:rsid w:val="009B5089"/>
    <w:rsid w:val="009B629C"/>
    <w:rsid w:val="009B791D"/>
    <w:rsid w:val="009C2070"/>
    <w:rsid w:val="009C2148"/>
    <w:rsid w:val="009C2C7E"/>
    <w:rsid w:val="009C74A4"/>
    <w:rsid w:val="009C7B99"/>
    <w:rsid w:val="009D28E5"/>
    <w:rsid w:val="009D4C82"/>
    <w:rsid w:val="009D4F27"/>
    <w:rsid w:val="009E09A3"/>
    <w:rsid w:val="009E20A4"/>
    <w:rsid w:val="009E6462"/>
    <w:rsid w:val="009E668F"/>
    <w:rsid w:val="009E681F"/>
    <w:rsid w:val="009E7401"/>
    <w:rsid w:val="009F0E2B"/>
    <w:rsid w:val="009F59A8"/>
    <w:rsid w:val="009F7447"/>
    <w:rsid w:val="009F7FB0"/>
    <w:rsid w:val="00A0154D"/>
    <w:rsid w:val="00A01A1D"/>
    <w:rsid w:val="00A03FA0"/>
    <w:rsid w:val="00A06713"/>
    <w:rsid w:val="00A10103"/>
    <w:rsid w:val="00A1083A"/>
    <w:rsid w:val="00A139D4"/>
    <w:rsid w:val="00A156B9"/>
    <w:rsid w:val="00A21E3F"/>
    <w:rsid w:val="00A22573"/>
    <w:rsid w:val="00A22787"/>
    <w:rsid w:val="00A22D5F"/>
    <w:rsid w:val="00A22F26"/>
    <w:rsid w:val="00A2431B"/>
    <w:rsid w:val="00A25625"/>
    <w:rsid w:val="00A27D2C"/>
    <w:rsid w:val="00A304C4"/>
    <w:rsid w:val="00A3473D"/>
    <w:rsid w:val="00A350EF"/>
    <w:rsid w:val="00A36498"/>
    <w:rsid w:val="00A372B5"/>
    <w:rsid w:val="00A3766D"/>
    <w:rsid w:val="00A37ADD"/>
    <w:rsid w:val="00A40C62"/>
    <w:rsid w:val="00A415A4"/>
    <w:rsid w:val="00A4319A"/>
    <w:rsid w:val="00A43F8C"/>
    <w:rsid w:val="00A44306"/>
    <w:rsid w:val="00A44A3E"/>
    <w:rsid w:val="00A4597E"/>
    <w:rsid w:val="00A47FF8"/>
    <w:rsid w:val="00A515B6"/>
    <w:rsid w:val="00A53C34"/>
    <w:rsid w:val="00A54E66"/>
    <w:rsid w:val="00A56B73"/>
    <w:rsid w:val="00A60E0E"/>
    <w:rsid w:val="00A62061"/>
    <w:rsid w:val="00A64AB7"/>
    <w:rsid w:val="00A65D3F"/>
    <w:rsid w:val="00A67D54"/>
    <w:rsid w:val="00A7011A"/>
    <w:rsid w:val="00A70BF6"/>
    <w:rsid w:val="00A73514"/>
    <w:rsid w:val="00A741BA"/>
    <w:rsid w:val="00A76DA0"/>
    <w:rsid w:val="00A80859"/>
    <w:rsid w:val="00A81312"/>
    <w:rsid w:val="00A8468A"/>
    <w:rsid w:val="00A850A0"/>
    <w:rsid w:val="00A86746"/>
    <w:rsid w:val="00A8697A"/>
    <w:rsid w:val="00A913D5"/>
    <w:rsid w:val="00A913EC"/>
    <w:rsid w:val="00A913FC"/>
    <w:rsid w:val="00A923CE"/>
    <w:rsid w:val="00A928C9"/>
    <w:rsid w:val="00A94899"/>
    <w:rsid w:val="00A94D9B"/>
    <w:rsid w:val="00A95B6A"/>
    <w:rsid w:val="00A96116"/>
    <w:rsid w:val="00A9697E"/>
    <w:rsid w:val="00AA065B"/>
    <w:rsid w:val="00AA08EC"/>
    <w:rsid w:val="00AA1155"/>
    <w:rsid w:val="00AA1774"/>
    <w:rsid w:val="00AA4165"/>
    <w:rsid w:val="00AA51C5"/>
    <w:rsid w:val="00AA5BF3"/>
    <w:rsid w:val="00AA6F19"/>
    <w:rsid w:val="00AB09F3"/>
    <w:rsid w:val="00AB187B"/>
    <w:rsid w:val="00AB1BD9"/>
    <w:rsid w:val="00AB1C2D"/>
    <w:rsid w:val="00AB4F30"/>
    <w:rsid w:val="00AC1DCE"/>
    <w:rsid w:val="00AC2522"/>
    <w:rsid w:val="00AC53A6"/>
    <w:rsid w:val="00AC5675"/>
    <w:rsid w:val="00AD042D"/>
    <w:rsid w:val="00AD0827"/>
    <w:rsid w:val="00AD541F"/>
    <w:rsid w:val="00AD5FC5"/>
    <w:rsid w:val="00AD6218"/>
    <w:rsid w:val="00AD64EA"/>
    <w:rsid w:val="00AE0095"/>
    <w:rsid w:val="00AE06EF"/>
    <w:rsid w:val="00AE1F01"/>
    <w:rsid w:val="00AE32E3"/>
    <w:rsid w:val="00AE3A43"/>
    <w:rsid w:val="00AE41DA"/>
    <w:rsid w:val="00AE443D"/>
    <w:rsid w:val="00AE4485"/>
    <w:rsid w:val="00AE71A4"/>
    <w:rsid w:val="00AE769D"/>
    <w:rsid w:val="00AE7A13"/>
    <w:rsid w:val="00AF20E8"/>
    <w:rsid w:val="00AF652E"/>
    <w:rsid w:val="00B003E4"/>
    <w:rsid w:val="00B0139F"/>
    <w:rsid w:val="00B01B76"/>
    <w:rsid w:val="00B02295"/>
    <w:rsid w:val="00B03526"/>
    <w:rsid w:val="00B0400E"/>
    <w:rsid w:val="00B042B8"/>
    <w:rsid w:val="00B04772"/>
    <w:rsid w:val="00B04C54"/>
    <w:rsid w:val="00B04E1C"/>
    <w:rsid w:val="00B06414"/>
    <w:rsid w:val="00B06985"/>
    <w:rsid w:val="00B114A1"/>
    <w:rsid w:val="00B1186D"/>
    <w:rsid w:val="00B14174"/>
    <w:rsid w:val="00B143B5"/>
    <w:rsid w:val="00B16E12"/>
    <w:rsid w:val="00B170A3"/>
    <w:rsid w:val="00B17726"/>
    <w:rsid w:val="00B20D50"/>
    <w:rsid w:val="00B20DF6"/>
    <w:rsid w:val="00B218F1"/>
    <w:rsid w:val="00B2238B"/>
    <w:rsid w:val="00B230ED"/>
    <w:rsid w:val="00B23385"/>
    <w:rsid w:val="00B233DA"/>
    <w:rsid w:val="00B25A60"/>
    <w:rsid w:val="00B25F2A"/>
    <w:rsid w:val="00B25FD9"/>
    <w:rsid w:val="00B262FD"/>
    <w:rsid w:val="00B26F81"/>
    <w:rsid w:val="00B27361"/>
    <w:rsid w:val="00B27E87"/>
    <w:rsid w:val="00B30638"/>
    <w:rsid w:val="00B337D4"/>
    <w:rsid w:val="00B36D60"/>
    <w:rsid w:val="00B37084"/>
    <w:rsid w:val="00B40729"/>
    <w:rsid w:val="00B41F94"/>
    <w:rsid w:val="00B4322A"/>
    <w:rsid w:val="00B450B8"/>
    <w:rsid w:val="00B463E9"/>
    <w:rsid w:val="00B466CA"/>
    <w:rsid w:val="00B46E5C"/>
    <w:rsid w:val="00B47255"/>
    <w:rsid w:val="00B47F26"/>
    <w:rsid w:val="00B52E21"/>
    <w:rsid w:val="00B52EFD"/>
    <w:rsid w:val="00B62380"/>
    <w:rsid w:val="00B63045"/>
    <w:rsid w:val="00B707B5"/>
    <w:rsid w:val="00B70B7E"/>
    <w:rsid w:val="00B72317"/>
    <w:rsid w:val="00B73128"/>
    <w:rsid w:val="00B73597"/>
    <w:rsid w:val="00B755E8"/>
    <w:rsid w:val="00B75678"/>
    <w:rsid w:val="00B7706E"/>
    <w:rsid w:val="00B770F6"/>
    <w:rsid w:val="00B84C3B"/>
    <w:rsid w:val="00B8611A"/>
    <w:rsid w:val="00B92364"/>
    <w:rsid w:val="00B934BF"/>
    <w:rsid w:val="00B94795"/>
    <w:rsid w:val="00B9513E"/>
    <w:rsid w:val="00B9739A"/>
    <w:rsid w:val="00BA286A"/>
    <w:rsid w:val="00BA3B37"/>
    <w:rsid w:val="00BA5B73"/>
    <w:rsid w:val="00BA72E2"/>
    <w:rsid w:val="00BB0D6A"/>
    <w:rsid w:val="00BB3E7D"/>
    <w:rsid w:val="00BB491E"/>
    <w:rsid w:val="00BB6A93"/>
    <w:rsid w:val="00BB784B"/>
    <w:rsid w:val="00BC0034"/>
    <w:rsid w:val="00BC08D9"/>
    <w:rsid w:val="00BC1AA4"/>
    <w:rsid w:val="00BC363C"/>
    <w:rsid w:val="00BC57F0"/>
    <w:rsid w:val="00BD08EF"/>
    <w:rsid w:val="00BD2400"/>
    <w:rsid w:val="00BD2EDA"/>
    <w:rsid w:val="00BD2F9F"/>
    <w:rsid w:val="00BD345A"/>
    <w:rsid w:val="00BD4F81"/>
    <w:rsid w:val="00BD5317"/>
    <w:rsid w:val="00BD6E83"/>
    <w:rsid w:val="00BD7891"/>
    <w:rsid w:val="00BE0354"/>
    <w:rsid w:val="00BE035C"/>
    <w:rsid w:val="00BE036C"/>
    <w:rsid w:val="00BE0A31"/>
    <w:rsid w:val="00BE2549"/>
    <w:rsid w:val="00BE39B5"/>
    <w:rsid w:val="00BE58B8"/>
    <w:rsid w:val="00BE609C"/>
    <w:rsid w:val="00BE7B97"/>
    <w:rsid w:val="00BF03DE"/>
    <w:rsid w:val="00BF2786"/>
    <w:rsid w:val="00BF2815"/>
    <w:rsid w:val="00BF2892"/>
    <w:rsid w:val="00BF481C"/>
    <w:rsid w:val="00BF69B7"/>
    <w:rsid w:val="00BF6CD2"/>
    <w:rsid w:val="00C0096C"/>
    <w:rsid w:val="00C01863"/>
    <w:rsid w:val="00C0252E"/>
    <w:rsid w:val="00C0344B"/>
    <w:rsid w:val="00C03D7D"/>
    <w:rsid w:val="00C06476"/>
    <w:rsid w:val="00C075E4"/>
    <w:rsid w:val="00C07D1F"/>
    <w:rsid w:val="00C07D3D"/>
    <w:rsid w:val="00C103D3"/>
    <w:rsid w:val="00C10A87"/>
    <w:rsid w:val="00C117AC"/>
    <w:rsid w:val="00C14570"/>
    <w:rsid w:val="00C16061"/>
    <w:rsid w:val="00C16D45"/>
    <w:rsid w:val="00C206A3"/>
    <w:rsid w:val="00C22FD0"/>
    <w:rsid w:val="00C27899"/>
    <w:rsid w:val="00C27B71"/>
    <w:rsid w:val="00C32581"/>
    <w:rsid w:val="00C326E6"/>
    <w:rsid w:val="00C356C6"/>
    <w:rsid w:val="00C362E4"/>
    <w:rsid w:val="00C404C0"/>
    <w:rsid w:val="00C41B05"/>
    <w:rsid w:val="00C4238B"/>
    <w:rsid w:val="00C451D3"/>
    <w:rsid w:val="00C4549A"/>
    <w:rsid w:val="00C45D2B"/>
    <w:rsid w:val="00C47F9A"/>
    <w:rsid w:val="00C5229A"/>
    <w:rsid w:val="00C522A2"/>
    <w:rsid w:val="00C52861"/>
    <w:rsid w:val="00C568C2"/>
    <w:rsid w:val="00C570B3"/>
    <w:rsid w:val="00C6008D"/>
    <w:rsid w:val="00C6082D"/>
    <w:rsid w:val="00C63982"/>
    <w:rsid w:val="00C64919"/>
    <w:rsid w:val="00C65295"/>
    <w:rsid w:val="00C65849"/>
    <w:rsid w:val="00C659D3"/>
    <w:rsid w:val="00C6708A"/>
    <w:rsid w:val="00C6766C"/>
    <w:rsid w:val="00C679E6"/>
    <w:rsid w:val="00C705B9"/>
    <w:rsid w:val="00C7108B"/>
    <w:rsid w:val="00C727C6"/>
    <w:rsid w:val="00C75A1D"/>
    <w:rsid w:val="00C76263"/>
    <w:rsid w:val="00C77B52"/>
    <w:rsid w:val="00C77C0F"/>
    <w:rsid w:val="00C801BA"/>
    <w:rsid w:val="00C80F1E"/>
    <w:rsid w:val="00C82918"/>
    <w:rsid w:val="00C83074"/>
    <w:rsid w:val="00C83F3B"/>
    <w:rsid w:val="00C87680"/>
    <w:rsid w:val="00C90EA5"/>
    <w:rsid w:val="00C94D84"/>
    <w:rsid w:val="00CA085F"/>
    <w:rsid w:val="00CA24E0"/>
    <w:rsid w:val="00CA3492"/>
    <w:rsid w:val="00CA3893"/>
    <w:rsid w:val="00CA404E"/>
    <w:rsid w:val="00CA4302"/>
    <w:rsid w:val="00CA5BA8"/>
    <w:rsid w:val="00CA7735"/>
    <w:rsid w:val="00CA7A47"/>
    <w:rsid w:val="00CB02B7"/>
    <w:rsid w:val="00CB0C8D"/>
    <w:rsid w:val="00CB38A0"/>
    <w:rsid w:val="00CB3CB0"/>
    <w:rsid w:val="00CB7868"/>
    <w:rsid w:val="00CB7A3B"/>
    <w:rsid w:val="00CC167B"/>
    <w:rsid w:val="00CC412D"/>
    <w:rsid w:val="00CC45F9"/>
    <w:rsid w:val="00CC5857"/>
    <w:rsid w:val="00CC61F2"/>
    <w:rsid w:val="00CC6E33"/>
    <w:rsid w:val="00CC74CD"/>
    <w:rsid w:val="00CD4334"/>
    <w:rsid w:val="00CD5251"/>
    <w:rsid w:val="00CD6BA1"/>
    <w:rsid w:val="00CD747E"/>
    <w:rsid w:val="00CD771D"/>
    <w:rsid w:val="00CE1671"/>
    <w:rsid w:val="00CE2C5D"/>
    <w:rsid w:val="00CE361B"/>
    <w:rsid w:val="00CE3E4F"/>
    <w:rsid w:val="00CE4AB1"/>
    <w:rsid w:val="00CE6144"/>
    <w:rsid w:val="00CF15E2"/>
    <w:rsid w:val="00CF3B4C"/>
    <w:rsid w:val="00CF540A"/>
    <w:rsid w:val="00CF656D"/>
    <w:rsid w:val="00CF70B0"/>
    <w:rsid w:val="00D02870"/>
    <w:rsid w:val="00D028D2"/>
    <w:rsid w:val="00D02FDD"/>
    <w:rsid w:val="00D0477E"/>
    <w:rsid w:val="00D0695A"/>
    <w:rsid w:val="00D10F05"/>
    <w:rsid w:val="00D12930"/>
    <w:rsid w:val="00D12DAF"/>
    <w:rsid w:val="00D15AE0"/>
    <w:rsid w:val="00D15C82"/>
    <w:rsid w:val="00D203EA"/>
    <w:rsid w:val="00D210BD"/>
    <w:rsid w:val="00D217DD"/>
    <w:rsid w:val="00D22A8D"/>
    <w:rsid w:val="00D22B6A"/>
    <w:rsid w:val="00D22FAB"/>
    <w:rsid w:val="00D245C8"/>
    <w:rsid w:val="00D249C8"/>
    <w:rsid w:val="00D25B88"/>
    <w:rsid w:val="00D25F8C"/>
    <w:rsid w:val="00D26CEC"/>
    <w:rsid w:val="00D30E05"/>
    <w:rsid w:val="00D31174"/>
    <w:rsid w:val="00D314D6"/>
    <w:rsid w:val="00D31ADF"/>
    <w:rsid w:val="00D347DE"/>
    <w:rsid w:val="00D36CA4"/>
    <w:rsid w:val="00D42312"/>
    <w:rsid w:val="00D440DA"/>
    <w:rsid w:val="00D469FE"/>
    <w:rsid w:val="00D473A7"/>
    <w:rsid w:val="00D47A11"/>
    <w:rsid w:val="00D5058D"/>
    <w:rsid w:val="00D50D7E"/>
    <w:rsid w:val="00D53439"/>
    <w:rsid w:val="00D54877"/>
    <w:rsid w:val="00D54CC8"/>
    <w:rsid w:val="00D57B17"/>
    <w:rsid w:val="00D61A5F"/>
    <w:rsid w:val="00D65BEE"/>
    <w:rsid w:val="00D70B35"/>
    <w:rsid w:val="00D7286B"/>
    <w:rsid w:val="00D72B81"/>
    <w:rsid w:val="00D72EAC"/>
    <w:rsid w:val="00D73C41"/>
    <w:rsid w:val="00D76985"/>
    <w:rsid w:val="00D778F2"/>
    <w:rsid w:val="00D80279"/>
    <w:rsid w:val="00D838B3"/>
    <w:rsid w:val="00D840A3"/>
    <w:rsid w:val="00D8539D"/>
    <w:rsid w:val="00D853CC"/>
    <w:rsid w:val="00D85F82"/>
    <w:rsid w:val="00D86FAC"/>
    <w:rsid w:val="00D8730F"/>
    <w:rsid w:val="00D87CD6"/>
    <w:rsid w:val="00D87E7A"/>
    <w:rsid w:val="00D90579"/>
    <w:rsid w:val="00D92EFC"/>
    <w:rsid w:val="00D94F2B"/>
    <w:rsid w:val="00D95351"/>
    <w:rsid w:val="00D95A2B"/>
    <w:rsid w:val="00DA060B"/>
    <w:rsid w:val="00DA19E1"/>
    <w:rsid w:val="00DA2726"/>
    <w:rsid w:val="00DA3274"/>
    <w:rsid w:val="00DA7A54"/>
    <w:rsid w:val="00DB1843"/>
    <w:rsid w:val="00DB1A46"/>
    <w:rsid w:val="00DB1BC5"/>
    <w:rsid w:val="00DB58B7"/>
    <w:rsid w:val="00DB594B"/>
    <w:rsid w:val="00DC048A"/>
    <w:rsid w:val="00DC0944"/>
    <w:rsid w:val="00DC2B4E"/>
    <w:rsid w:val="00DC3D9D"/>
    <w:rsid w:val="00DC757B"/>
    <w:rsid w:val="00DC7754"/>
    <w:rsid w:val="00DD01BE"/>
    <w:rsid w:val="00DD1A38"/>
    <w:rsid w:val="00DD2325"/>
    <w:rsid w:val="00DD2CD3"/>
    <w:rsid w:val="00DD3BB3"/>
    <w:rsid w:val="00DD6079"/>
    <w:rsid w:val="00DD7299"/>
    <w:rsid w:val="00DE1143"/>
    <w:rsid w:val="00DE2780"/>
    <w:rsid w:val="00DE33F4"/>
    <w:rsid w:val="00DE4129"/>
    <w:rsid w:val="00DE559B"/>
    <w:rsid w:val="00DE752B"/>
    <w:rsid w:val="00DE79B0"/>
    <w:rsid w:val="00DF35C1"/>
    <w:rsid w:val="00DF524E"/>
    <w:rsid w:val="00E00DAE"/>
    <w:rsid w:val="00E03EF3"/>
    <w:rsid w:val="00E048EB"/>
    <w:rsid w:val="00E05FE5"/>
    <w:rsid w:val="00E06D4A"/>
    <w:rsid w:val="00E06F87"/>
    <w:rsid w:val="00E077D3"/>
    <w:rsid w:val="00E10EF8"/>
    <w:rsid w:val="00E13956"/>
    <w:rsid w:val="00E150EC"/>
    <w:rsid w:val="00E15A2A"/>
    <w:rsid w:val="00E16147"/>
    <w:rsid w:val="00E20D13"/>
    <w:rsid w:val="00E21788"/>
    <w:rsid w:val="00E26B28"/>
    <w:rsid w:val="00E306C8"/>
    <w:rsid w:val="00E32E05"/>
    <w:rsid w:val="00E33685"/>
    <w:rsid w:val="00E35613"/>
    <w:rsid w:val="00E37147"/>
    <w:rsid w:val="00E376E1"/>
    <w:rsid w:val="00E378E8"/>
    <w:rsid w:val="00E37B3B"/>
    <w:rsid w:val="00E40291"/>
    <w:rsid w:val="00E42E2C"/>
    <w:rsid w:val="00E42E79"/>
    <w:rsid w:val="00E4649D"/>
    <w:rsid w:val="00E46D05"/>
    <w:rsid w:val="00E47C61"/>
    <w:rsid w:val="00E50B89"/>
    <w:rsid w:val="00E51B68"/>
    <w:rsid w:val="00E5393B"/>
    <w:rsid w:val="00E544DC"/>
    <w:rsid w:val="00E5793B"/>
    <w:rsid w:val="00E60F50"/>
    <w:rsid w:val="00E6102C"/>
    <w:rsid w:val="00E6515F"/>
    <w:rsid w:val="00E65F8D"/>
    <w:rsid w:val="00E66F89"/>
    <w:rsid w:val="00E70006"/>
    <w:rsid w:val="00E73388"/>
    <w:rsid w:val="00E75363"/>
    <w:rsid w:val="00E77E60"/>
    <w:rsid w:val="00E8482A"/>
    <w:rsid w:val="00E8591B"/>
    <w:rsid w:val="00E91752"/>
    <w:rsid w:val="00E92B65"/>
    <w:rsid w:val="00E934FA"/>
    <w:rsid w:val="00EA2515"/>
    <w:rsid w:val="00EA2F86"/>
    <w:rsid w:val="00EA31AE"/>
    <w:rsid w:val="00EA3CDF"/>
    <w:rsid w:val="00EA4568"/>
    <w:rsid w:val="00EA729A"/>
    <w:rsid w:val="00EA771B"/>
    <w:rsid w:val="00EB024D"/>
    <w:rsid w:val="00EB0278"/>
    <w:rsid w:val="00EB117B"/>
    <w:rsid w:val="00EB13A9"/>
    <w:rsid w:val="00EB1D7B"/>
    <w:rsid w:val="00EB2A64"/>
    <w:rsid w:val="00EB432F"/>
    <w:rsid w:val="00EB640C"/>
    <w:rsid w:val="00EB6739"/>
    <w:rsid w:val="00EB7AA7"/>
    <w:rsid w:val="00EC0328"/>
    <w:rsid w:val="00EC19CC"/>
    <w:rsid w:val="00EC1FA7"/>
    <w:rsid w:val="00EC20DB"/>
    <w:rsid w:val="00EC2EDB"/>
    <w:rsid w:val="00EC511F"/>
    <w:rsid w:val="00EC5267"/>
    <w:rsid w:val="00EC5861"/>
    <w:rsid w:val="00EC5D92"/>
    <w:rsid w:val="00EC5F11"/>
    <w:rsid w:val="00EC6140"/>
    <w:rsid w:val="00EC6961"/>
    <w:rsid w:val="00EC6EFE"/>
    <w:rsid w:val="00ED089D"/>
    <w:rsid w:val="00ED0F23"/>
    <w:rsid w:val="00ED22AE"/>
    <w:rsid w:val="00ED36AB"/>
    <w:rsid w:val="00ED7214"/>
    <w:rsid w:val="00EE2D4E"/>
    <w:rsid w:val="00EE5856"/>
    <w:rsid w:val="00EE6E11"/>
    <w:rsid w:val="00EF029E"/>
    <w:rsid w:val="00EF1654"/>
    <w:rsid w:val="00EF19CA"/>
    <w:rsid w:val="00EF28A5"/>
    <w:rsid w:val="00EF2B5E"/>
    <w:rsid w:val="00EF3DB6"/>
    <w:rsid w:val="00EF3F24"/>
    <w:rsid w:val="00EF4C5E"/>
    <w:rsid w:val="00EF6252"/>
    <w:rsid w:val="00EF7C3F"/>
    <w:rsid w:val="00F03471"/>
    <w:rsid w:val="00F03F00"/>
    <w:rsid w:val="00F05278"/>
    <w:rsid w:val="00F07B79"/>
    <w:rsid w:val="00F10787"/>
    <w:rsid w:val="00F10A93"/>
    <w:rsid w:val="00F1408F"/>
    <w:rsid w:val="00F1655B"/>
    <w:rsid w:val="00F17146"/>
    <w:rsid w:val="00F17529"/>
    <w:rsid w:val="00F22411"/>
    <w:rsid w:val="00F232B9"/>
    <w:rsid w:val="00F25294"/>
    <w:rsid w:val="00F276A2"/>
    <w:rsid w:val="00F31B59"/>
    <w:rsid w:val="00F326E2"/>
    <w:rsid w:val="00F34603"/>
    <w:rsid w:val="00F34E0F"/>
    <w:rsid w:val="00F34E63"/>
    <w:rsid w:val="00F4351A"/>
    <w:rsid w:val="00F451BF"/>
    <w:rsid w:val="00F47F55"/>
    <w:rsid w:val="00F50795"/>
    <w:rsid w:val="00F5082A"/>
    <w:rsid w:val="00F50A23"/>
    <w:rsid w:val="00F51C48"/>
    <w:rsid w:val="00F520FA"/>
    <w:rsid w:val="00F52ACD"/>
    <w:rsid w:val="00F53AD5"/>
    <w:rsid w:val="00F562D3"/>
    <w:rsid w:val="00F60B91"/>
    <w:rsid w:val="00F61BAE"/>
    <w:rsid w:val="00F62731"/>
    <w:rsid w:val="00F62F5F"/>
    <w:rsid w:val="00F66900"/>
    <w:rsid w:val="00F67ACE"/>
    <w:rsid w:val="00F70EA9"/>
    <w:rsid w:val="00F71A76"/>
    <w:rsid w:val="00F72473"/>
    <w:rsid w:val="00F7356E"/>
    <w:rsid w:val="00F7489D"/>
    <w:rsid w:val="00F752A4"/>
    <w:rsid w:val="00F75CA3"/>
    <w:rsid w:val="00F761DD"/>
    <w:rsid w:val="00F7795F"/>
    <w:rsid w:val="00F77C8E"/>
    <w:rsid w:val="00F80BA7"/>
    <w:rsid w:val="00F83152"/>
    <w:rsid w:val="00F8358F"/>
    <w:rsid w:val="00F8670A"/>
    <w:rsid w:val="00F86B73"/>
    <w:rsid w:val="00F92274"/>
    <w:rsid w:val="00F944FE"/>
    <w:rsid w:val="00F9488B"/>
    <w:rsid w:val="00F957E7"/>
    <w:rsid w:val="00F962F7"/>
    <w:rsid w:val="00F96580"/>
    <w:rsid w:val="00F97D1D"/>
    <w:rsid w:val="00FA0499"/>
    <w:rsid w:val="00FA1059"/>
    <w:rsid w:val="00FA1603"/>
    <w:rsid w:val="00FA1C76"/>
    <w:rsid w:val="00FB0EE7"/>
    <w:rsid w:val="00FB1FD5"/>
    <w:rsid w:val="00FB258B"/>
    <w:rsid w:val="00FB36E0"/>
    <w:rsid w:val="00FB5846"/>
    <w:rsid w:val="00FB7FEF"/>
    <w:rsid w:val="00FC3955"/>
    <w:rsid w:val="00FC6C45"/>
    <w:rsid w:val="00FC7C58"/>
    <w:rsid w:val="00FC7E5C"/>
    <w:rsid w:val="00FD0207"/>
    <w:rsid w:val="00FD2100"/>
    <w:rsid w:val="00FD3A0D"/>
    <w:rsid w:val="00FD54D7"/>
    <w:rsid w:val="00FD5E44"/>
    <w:rsid w:val="00FD67D3"/>
    <w:rsid w:val="00FD6830"/>
    <w:rsid w:val="00FD6CBE"/>
    <w:rsid w:val="00FD75D3"/>
    <w:rsid w:val="00FE0317"/>
    <w:rsid w:val="00FE078E"/>
    <w:rsid w:val="00FE5974"/>
    <w:rsid w:val="00FE5CF3"/>
    <w:rsid w:val="00FE778C"/>
    <w:rsid w:val="00FF2FEF"/>
    <w:rsid w:val="00FF30AC"/>
    <w:rsid w:val="00FF3D45"/>
    <w:rsid w:val="00FF3E4B"/>
    <w:rsid w:val="00FF482C"/>
    <w:rsid w:val="00FF5B91"/>
    <w:rsid w:val="00FF6327"/>
    <w:rsid w:val="00FF7707"/>
    <w:rsid w:val="00FF77DB"/>
    <w:rsid w:val="086B5291"/>
    <w:rsid w:val="0C74D94C"/>
    <w:rsid w:val="10C96F0E"/>
    <w:rsid w:val="1119EC27"/>
    <w:rsid w:val="11301F96"/>
    <w:rsid w:val="125CC74F"/>
    <w:rsid w:val="24099A16"/>
    <w:rsid w:val="2AB3E416"/>
    <w:rsid w:val="2CE1978F"/>
    <w:rsid w:val="2DF4445B"/>
    <w:rsid w:val="2FE07C57"/>
    <w:rsid w:val="318CA8DA"/>
    <w:rsid w:val="32C71557"/>
    <w:rsid w:val="42A5C712"/>
    <w:rsid w:val="44419773"/>
    <w:rsid w:val="46932444"/>
    <w:rsid w:val="47D62891"/>
    <w:rsid w:val="49CAC506"/>
    <w:rsid w:val="4AB0D8F7"/>
    <w:rsid w:val="4D2EABA0"/>
    <w:rsid w:val="52345394"/>
    <w:rsid w:val="56E74E91"/>
    <w:rsid w:val="5DB96FD0"/>
    <w:rsid w:val="62E149F5"/>
    <w:rsid w:val="6720A867"/>
    <w:rsid w:val="68BEC6F8"/>
    <w:rsid w:val="6B69E3CE"/>
    <w:rsid w:val="6F09BE2C"/>
    <w:rsid w:val="73B59E01"/>
    <w:rsid w:val="7449871E"/>
    <w:rsid w:val="75668AED"/>
    <w:rsid w:val="7815D04B"/>
    <w:rsid w:val="794D5C5A"/>
    <w:rsid w:val="7ACC05E8"/>
    <w:rsid w:val="7D069F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6145"/>
    <o:shapelayout v:ext="edit">
      <o:idmap v:ext="edit" data="1"/>
    </o:shapelayout>
  </w:shapeDefaults>
  <w:decimalSymbol w:val="."/>
  <w:listSeparator w:val=","/>
  <w14:docId w14:val="597900AE"/>
  <w15:chartTrackingRefBased/>
  <w15:docId w15:val="{5EE5CB8A-845C-4B77-B9A9-8D781D227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uiPriority="9" w:qFormat="1"/>
    <w:lsdException w:name="heading 4" w:locked="1" w:uiPriority="9" w:qFormat="1"/>
    <w:lsdException w:name="heading 5" w:locked="1" w:uiPriority="0" w:qFormat="1"/>
    <w:lsdException w:name="heading 6" w:locked="1" w:uiPriority="9" w:qFormat="1"/>
    <w:lsdException w:name="heading 7" w:locked="1" w:uiPriority="9"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uiPriority="0"/>
    <w:lsdException w:name="footer" w:uiPriority="0"/>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uiPriority="0"/>
    <w:lsdException w:name="line number" w:locked="1" w:semiHidden="1" w:unhideWhenUsed="1"/>
    <w:lsdException w:name="page number" w:uiPriority="0"/>
    <w:lsdException w:name="endnote reference" w:locked="1" w:semiHidden="1"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uiPriority="0"/>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uiPriority="0"/>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uiPriority="0"/>
    <w:lsdException w:name="Body Text 3" w:uiPriority="0"/>
    <w:lsdException w:name="Body Text Indent 2" w:uiPriority="0"/>
    <w:lsdException w:name="Body Text Indent 3" w:uiPriority="0"/>
    <w:lsdException w:name="Block Text" w:locked="1" w:semiHidden="1" w:unhideWhenUsed="1"/>
    <w:lsdException w:name="Hyperlink" w:uiPriority="0"/>
    <w:lsdException w:name="FollowedHyperlink" w:uiPriority="0"/>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uiPriority="0"/>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uiPriority="0"/>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semiHidden="1" w:uiPriority="0"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semiHidden="1" w:uiPriority="0"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uiPriority="0"/>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3F21"/>
    <w:rPr>
      <w:sz w:val="24"/>
      <w:szCs w:val="24"/>
      <w:lang w:eastAsia="en-US"/>
    </w:rPr>
  </w:style>
  <w:style w:type="paragraph" w:styleId="Heading1">
    <w:name w:val="heading 1"/>
    <w:basedOn w:val="Normal"/>
    <w:next w:val="Normal"/>
    <w:link w:val="Heading1Char"/>
    <w:uiPriority w:val="99"/>
    <w:qFormat/>
    <w:rsid w:val="003D3F21"/>
    <w:pPr>
      <w:keepNext/>
      <w:spacing w:before="120" w:after="180"/>
      <w:jc w:val="center"/>
      <w:outlineLvl w:val="0"/>
    </w:pPr>
    <w:rPr>
      <w:rFonts w:ascii="CG Omega" w:hAnsi="CG Omega" w:cs="CG Omega"/>
      <w:sz w:val="28"/>
      <w:szCs w:val="28"/>
    </w:rPr>
  </w:style>
  <w:style w:type="paragraph" w:styleId="Heading2">
    <w:name w:val="heading 2"/>
    <w:basedOn w:val="Normal"/>
    <w:next w:val="Normal"/>
    <w:link w:val="Heading2Char"/>
    <w:qFormat/>
    <w:rsid w:val="003D3F21"/>
    <w:pPr>
      <w:keepNext/>
      <w:ind w:left="-180"/>
      <w:outlineLvl w:val="1"/>
    </w:pPr>
    <w:rPr>
      <w:rFonts w:ascii="Arial" w:hAnsi="Arial" w:cs="Arial"/>
      <w:b/>
      <w:bCs/>
    </w:rPr>
  </w:style>
  <w:style w:type="paragraph" w:styleId="Heading3">
    <w:name w:val="heading 3"/>
    <w:basedOn w:val="Normal"/>
    <w:next w:val="Normal"/>
    <w:link w:val="Heading3Char"/>
    <w:uiPriority w:val="99"/>
    <w:qFormat/>
    <w:rsid w:val="003D3F21"/>
    <w:pPr>
      <w:keepNext/>
      <w:ind w:left="-180"/>
      <w:jc w:val="both"/>
      <w:outlineLvl w:val="2"/>
    </w:pPr>
    <w:rPr>
      <w:rFonts w:ascii="Arial" w:hAnsi="Arial" w:cs="Arial"/>
      <w:b/>
      <w:bCs/>
    </w:rPr>
  </w:style>
  <w:style w:type="paragraph" w:styleId="Heading4">
    <w:name w:val="heading 4"/>
    <w:basedOn w:val="Normal"/>
    <w:next w:val="Normal"/>
    <w:link w:val="Heading4Char"/>
    <w:uiPriority w:val="99"/>
    <w:qFormat/>
    <w:rsid w:val="003D3F21"/>
    <w:pPr>
      <w:keepNext/>
      <w:jc w:val="both"/>
      <w:outlineLvl w:val="3"/>
    </w:pPr>
    <w:rPr>
      <w:rFonts w:ascii="Arial" w:hAnsi="Arial" w:cs="Arial"/>
      <w:b/>
      <w:bCs/>
      <w:i/>
      <w:iCs/>
      <w:sz w:val="22"/>
      <w:szCs w:val="22"/>
    </w:rPr>
  </w:style>
  <w:style w:type="paragraph" w:styleId="Heading5">
    <w:name w:val="heading 5"/>
    <w:basedOn w:val="Normal"/>
    <w:next w:val="Normal"/>
    <w:link w:val="Heading5Char"/>
    <w:qFormat/>
    <w:rsid w:val="003D3F21"/>
    <w:pPr>
      <w:keepNext/>
      <w:outlineLvl w:val="4"/>
    </w:pPr>
    <w:rPr>
      <w:rFonts w:ascii="Arial" w:hAnsi="Arial" w:cs="Arial"/>
      <w:sz w:val="28"/>
      <w:szCs w:val="28"/>
    </w:rPr>
  </w:style>
  <w:style w:type="paragraph" w:styleId="Heading6">
    <w:name w:val="heading 6"/>
    <w:basedOn w:val="Normal"/>
    <w:next w:val="Normal"/>
    <w:link w:val="Heading6Char"/>
    <w:uiPriority w:val="99"/>
    <w:qFormat/>
    <w:rsid w:val="003D3F21"/>
    <w:pPr>
      <w:keepNext/>
      <w:outlineLvl w:val="5"/>
    </w:pPr>
    <w:rPr>
      <w:b/>
      <w:bCs/>
    </w:rPr>
  </w:style>
  <w:style w:type="paragraph" w:styleId="Heading7">
    <w:name w:val="heading 7"/>
    <w:basedOn w:val="Normal"/>
    <w:next w:val="Normal"/>
    <w:link w:val="Heading7Char"/>
    <w:uiPriority w:val="99"/>
    <w:qFormat/>
    <w:rsid w:val="003D3F21"/>
    <w:pPr>
      <w:keepNext/>
      <w:numPr>
        <w:ilvl w:val="12"/>
      </w:numPr>
      <w:spacing w:after="120"/>
      <w:ind w:left="737"/>
      <w:jc w:val="both"/>
      <w:outlineLvl w:val="6"/>
    </w:pPr>
    <w:rPr>
      <w:rFonts w:ascii="Arial" w:hAnsi="Arial" w:cs="Arial"/>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A1723"/>
    <w:rPr>
      <w:rFonts w:ascii="Cambria" w:hAnsi="Cambria" w:cs="Cambria"/>
      <w:b/>
      <w:bCs/>
      <w:kern w:val="32"/>
      <w:sz w:val="32"/>
      <w:lang w:val="en-GB"/>
    </w:rPr>
  </w:style>
  <w:style w:type="character" w:customStyle="1" w:styleId="Heading2Char">
    <w:name w:val="Heading 2 Char"/>
    <w:link w:val="Heading2"/>
    <w:uiPriority w:val="9"/>
    <w:locked/>
    <w:rsid w:val="005A1723"/>
    <w:rPr>
      <w:rFonts w:ascii="Cambria" w:hAnsi="Cambria" w:cs="Cambria"/>
      <w:b/>
      <w:bCs/>
      <w:i/>
      <w:iCs/>
      <w:sz w:val="28"/>
      <w:lang w:val="en-GB"/>
    </w:rPr>
  </w:style>
  <w:style w:type="character" w:customStyle="1" w:styleId="Heading3Char">
    <w:name w:val="Heading 3 Char"/>
    <w:link w:val="Heading3"/>
    <w:uiPriority w:val="99"/>
    <w:semiHidden/>
    <w:locked/>
    <w:rsid w:val="005A1723"/>
    <w:rPr>
      <w:rFonts w:ascii="Cambria" w:hAnsi="Cambria" w:cs="Cambria"/>
      <w:b/>
      <w:bCs/>
      <w:sz w:val="26"/>
      <w:lang w:val="en-GB"/>
    </w:rPr>
  </w:style>
  <w:style w:type="character" w:customStyle="1" w:styleId="Heading4Char">
    <w:name w:val="Heading 4 Char"/>
    <w:link w:val="Heading4"/>
    <w:uiPriority w:val="99"/>
    <w:semiHidden/>
    <w:locked/>
    <w:rsid w:val="005A1723"/>
    <w:rPr>
      <w:rFonts w:ascii="Calibri" w:hAnsi="Calibri" w:cs="Calibri"/>
      <w:b/>
      <w:bCs/>
      <w:sz w:val="28"/>
      <w:lang w:val="en-GB"/>
    </w:rPr>
  </w:style>
  <w:style w:type="character" w:customStyle="1" w:styleId="Heading5Char">
    <w:name w:val="Heading 5 Char"/>
    <w:link w:val="Heading5"/>
    <w:uiPriority w:val="99"/>
    <w:semiHidden/>
    <w:locked/>
    <w:rsid w:val="005A1723"/>
    <w:rPr>
      <w:rFonts w:ascii="Calibri" w:hAnsi="Calibri" w:cs="Calibri"/>
      <w:b/>
      <w:bCs/>
      <w:i/>
      <w:iCs/>
      <w:sz w:val="26"/>
      <w:lang w:val="en-GB"/>
    </w:rPr>
  </w:style>
  <w:style w:type="character" w:customStyle="1" w:styleId="Heading6Char">
    <w:name w:val="Heading 6 Char"/>
    <w:link w:val="Heading6"/>
    <w:uiPriority w:val="99"/>
    <w:semiHidden/>
    <w:locked/>
    <w:rsid w:val="005A1723"/>
    <w:rPr>
      <w:rFonts w:ascii="Calibri" w:hAnsi="Calibri" w:cs="Calibri"/>
      <w:b/>
      <w:bCs/>
      <w:lang w:val="en-GB"/>
    </w:rPr>
  </w:style>
  <w:style w:type="character" w:customStyle="1" w:styleId="Heading7Char">
    <w:name w:val="Heading 7 Char"/>
    <w:link w:val="Heading7"/>
    <w:uiPriority w:val="99"/>
    <w:semiHidden/>
    <w:locked/>
    <w:rsid w:val="005A1723"/>
    <w:rPr>
      <w:rFonts w:ascii="Calibri" w:hAnsi="Calibri" w:cs="Calibri"/>
      <w:sz w:val="24"/>
      <w:lang w:val="en-GB"/>
    </w:rPr>
  </w:style>
  <w:style w:type="paragraph" w:styleId="BalloonText">
    <w:name w:val="Balloon Text"/>
    <w:basedOn w:val="Normal"/>
    <w:link w:val="BalloonTextChar"/>
    <w:uiPriority w:val="99"/>
    <w:semiHidden/>
    <w:rsid w:val="003D3F21"/>
    <w:rPr>
      <w:rFonts w:ascii="Tahoma" w:hAnsi="Tahoma" w:cs="Tahoma"/>
      <w:sz w:val="16"/>
      <w:szCs w:val="16"/>
    </w:rPr>
  </w:style>
  <w:style w:type="character" w:customStyle="1" w:styleId="BalloonTextChar">
    <w:name w:val="Balloon Text Char"/>
    <w:link w:val="BalloonText"/>
    <w:uiPriority w:val="99"/>
    <w:semiHidden/>
    <w:locked/>
    <w:rsid w:val="005A1723"/>
    <w:rPr>
      <w:rFonts w:cs="Times New Roman"/>
      <w:sz w:val="2"/>
      <w:lang w:val="en-GB"/>
    </w:rPr>
  </w:style>
  <w:style w:type="paragraph" w:styleId="Header">
    <w:name w:val="header"/>
    <w:basedOn w:val="Normal"/>
    <w:link w:val="HeaderChar"/>
    <w:uiPriority w:val="99"/>
    <w:rsid w:val="003D3F21"/>
    <w:pPr>
      <w:tabs>
        <w:tab w:val="center" w:pos="4153"/>
        <w:tab w:val="right" w:pos="8306"/>
      </w:tabs>
    </w:pPr>
  </w:style>
  <w:style w:type="character" w:customStyle="1" w:styleId="HeaderChar">
    <w:name w:val="Header Char"/>
    <w:link w:val="Header"/>
    <w:uiPriority w:val="99"/>
    <w:locked/>
    <w:rsid w:val="005A1723"/>
    <w:rPr>
      <w:rFonts w:cs="Times New Roman"/>
      <w:sz w:val="24"/>
      <w:lang w:val="en-GB"/>
    </w:rPr>
  </w:style>
  <w:style w:type="paragraph" w:styleId="Footer">
    <w:name w:val="footer"/>
    <w:basedOn w:val="Normal"/>
    <w:link w:val="FooterChar"/>
    <w:rsid w:val="003D3F21"/>
    <w:pPr>
      <w:tabs>
        <w:tab w:val="center" w:pos="4153"/>
        <w:tab w:val="right" w:pos="8306"/>
      </w:tabs>
    </w:pPr>
  </w:style>
  <w:style w:type="character" w:customStyle="1" w:styleId="FooterChar">
    <w:name w:val="Footer Char"/>
    <w:link w:val="Footer"/>
    <w:uiPriority w:val="99"/>
    <w:locked/>
    <w:rsid w:val="00EF029E"/>
    <w:rPr>
      <w:rFonts w:cs="Times New Roman"/>
      <w:sz w:val="24"/>
      <w:lang w:eastAsia="en-US"/>
    </w:rPr>
  </w:style>
  <w:style w:type="paragraph" w:styleId="Title">
    <w:name w:val="Title"/>
    <w:basedOn w:val="Normal"/>
    <w:link w:val="TitleChar"/>
    <w:qFormat/>
    <w:rsid w:val="003D3F21"/>
    <w:pPr>
      <w:jc w:val="center"/>
    </w:pPr>
    <w:rPr>
      <w:b/>
      <w:bCs/>
      <w:u w:val="single"/>
    </w:rPr>
  </w:style>
  <w:style w:type="character" w:customStyle="1" w:styleId="TitleChar">
    <w:name w:val="Title Char"/>
    <w:link w:val="Title"/>
    <w:locked/>
    <w:rsid w:val="005A1723"/>
    <w:rPr>
      <w:rFonts w:ascii="Cambria" w:hAnsi="Cambria" w:cs="Cambria"/>
      <w:b/>
      <w:bCs/>
      <w:kern w:val="28"/>
      <w:sz w:val="32"/>
      <w:lang w:val="en-GB"/>
    </w:rPr>
  </w:style>
  <w:style w:type="character" w:styleId="Hyperlink">
    <w:name w:val="Hyperlink"/>
    <w:rsid w:val="003D3F21"/>
    <w:rPr>
      <w:rFonts w:cs="Times New Roman"/>
      <w:color w:val="0000FF"/>
      <w:u w:val="single"/>
    </w:rPr>
  </w:style>
  <w:style w:type="paragraph" w:styleId="BodyTextIndent">
    <w:name w:val="Body Text Indent"/>
    <w:basedOn w:val="Normal"/>
    <w:link w:val="BodyTextIndentChar"/>
    <w:uiPriority w:val="99"/>
    <w:rsid w:val="003D3F21"/>
    <w:pPr>
      <w:ind w:left="-180"/>
      <w:jc w:val="both"/>
    </w:pPr>
    <w:rPr>
      <w:rFonts w:ascii="Arial" w:hAnsi="Arial" w:cs="Arial"/>
    </w:rPr>
  </w:style>
  <w:style w:type="character" w:customStyle="1" w:styleId="BodyTextIndentChar">
    <w:name w:val="Body Text Indent Char"/>
    <w:link w:val="BodyTextIndent"/>
    <w:uiPriority w:val="99"/>
    <w:semiHidden/>
    <w:locked/>
    <w:rsid w:val="005A1723"/>
    <w:rPr>
      <w:rFonts w:cs="Times New Roman"/>
      <w:sz w:val="24"/>
      <w:lang w:val="en-GB"/>
    </w:rPr>
  </w:style>
  <w:style w:type="paragraph" w:styleId="BodyText">
    <w:name w:val="Body Text"/>
    <w:basedOn w:val="Normal"/>
    <w:link w:val="BodyTextChar"/>
    <w:uiPriority w:val="99"/>
    <w:rsid w:val="003D3F21"/>
    <w:pPr>
      <w:jc w:val="both"/>
    </w:pPr>
    <w:rPr>
      <w:rFonts w:ascii="Arial" w:hAnsi="Arial" w:cs="Arial"/>
    </w:rPr>
  </w:style>
  <w:style w:type="character" w:customStyle="1" w:styleId="BodyTextChar">
    <w:name w:val="Body Text Char"/>
    <w:link w:val="BodyText"/>
    <w:uiPriority w:val="99"/>
    <w:locked/>
    <w:rsid w:val="001A5C4E"/>
    <w:rPr>
      <w:rFonts w:ascii="Arial" w:hAnsi="Arial" w:cs="Arial"/>
      <w:sz w:val="24"/>
      <w:lang w:eastAsia="en-US"/>
    </w:rPr>
  </w:style>
  <w:style w:type="paragraph" w:styleId="ListBullet">
    <w:name w:val="List Bullet"/>
    <w:basedOn w:val="Normal"/>
    <w:uiPriority w:val="99"/>
    <w:rsid w:val="003D3F21"/>
    <w:pPr>
      <w:numPr>
        <w:numId w:val="2"/>
      </w:numPr>
    </w:pPr>
    <w:rPr>
      <w:lang w:val="en-US"/>
    </w:rPr>
  </w:style>
  <w:style w:type="paragraph" w:styleId="BodyText3">
    <w:name w:val="Body Text 3"/>
    <w:basedOn w:val="Normal"/>
    <w:link w:val="BodyText3Char"/>
    <w:uiPriority w:val="99"/>
    <w:rsid w:val="003D3F21"/>
    <w:pPr>
      <w:jc w:val="both"/>
    </w:pPr>
    <w:rPr>
      <w:rFonts w:ascii="Arial" w:hAnsi="Arial" w:cs="Arial"/>
      <w:sz w:val="22"/>
      <w:szCs w:val="22"/>
    </w:rPr>
  </w:style>
  <w:style w:type="character" w:customStyle="1" w:styleId="BodyText3Char">
    <w:name w:val="Body Text 3 Char"/>
    <w:link w:val="BodyText3"/>
    <w:uiPriority w:val="99"/>
    <w:semiHidden/>
    <w:locked/>
    <w:rsid w:val="005A1723"/>
    <w:rPr>
      <w:rFonts w:cs="Times New Roman"/>
      <w:sz w:val="16"/>
      <w:lang w:val="en-GB"/>
    </w:rPr>
  </w:style>
  <w:style w:type="paragraph" w:styleId="BodyTextIndent2">
    <w:name w:val="Body Text Indent 2"/>
    <w:basedOn w:val="Normal"/>
    <w:link w:val="BodyTextIndent2Char"/>
    <w:uiPriority w:val="99"/>
    <w:rsid w:val="003D3F21"/>
    <w:pPr>
      <w:spacing w:after="120"/>
      <w:ind w:left="720" w:hanging="720"/>
      <w:jc w:val="both"/>
    </w:pPr>
    <w:rPr>
      <w:rFonts w:ascii="Arial" w:hAnsi="Arial" w:cs="Arial"/>
      <w:i/>
      <w:iCs/>
      <w:sz w:val="22"/>
      <w:szCs w:val="22"/>
    </w:rPr>
  </w:style>
  <w:style w:type="character" w:customStyle="1" w:styleId="BodyTextIndent2Char">
    <w:name w:val="Body Text Indent 2 Char"/>
    <w:link w:val="BodyTextIndent2"/>
    <w:uiPriority w:val="99"/>
    <w:semiHidden/>
    <w:locked/>
    <w:rsid w:val="005A1723"/>
    <w:rPr>
      <w:rFonts w:cs="Times New Roman"/>
      <w:sz w:val="24"/>
      <w:lang w:val="en-GB"/>
    </w:rPr>
  </w:style>
  <w:style w:type="paragraph" w:styleId="BodyText2">
    <w:name w:val="Body Text 2"/>
    <w:basedOn w:val="Normal"/>
    <w:link w:val="BodyText2Char"/>
    <w:uiPriority w:val="99"/>
    <w:rsid w:val="003D3F21"/>
    <w:pPr>
      <w:jc w:val="both"/>
    </w:pPr>
    <w:rPr>
      <w:rFonts w:ascii="Arial" w:hAnsi="Arial" w:cs="Arial"/>
      <w:lang w:val="en-US"/>
    </w:rPr>
  </w:style>
  <w:style w:type="character" w:customStyle="1" w:styleId="BodyText2Char">
    <w:name w:val="Body Text 2 Char"/>
    <w:link w:val="BodyText2"/>
    <w:uiPriority w:val="99"/>
    <w:semiHidden/>
    <w:locked/>
    <w:rsid w:val="005A1723"/>
    <w:rPr>
      <w:rFonts w:cs="Times New Roman"/>
      <w:sz w:val="24"/>
      <w:lang w:val="en-GB"/>
    </w:rPr>
  </w:style>
  <w:style w:type="paragraph" w:styleId="BodyTextIndent3">
    <w:name w:val="Body Text Indent 3"/>
    <w:basedOn w:val="Normal"/>
    <w:link w:val="BodyTextIndent3Char"/>
    <w:uiPriority w:val="99"/>
    <w:rsid w:val="003D3F21"/>
    <w:pPr>
      <w:tabs>
        <w:tab w:val="left" w:pos="360"/>
      </w:tabs>
      <w:ind w:left="360" w:hanging="360"/>
      <w:jc w:val="both"/>
    </w:pPr>
    <w:rPr>
      <w:rFonts w:ascii="Arial" w:hAnsi="Arial" w:cs="Arial"/>
      <w:sz w:val="22"/>
      <w:szCs w:val="22"/>
    </w:rPr>
  </w:style>
  <w:style w:type="character" w:customStyle="1" w:styleId="BodyTextIndent3Char">
    <w:name w:val="Body Text Indent 3 Char"/>
    <w:link w:val="BodyTextIndent3"/>
    <w:uiPriority w:val="99"/>
    <w:semiHidden/>
    <w:locked/>
    <w:rsid w:val="005A1723"/>
    <w:rPr>
      <w:rFonts w:cs="Times New Roman"/>
      <w:sz w:val="16"/>
      <w:lang w:val="en-GB"/>
    </w:rPr>
  </w:style>
  <w:style w:type="character" w:styleId="FollowedHyperlink">
    <w:name w:val="FollowedHyperlink"/>
    <w:uiPriority w:val="99"/>
    <w:rsid w:val="003D3F21"/>
    <w:rPr>
      <w:rFonts w:cs="Times New Roman"/>
      <w:color w:val="800080"/>
      <w:u w:val="single"/>
    </w:rPr>
  </w:style>
  <w:style w:type="paragraph" w:styleId="FootnoteText">
    <w:name w:val="footnote text"/>
    <w:basedOn w:val="Normal"/>
    <w:link w:val="FootnoteTextChar"/>
    <w:uiPriority w:val="99"/>
    <w:semiHidden/>
    <w:rsid w:val="003D3F21"/>
    <w:rPr>
      <w:sz w:val="20"/>
      <w:szCs w:val="20"/>
    </w:rPr>
  </w:style>
  <w:style w:type="character" w:customStyle="1" w:styleId="FootnoteTextChar">
    <w:name w:val="Footnote Text Char"/>
    <w:link w:val="FootnoteText"/>
    <w:uiPriority w:val="99"/>
    <w:semiHidden/>
    <w:locked/>
    <w:rsid w:val="005A1723"/>
    <w:rPr>
      <w:rFonts w:cs="Times New Roman"/>
      <w:sz w:val="20"/>
      <w:lang w:val="en-GB"/>
    </w:rPr>
  </w:style>
  <w:style w:type="character" w:styleId="FootnoteReference">
    <w:name w:val="footnote reference"/>
    <w:rsid w:val="003D3F21"/>
    <w:rPr>
      <w:rFonts w:cs="Times New Roman"/>
      <w:vertAlign w:val="superscript"/>
    </w:rPr>
  </w:style>
  <w:style w:type="character" w:styleId="PageNumber">
    <w:name w:val="page number"/>
    <w:uiPriority w:val="99"/>
    <w:rsid w:val="003D3F21"/>
    <w:rPr>
      <w:rFonts w:cs="Times New Roman"/>
    </w:rPr>
  </w:style>
  <w:style w:type="paragraph" w:customStyle="1" w:styleId="CorpsdetextemargeExp">
    <w:name w:val="Corps de texte marge Exp"/>
    <w:basedOn w:val="Normal"/>
    <w:uiPriority w:val="99"/>
    <w:rsid w:val="003D3F21"/>
    <w:pPr>
      <w:overflowPunct w:val="0"/>
      <w:autoSpaceDE w:val="0"/>
      <w:autoSpaceDN w:val="0"/>
      <w:adjustRightInd w:val="0"/>
      <w:jc w:val="both"/>
      <w:textAlignment w:val="baseline"/>
    </w:pPr>
    <w:rPr>
      <w:rFonts w:ascii="Times" w:hAnsi="Times" w:cs="Times"/>
      <w:sz w:val="22"/>
      <w:szCs w:val="22"/>
      <w:lang w:val="en-US"/>
    </w:rPr>
  </w:style>
  <w:style w:type="paragraph" w:customStyle="1" w:styleId="Style1">
    <w:name w:val="Style1"/>
    <w:basedOn w:val="Normal"/>
    <w:next w:val="Normal"/>
    <w:uiPriority w:val="99"/>
    <w:rsid w:val="003D3F21"/>
  </w:style>
  <w:style w:type="paragraph" w:customStyle="1" w:styleId="Corpsdetextemarge">
    <w:name w:val="Corps de texte marge"/>
    <w:basedOn w:val="BodyText"/>
    <w:rsid w:val="003D3F21"/>
    <w:rPr>
      <w:rFonts w:ascii="Times" w:hAnsi="Times" w:cs="Times"/>
      <w:lang w:val="en-US"/>
    </w:rPr>
  </w:style>
  <w:style w:type="character" w:styleId="CommentReference">
    <w:name w:val="annotation reference"/>
    <w:uiPriority w:val="99"/>
    <w:semiHidden/>
    <w:rsid w:val="003D3F21"/>
    <w:rPr>
      <w:rFonts w:cs="Times New Roman"/>
      <w:sz w:val="16"/>
    </w:rPr>
  </w:style>
  <w:style w:type="paragraph" w:styleId="CommentText">
    <w:name w:val="annotation text"/>
    <w:basedOn w:val="Normal"/>
    <w:link w:val="CommentTextChar"/>
    <w:uiPriority w:val="99"/>
    <w:semiHidden/>
    <w:rsid w:val="003D3F21"/>
    <w:rPr>
      <w:sz w:val="20"/>
      <w:szCs w:val="20"/>
    </w:rPr>
  </w:style>
  <w:style w:type="character" w:customStyle="1" w:styleId="CommentTextChar">
    <w:name w:val="Comment Text Char"/>
    <w:link w:val="CommentText"/>
    <w:uiPriority w:val="99"/>
    <w:semiHidden/>
    <w:locked/>
    <w:rsid w:val="005A1723"/>
    <w:rPr>
      <w:rFonts w:cs="Times New Roman"/>
      <w:sz w:val="20"/>
      <w:lang w:val="en-GB"/>
    </w:rPr>
  </w:style>
  <w:style w:type="paragraph" w:styleId="CommentSubject">
    <w:name w:val="annotation subject"/>
    <w:basedOn w:val="CommentText"/>
    <w:next w:val="CommentText"/>
    <w:link w:val="CommentSubjectChar"/>
    <w:uiPriority w:val="99"/>
    <w:semiHidden/>
    <w:rsid w:val="003D3F21"/>
    <w:rPr>
      <w:b/>
      <w:bCs/>
    </w:rPr>
  </w:style>
  <w:style w:type="character" w:customStyle="1" w:styleId="CommentSubjectChar">
    <w:name w:val="Comment Subject Char"/>
    <w:link w:val="CommentSubject"/>
    <w:uiPriority w:val="99"/>
    <w:semiHidden/>
    <w:locked/>
    <w:rsid w:val="005A1723"/>
    <w:rPr>
      <w:rFonts w:cs="Times New Roman"/>
      <w:b/>
      <w:bCs/>
      <w:sz w:val="20"/>
      <w:lang w:val="en-GB"/>
    </w:rPr>
  </w:style>
  <w:style w:type="paragraph" w:styleId="NormalWeb">
    <w:name w:val="Normal (Web)"/>
    <w:basedOn w:val="Normal"/>
    <w:rsid w:val="008F106C"/>
    <w:pPr>
      <w:spacing w:before="100" w:after="100"/>
    </w:pPr>
  </w:style>
  <w:style w:type="character" w:styleId="Emphasis">
    <w:name w:val="Emphasis"/>
    <w:uiPriority w:val="99"/>
    <w:qFormat/>
    <w:rsid w:val="001A5C4E"/>
    <w:rPr>
      <w:rFonts w:cs="Times New Roman"/>
      <w:i/>
      <w:iCs/>
    </w:rPr>
  </w:style>
  <w:style w:type="table" w:styleId="TableGrid">
    <w:name w:val="Table Grid"/>
    <w:basedOn w:val="TableNormal"/>
    <w:uiPriority w:val="99"/>
    <w:rsid w:val="00504E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3">
    <w:name w:val="Table 3D effects 3"/>
    <w:basedOn w:val="TableNormal"/>
    <w:uiPriority w:val="99"/>
    <w:rsid w:val="00504590"/>
    <w:tblPr>
      <w:tblStyleRowBandSize w:val="1"/>
      <w:tblStyleColBandSize w:val="1"/>
    </w:tblPr>
    <w:tblStylePr w:type="firstRow">
      <w:rPr>
        <w:rFonts w:cs="Times New Roman"/>
        <w:b/>
        <w:bCs/>
        <w:shd w:val="clear" w:color="auto" w:fill="auto"/>
      </w:rPr>
      <w:tblPr/>
      <w:tcPr>
        <w:tcBorders>
          <w:tl2br w:val="none" w:sz="0" w:space="0" w:color="auto"/>
          <w:tr2bl w:val="none" w:sz="0" w:space="0" w:color="auto"/>
        </w:tcBorders>
      </w:tcPr>
    </w:tblStylePr>
    <w:tblStylePr w:type="firstCol">
      <w:rPr>
        <w:rFonts w:cs="Times New Roman"/>
        <w:shd w:val="clear" w:color="auto" w:fill="auto"/>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shd w:val="clear" w:color="auto" w:fill="auto"/>
      </w:rPr>
      <w:tblPr/>
      <w:tcPr>
        <w:tcBorders>
          <w:right w:val="single" w:sz="6" w:space="0" w:color="FFFFFF"/>
          <w:tl2br w:val="none" w:sz="0" w:space="0" w:color="auto"/>
          <w:tr2bl w:val="none" w:sz="0" w:space="0" w:color="auto"/>
        </w:tcBorders>
      </w:tcPr>
    </w:tblStylePr>
    <w:tblStylePr w:type="band1Vert">
      <w:rPr>
        <w:rFonts w:cs="Times New Roman"/>
        <w:color w:val="auto"/>
        <w:shd w:val="clear" w:color="auto" w:fill="auto"/>
      </w:rPr>
      <w:tblPr/>
      <w:tcPr>
        <w:shd w:val="solid" w:color="C0C0C0" w:fill="FFFFFF"/>
      </w:tcPr>
    </w:tblStylePr>
    <w:tblStylePr w:type="band2Vert">
      <w:rPr>
        <w:rFonts w:cs="Times New Roman"/>
        <w:color w:val="auto"/>
        <w:shd w:val="clear" w:color="auto" w:fill="auto"/>
      </w:rPr>
      <w:tblPr/>
      <w:tcPr>
        <w:shd w:val="pct50" w:color="C0C0C0" w:fill="FFFFFF"/>
      </w:tcPr>
    </w:tblStylePr>
    <w:tblStylePr w:type="band1Horz">
      <w:rPr>
        <w:rFonts w:cs="Times New Roman"/>
        <w:shd w:val="clear" w:color="auto" w:fill="auto"/>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shd w:val="clear" w:color="auto" w:fill="auto"/>
      </w:rPr>
      <w:tblPr/>
      <w:tcPr>
        <w:tcBorders>
          <w:tl2br w:val="none" w:sz="0" w:space="0" w:color="auto"/>
          <w:tr2bl w:val="none" w:sz="0" w:space="0" w:color="auto"/>
        </w:tcBorders>
      </w:tcPr>
    </w:tblStylePr>
  </w:style>
  <w:style w:type="table" w:styleId="TableClassic1">
    <w:name w:val="Table Classic 1"/>
    <w:basedOn w:val="TableNormal"/>
    <w:uiPriority w:val="99"/>
    <w:rsid w:val="00504590"/>
    <w:tblPr>
      <w:tblBorders>
        <w:top w:val="single" w:sz="12" w:space="0" w:color="000000"/>
        <w:bottom w:val="single" w:sz="12" w:space="0" w:color="000000"/>
      </w:tblBorders>
    </w:tblPr>
    <w:tblStylePr w:type="firstRow">
      <w:rPr>
        <w:rFonts w:cs="Times New Roman"/>
        <w:i/>
        <w:iCs/>
        <w:shd w:val="clear" w:color="auto" w:fill="auto"/>
      </w:rPr>
      <w:tblPr/>
      <w:tcPr>
        <w:tcBorders>
          <w:bottom w:val="single" w:sz="6" w:space="0" w:color="000000"/>
          <w:tl2br w:val="none" w:sz="0" w:space="0" w:color="auto"/>
          <w:tr2bl w:val="none" w:sz="0" w:space="0" w:color="auto"/>
        </w:tcBorders>
      </w:tcPr>
    </w:tblStylePr>
    <w:tblStylePr w:type="lastRow">
      <w:rPr>
        <w:rFonts w:cs="Times New Roman"/>
        <w:color w:val="auto"/>
        <w:shd w:val="clear" w:color="auto" w:fill="auto"/>
      </w:rPr>
      <w:tblPr/>
      <w:tcPr>
        <w:tcBorders>
          <w:top w:val="single" w:sz="6" w:space="0" w:color="000000"/>
          <w:tl2br w:val="none" w:sz="0" w:space="0" w:color="auto"/>
          <w:tr2bl w:val="none" w:sz="0" w:space="0" w:color="auto"/>
        </w:tcBorders>
      </w:tcPr>
    </w:tblStylePr>
    <w:tblStylePr w:type="firstCol">
      <w:rPr>
        <w:rFonts w:cs="Times New Roman"/>
        <w:shd w:val="clear" w:color="auto" w:fill="auto"/>
      </w:rPr>
      <w:tblPr/>
      <w:tcPr>
        <w:tcBorders>
          <w:right w:val="single" w:sz="6" w:space="0" w:color="000000"/>
          <w:tl2br w:val="none" w:sz="0" w:space="0" w:color="auto"/>
          <w:tr2bl w:val="none" w:sz="0" w:space="0" w:color="auto"/>
        </w:tcBorders>
      </w:tcPr>
    </w:tblStylePr>
    <w:tblStylePr w:type="neCell">
      <w:rPr>
        <w:rFonts w:cs="Times New Roman"/>
        <w:b/>
        <w:bCs/>
        <w:i w:val="0"/>
        <w:iCs w:val="0"/>
        <w:shd w:val="clear" w:color="auto" w:fill="auto"/>
      </w:rPr>
      <w:tblPr/>
      <w:tcPr>
        <w:tcBorders>
          <w:tl2br w:val="none" w:sz="0" w:space="0" w:color="auto"/>
          <w:tr2bl w:val="none" w:sz="0" w:space="0" w:color="auto"/>
        </w:tcBorders>
      </w:tcPr>
    </w:tblStylePr>
    <w:tblStylePr w:type="swCell">
      <w:rPr>
        <w:rFonts w:cs="Times New Roman"/>
        <w:b/>
        <w:bCs/>
        <w:shd w:val="clear" w:color="auto" w:fill="auto"/>
      </w:rPr>
      <w:tblPr/>
      <w:tcPr>
        <w:tcBorders>
          <w:tl2br w:val="none" w:sz="0" w:space="0" w:color="auto"/>
          <w:tr2bl w:val="none" w:sz="0" w:space="0" w:color="auto"/>
        </w:tcBorders>
      </w:tcPr>
    </w:tblStylePr>
  </w:style>
  <w:style w:type="paragraph" w:styleId="ListParagraph">
    <w:name w:val="List Paragraph"/>
    <w:basedOn w:val="Normal"/>
    <w:uiPriority w:val="34"/>
    <w:qFormat/>
    <w:rsid w:val="0039483B"/>
    <w:pPr>
      <w:ind w:left="720"/>
    </w:pPr>
  </w:style>
  <w:style w:type="character" w:customStyle="1" w:styleId="CharChar1">
    <w:name w:val="Char Char1"/>
    <w:uiPriority w:val="99"/>
    <w:rsid w:val="00EE6E11"/>
    <w:rPr>
      <w:rFonts w:ascii="Calibri" w:hAnsi="Calibri" w:cs="Calibri"/>
      <w:sz w:val="22"/>
      <w:lang w:val="en-US" w:eastAsia="en-US"/>
    </w:rPr>
  </w:style>
  <w:style w:type="paragraph" w:customStyle="1" w:styleId="listparagraph0">
    <w:name w:val="listparagraph"/>
    <w:basedOn w:val="Normal"/>
    <w:uiPriority w:val="99"/>
    <w:rsid w:val="00191212"/>
    <w:rPr>
      <w:lang w:eastAsia="en-GB"/>
    </w:rPr>
  </w:style>
  <w:style w:type="paragraph" w:styleId="EndnoteText">
    <w:name w:val="endnote text"/>
    <w:basedOn w:val="Normal"/>
    <w:link w:val="EndnoteTextChar"/>
    <w:semiHidden/>
    <w:rsid w:val="00C75A1D"/>
    <w:rPr>
      <w:rFonts w:ascii="Arial" w:hAnsi="Arial"/>
      <w:sz w:val="20"/>
      <w:szCs w:val="20"/>
    </w:rPr>
  </w:style>
  <w:style w:type="character" w:customStyle="1" w:styleId="EndnoteTextChar">
    <w:name w:val="Endnote Text Char"/>
    <w:link w:val="EndnoteText"/>
    <w:semiHidden/>
    <w:locked/>
    <w:rsid w:val="00C75A1D"/>
    <w:rPr>
      <w:rFonts w:ascii="Arial" w:hAnsi="Arial" w:cs="Times New Roman"/>
      <w:lang w:val="en-GB"/>
    </w:rPr>
  </w:style>
  <w:style w:type="character" w:styleId="EndnoteReference">
    <w:name w:val="endnote reference"/>
    <w:uiPriority w:val="99"/>
    <w:semiHidden/>
    <w:rsid w:val="00C75A1D"/>
    <w:rPr>
      <w:rFonts w:cs="Times New Roman"/>
      <w:vertAlign w:val="superscript"/>
    </w:rPr>
  </w:style>
  <w:style w:type="paragraph" w:styleId="Revision">
    <w:name w:val="Revision"/>
    <w:hidden/>
    <w:uiPriority w:val="99"/>
    <w:semiHidden/>
    <w:rsid w:val="00341644"/>
    <w:rPr>
      <w:sz w:val="24"/>
      <w:szCs w:val="24"/>
      <w:lang w:eastAsia="en-US"/>
    </w:rPr>
  </w:style>
  <w:style w:type="paragraph" w:customStyle="1" w:styleId="Default">
    <w:name w:val="Default"/>
    <w:rsid w:val="0091362D"/>
    <w:pPr>
      <w:autoSpaceDE w:val="0"/>
      <w:autoSpaceDN w:val="0"/>
      <w:adjustRightInd w:val="0"/>
    </w:pPr>
    <w:rPr>
      <w:rFonts w:ascii="Arial" w:hAnsi="Arial" w:cs="Arial"/>
      <w:color w:val="000000"/>
      <w:sz w:val="24"/>
      <w:szCs w:val="24"/>
      <w:lang w:eastAsia="en-US"/>
    </w:rPr>
  </w:style>
  <w:style w:type="paragraph" w:styleId="NoSpacing">
    <w:name w:val="No Spacing"/>
    <w:uiPriority w:val="1"/>
    <w:qFormat/>
    <w:rsid w:val="003D4A8C"/>
    <w:rPr>
      <w:rFonts w:ascii="Calibri" w:eastAsia="Calibri" w:hAnsi="Calibri"/>
      <w:sz w:val="22"/>
      <w:szCs w:val="22"/>
      <w:lang w:eastAsia="en-US"/>
    </w:rPr>
  </w:style>
  <w:style w:type="paragraph" w:styleId="TOCHeading">
    <w:name w:val="TOC Heading"/>
    <w:basedOn w:val="Heading1"/>
    <w:next w:val="Normal"/>
    <w:uiPriority w:val="39"/>
    <w:unhideWhenUsed/>
    <w:qFormat/>
    <w:rsid w:val="008517B0"/>
    <w:pPr>
      <w:keepLines/>
      <w:spacing w:before="240" w:after="0" w:line="259" w:lineRule="auto"/>
      <w:jc w:val="left"/>
      <w:outlineLvl w:val="9"/>
    </w:pPr>
    <w:rPr>
      <w:rFonts w:ascii="Calibri Light" w:hAnsi="Calibri Light" w:cs="Times New Roman"/>
      <w:color w:val="2E74B5"/>
      <w:sz w:val="32"/>
      <w:szCs w:val="32"/>
      <w:lang w:val="en-US"/>
    </w:rPr>
  </w:style>
  <w:style w:type="paragraph" w:styleId="TOC1">
    <w:name w:val="toc 1"/>
    <w:basedOn w:val="Normal"/>
    <w:next w:val="Normal"/>
    <w:autoRedefine/>
    <w:uiPriority w:val="39"/>
    <w:unhideWhenUsed/>
    <w:locked/>
    <w:rsid w:val="008517B0"/>
  </w:style>
  <w:style w:type="paragraph" w:styleId="TOC2">
    <w:name w:val="toc 2"/>
    <w:basedOn w:val="Normal"/>
    <w:next w:val="Normal"/>
    <w:autoRedefine/>
    <w:uiPriority w:val="39"/>
    <w:unhideWhenUsed/>
    <w:locked/>
    <w:rsid w:val="008517B0"/>
    <w:pPr>
      <w:ind w:left="240"/>
    </w:pPr>
  </w:style>
  <w:style w:type="paragraph" w:styleId="TOC3">
    <w:name w:val="toc 3"/>
    <w:basedOn w:val="Normal"/>
    <w:next w:val="Normal"/>
    <w:autoRedefine/>
    <w:uiPriority w:val="39"/>
    <w:unhideWhenUsed/>
    <w:locked/>
    <w:rsid w:val="008517B0"/>
    <w:pPr>
      <w:ind w:left="480"/>
    </w:pPr>
  </w:style>
  <w:style w:type="paragraph" w:customStyle="1" w:styleId="StyleHeading5Left">
    <w:name w:val="Style Heading 5 + Left"/>
    <w:basedOn w:val="Heading5"/>
    <w:rsid w:val="005E64CD"/>
    <w:pPr>
      <w:keepNext w:val="0"/>
      <w:tabs>
        <w:tab w:val="num" w:pos="567"/>
      </w:tabs>
      <w:spacing w:before="120" w:after="120"/>
      <w:ind w:left="567" w:hanging="567"/>
    </w:pPr>
    <w:rPr>
      <w:rFonts w:ascii="Calibri" w:hAnsi="Calibri" w:cs="Times New Roman"/>
      <w:sz w:val="24"/>
      <w:szCs w:val="20"/>
      <w:lang w:val="x-none"/>
    </w:rPr>
  </w:style>
  <w:style w:type="paragraph" w:customStyle="1" w:styleId="Numberedheading">
    <w:name w:val="Numbered heading"/>
    <w:basedOn w:val="Heading2"/>
    <w:qFormat/>
    <w:rsid w:val="005E64CD"/>
    <w:pPr>
      <w:keepLines/>
      <w:numPr>
        <w:numId w:val="57"/>
      </w:numPr>
      <w:spacing w:before="240" w:after="240" w:line="380" w:lineRule="atLeast"/>
      <w:ind w:left="357" w:hanging="357"/>
    </w:pPr>
    <w:rPr>
      <w:rFonts w:ascii="Times New Roman" w:eastAsia="MS Gothic" w:hAnsi="Times New Roman" w:cs="Times New Roman"/>
      <w:color w:val="642183"/>
      <w:sz w:val="32"/>
      <w:szCs w:val="26"/>
      <w:lang w:val="x-none"/>
    </w:rPr>
  </w:style>
  <w:style w:type="paragraph" w:styleId="PlainText">
    <w:name w:val="Plain Text"/>
    <w:basedOn w:val="Normal"/>
    <w:link w:val="PlainTextChar"/>
    <w:uiPriority w:val="99"/>
    <w:semiHidden/>
    <w:unhideWhenUsed/>
    <w:locked/>
    <w:rsid w:val="00F25294"/>
    <w:rPr>
      <w:rFonts w:ascii="Calibri" w:eastAsia="Calibri" w:hAnsi="Calibri"/>
      <w:sz w:val="22"/>
      <w:szCs w:val="22"/>
    </w:rPr>
  </w:style>
  <w:style w:type="character" w:customStyle="1" w:styleId="PlainTextChar">
    <w:name w:val="Plain Text Char"/>
    <w:link w:val="PlainText"/>
    <w:uiPriority w:val="99"/>
    <w:semiHidden/>
    <w:rsid w:val="00F25294"/>
    <w:rPr>
      <w:rFonts w:ascii="Calibri" w:eastAsia="Calibri" w:hAnsi="Calibri"/>
      <w:sz w:val="22"/>
      <w:szCs w:val="22"/>
      <w:lang w:eastAsia="en-US"/>
    </w:rPr>
  </w:style>
  <w:style w:type="table" w:customStyle="1" w:styleId="TableGrid1">
    <w:name w:val="Table Grid1"/>
    <w:basedOn w:val="TableNormal"/>
    <w:next w:val="TableGrid"/>
    <w:uiPriority w:val="39"/>
    <w:rsid w:val="005067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858274">
      <w:bodyDiv w:val="1"/>
      <w:marLeft w:val="0"/>
      <w:marRight w:val="0"/>
      <w:marTop w:val="0"/>
      <w:marBottom w:val="0"/>
      <w:divBdr>
        <w:top w:val="none" w:sz="0" w:space="0" w:color="auto"/>
        <w:left w:val="none" w:sz="0" w:space="0" w:color="auto"/>
        <w:bottom w:val="none" w:sz="0" w:space="0" w:color="auto"/>
        <w:right w:val="none" w:sz="0" w:space="0" w:color="auto"/>
      </w:divBdr>
    </w:div>
    <w:div w:id="528182567">
      <w:bodyDiv w:val="1"/>
      <w:marLeft w:val="0"/>
      <w:marRight w:val="0"/>
      <w:marTop w:val="0"/>
      <w:marBottom w:val="0"/>
      <w:divBdr>
        <w:top w:val="none" w:sz="0" w:space="0" w:color="auto"/>
        <w:left w:val="none" w:sz="0" w:space="0" w:color="auto"/>
        <w:bottom w:val="none" w:sz="0" w:space="0" w:color="auto"/>
        <w:right w:val="none" w:sz="0" w:space="0" w:color="auto"/>
      </w:divBdr>
    </w:div>
    <w:div w:id="820731707">
      <w:bodyDiv w:val="1"/>
      <w:marLeft w:val="0"/>
      <w:marRight w:val="0"/>
      <w:marTop w:val="0"/>
      <w:marBottom w:val="0"/>
      <w:divBdr>
        <w:top w:val="none" w:sz="0" w:space="0" w:color="auto"/>
        <w:left w:val="none" w:sz="0" w:space="0" w:color="auto"/>
        <w:bottom w:val="none" w:sz="0" w:space="0" w:color="auto"/>
        <w:right w:val="none" w:sz="0" w:space="0" w:color="auto"/>
      </w:divBdr>
    </w:div>
    <w:div w:id="884677528">
      <w:bodyDiv w:val="1"/>
      <w:marLeft w:val="0"/>
      <w:marRight w:val="0"/>
      <w:marTop w:val="0"/>
      <w:marBottom w:val="0"/>
      <w:divBdr>
        <w:top w:val="none" w:sz="0" w:space="0" w:color="auto"/>
        <w:left w:val="none" w:sz="0" w:space="0" w:color="auto"/>
        <w:bottom w:val="none" w:sz="0" w:space="0" w:color="auto"/>
        <w:right w:val="none" w:sz="0" w:space="0" w:color="auto"/>
      </w:divBdr>
    </w:div>
    <w:div w:id="1025057898">
      <w:bodyDiv w:val="1"/>
      <w:marLeft w:val="0"/>
      <w:marRight w:val="0"/>
      <w:marTop w:val="0"/>
      <w:marBottom w:val="0"/>
      <w:divBdr>
        <w:top w:val="none" w:sz="0" w:space="0" w:color="auto"/>
        <w:left w:val="none" w:sz="0" w:space="0" w:color="auto"/>
        <w:bottom w:val="none" w:sz="0" w:space="0" w:color="auto"/>
        <w:right w:val="none" w:sz="0" w:space="0" w:color="auto"/>
      </w:divBdr>
    </w:div>
    <w:div w:id="1410882096">
      <w:bodyDiv w:val="1"/>
      <w:marLeft w:val="0"/>
      <w:marRight w:val="0"/>
      <w:marTop w:val="0"/>
      <w:marBottom w:val="0"/>
      <w:divBdr>
        <w:top w:val="none" w:sz="0" w:space="0" w:color="auto"/>
        <w:left w:val="none" w:sz="0" w:space="0" w:color="auto"/>
        <w:bottom w:val="none" w:sz="0" w:space="0" w:color="auto"/>
        <w:right w:val="none" w:sz="0" w:space="0" w:color="auto"/>
      </w:divBdr>
    </w:div>
    <w:div w:id="1550800576">
      <w:bodyDiv w:val="1"/>
      <w:marLeft w:val="0"/>
      <w:marRight w:val="0"/>
      <w:marTop w:val="0"/>
      <w:marBottom w:val="0"/>
      <w:divBdr>
        <w:top w:val="none" w:sz="0" w:space="0" w:color="auto"/>
        <w:left w:val="none" w:sz="0" w:space="0" w:color="auto"/>
        <w:bottom w:val="none" w:sz="0" w:space="0" w:color="auto"/>
        <w:right w:val="none" w:sz="0" w:space="0" w:color="auto"/>
      </w:divBdr>
    </w:div>
    <w:div w:id="1598832964">
      <w:bodyDiv w:val="1"/>
      <w:marLeft w:val="0"/>
      <w:marRight w:val="0"/>
      <w:marTop w:val="0"/>
      <w:marBottom w:val="0"/>
      <w:divBdr>
        <w:top w:val="none" w:sz="0" w:space="0" w:color="auto"/>
        <w:left w:val="none" w:sz="0" w:space="0" w:color="auto"/>
        <w:bottom w:val="none" w:sz="0" w:space="0" w:color="auto"/>
        <w:right w:val="none" w:sz="0" w:space="0" w:color="auto"/>
      </w:divBdr>
    </w:div>
    <w:div w:id="2066564010">
      <w:bodyDiv w:val="1"/>
      <w:marLeft w:val="0"/>
      <w:marRight w:val="0"/>
      <w:marTop w:val="0"/>
      <w:marBottom w:val="0"/>
      <w:divBdr>
        <w:top w:val="none" w:sz="0" w:space="0" w:color="auto"/>
        <w:left w:val="none" w:sz="0" w:space="0" w:color="auto"/>
        <w:bottom w:val="none" w:sz="0" w:space="0" w:color="auto"/>
        <w:right w:val="none" w:sz="0" w:space="0" w:color="auto"/>
      </w:divBdr>
    </w:div>
    <w:div w:id="208262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methods.cochrane.org/bias/resources/rob-2-revised-cochrane-risk-bias-tool-randomized-trials" TargetMode="External"/><Relationship Id="rId26" Type="http://schemas.openxmlformats.org/officeDocument/2006/relationships/hyperlink" Target="http://www.isdscotland.org/Health-Topics/Finance/Costs/" TargetMode="External"/><Relationship Id="rId3" Type="http://schemas.openxmlformats.org/officeDocument/2006/relationships/customXml" Target="../customXml/item3.xml"/><Relationship Id="rId21" Type="http://schemas.openxmlformats.org/officeDocument/2006/relationships/hyperlink" Target="http://www.prisma-statement.org/"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prisma-statement.org/PRISMAStatement/FlowDiagram.aspx" TargetMode="External"/><Relationship Id="rId25" Type="http://schemas.openxmlformats.org/officeDocument/2006/relationships/hyperlink" Target="http://www.pssru.ac.uk/" TargetMode="External"/><Relationship Id="rId33" Type="http://schemas.openxmlformats.org/officeDocument/2006/relationships/theme" Target="theme/theme1.xml"/><Relationship Id="Racb61a3284334170"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training.cochrane.org/handbook" TargetMode="External"/><Relationship Id="rId29" Type="http://schemas.openxmlformats.org/officeDocument/2006/relationships/hyperlink" Target="http://www.scottishmedicines.org.uk/Submission_Process/Patient_Groups" TargetMode="External"/><Relationship Id="R800d0703941c4c02"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ons.gov.uk/ons/taxonomy/index.html?nscl=Life+Tables"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isdscotland.org" TargetMode="External"/><Relationship Id="rId28" Type="http://schemas.openxmlformats.org/officeDocument/2006/relationships/hyperlink" Target="mailto:nss.np-pasag@nhs.scot" TargetMode="External"/><Relationship Id="rId10" Type="http://schemas.openxmlformats.org/officeDocument/2006/relationships/endnotes" Target="endnotes.xml"/><Relationship Id="rId19" Type="http://schemas.openxmlformats.org/officeDocument/2006/relationships/hyperlink" Target="http://www.ohri.ca/programs/clinical_epidemiology/oxford.asp"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nice.org.uk/process/pmg9/chapter/introduction" TargetMode="External"/><Relationship Id="rId27" Type="http://schemas.openxmlformats.org/officeDocument/2006/relationships/hyperlink" Target="https://www.gov.uk/government/organisations/department-of-health" TargetMode="External"/><Relationship Id="rId30" Type="http://schemas.openxmlformats.org/officeDocument/2006/relationships/hyperlink" Target="http://www.pssru.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C672A5D8357D14AB0E5367A64CBDACA" ma:contentTypeVersion="4" ma:contentTypeDescription="Create a new document." ma:contentTypeScope="" ma:versionID="becf0e2825f86881d742fed8258bc2f3">
  <xsd:schema xmlns:xsd="http://www.w3.org/2001/XMLSchema" xmlns:xs="http://www.w3.org/2001/XMLSchema" xmlns:p="http://schemas.microsoft.com/office/2006/metadata/properties" xmlns:ns2="fe063754-116e-4aa8-bfbc-421870855f56" targetNamespace="http://schemas.microsoft.com/office/2006/metadata/properties" ma:root="true" ma:fieldsID="46b384b48ebfcd5e45ec2894c2b35d43" ns2:_="">
    <xsd:import namespace="fe063754-116e-4aa8-bfbc-421870855f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063754-116e-4aa8-bfbc-421870855f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8A929D-B910-4A46-B1E7-81473C1AA54D}">
  <ds:schemaRefs>
    <ds:schemaRef ds:uri="http://schemas.microsoft.com/office/2006/documentManagement/types"/>
    <ds:schemaRef ds:uri="http://schemas.microsoft.com/office/infopath/2007/PartnerControls"/>
    <ds:schemaRef ds:uri="fe063754-116e-4aa8-bfbc-421870855f56"/>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FD79BFD-29BE-444C-9A84-F330D418C3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063754-116e-4aa8-bfbc-421870855f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A00858-0450-4CB7-9952-E5A4E15FD427}">
  <ds:schemaRefs>
    <ds:schemaRef ds:uri="http://schemas.microsoft.com/sharepoint/v3/contenttype/forms"/>
  </ds:schemaRefs>
</ds:datastoreItem>
</file>

<file path=customXml/itemProps4.xml><?xml version="1.0" encoding="utf-8"?>
<ds:datastoreItem xmlns:ds="http://schemas.openxmlformats.org/officeDocument/2006/customXml" ds:itemID="{64883E3B-37B5-4212-BF13-7DC76CF27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72</Pages>
  <Words>24155</Words>
  <Characters>136662</Characters>
  <Application>Microsoft Office Word</Application>
  <DocSecurity>0</DocSecurity>
  <Lines>1138</Lines>
  <Paragraphs>320</Paragraphs>
  <ScaleCrop>false</ScaleCrop>
  <HeadingPairs>
    <vt:vector size="2" baseType="variant">
      <vt:variant>
        <vt:lpstr>Title</vt:lpstr>
      </vt:variant>
      <vt:variant>
        <vt:i4>1</vt:i4>
      </vt:variant>
    </vt:vector>
  </HeadingPairs>
  <TitlesOfParts>
    <vt:vector size="1" baseType="lpstr">
      <vt:lpstr>Introduction</vt:lpstr>
    </vt:vector>
  </TitlesOfParts>
  <Company>Health Technology Board for Scotland</Company>
  <LinksUpToDate>false</LinksUpToDate>
  <CharactersWithSpaces>160497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Jill Mitchell</dc:creator>
  <cp:keywords/>
  <cp:lastModifiedBy>Helen Wright</cp:lastModifiedBy>
  <cp:revision>4</cp:revision>
  <cp:lastPrinted>2020-02-14T08:42:00Z</cp:lastPrinted>
  <dcterms:created xsi:type="dcterms:W3CDTF">2022-12-13T13:59:00Z</dcterms:created>
  <dcterms:modified xsi:type="dcterms:W3CDTF">2022-12-20T08:13:00Z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0x0101000C672A5D8357D14AB0E5367A64CBDACA</vt:lpwstr>
  </property>
</Properties>
</file>