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1C5D6" w14:textId="09E897EE" w:rsidR="00EF5EBA" w:rsidRPr="000771B7" w:rsidRDefault="00C37004" w:rsidP="00B135AE">
      <w:pPr>
        <w:pStyle w:val="Heading1"/>
      </w:pPr>
      <w:r w:rsidRPr="000771B7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70F5F46" wp14:editId="3527A56B">
            <wp:simplePos x="0" y="0"/>
            <wp:positionH relativeFrom="page">
              <wp:posOffset>635</wp:posOffset>
            </wp:positionH>
            <wp:positionV relativeFrom="page">
              <wp:posOffset>-25400</wp:posOffset>
            </wp:positionV>
            <wp:extent cx="7644505" cy="6156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 background-1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80"/>
                    <a:stretch/>
                  </pic:blipFill>
                  <pic:spPr bwMode="auto">
                    <a:xfrm>
                      <a:off x="0" y="0"/>
                      <a:ext cx="7644505" cy="61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FA800" w14:textId="28890EFC" w:rsidR="00FF2215" w:rsidRDefault="00FF2215" w:rsidP="00FF2215">
      <w:pPr>
        <w:rPr>
          <w:lang w:val="en-US"/>
        </w:rPr>
      </w:pPr>
    </w:p>
    <w:p w14:paraId="2D10B3B0" w14:textId="74CA2E1E" w:rsidR="001D59CF" w:rsidRDefault="001D59CF" w:rsidP="00FF2215">
      <w:pPr>
        <w:rPr>
          <w:lang w:val="en-US"/>
        </w:rPr>
      </w:pPr>
    </w:p>
    <w:p w14:paraId="0B58242C" w14:textId="77777777" w:rsidR="001D59CF" w:rsidRPr="000771B7" w:rsidRDefault="001D59CF" w:rsidP="00FF2215">
      <w:pPr>
        <w:rPr>
          <w:lang w:val="en-US"/>
        </w:rPr>
      </w:pPr>
    </w:p>
    <w:p w14:paraId="3FAB6262" w14:textId="3B193E8F" w:rsidR="00EF5EBA" w:rsidRPr="000B52DA" w:rsidRDefault="00EF5EBA" w:rsidP="000B52DA">
      <w:pPr>
        <w:pStyle w:val="Heading1"/>
        <w:rPr>
          <w:b/>
        </w:rPr>
      </w:pPr>
      <w:r w:rsidRPr="005610B9">
        <w:rPr>
          <w:b/>
        </w:rPr>
        <w:t xml:space="preserve">Company Information Request Form </w:t>
      </w:r>
      <w:r w:rsidR="008F031F" w:rsidRPr="005610B9">
        <w:rPr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DFE22C1" wp14:editId="55C72741">
            <wp:simplePos x="0" y="0"/>
            <wp:positionH relativeFrom="margin">
              <wp:posOffset>-120777</wp:posOffset>
            </wp:positionH>
            <wp:positionV relativeFrom="page">
              <wp:posOffset>535940</wp:posOffset>
            </wp:positionV>
            <wp:extent cx="3091710" cy="61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71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691"/>
      </w:tblGrid>
      <w:tr w:rsidR="00EF5EBA" w:rsidRPr="000771B7" w14:paraId="2CA95FDF" w14:textId="77777777" w:rsidTr="001D59CF">
        <w:tc>
          <w:tcPr>
            <w:tcW w:w="10485" w:type="dxa"/>
            <w:gridSpan w:val="2"/>
          </w:tcPr>
          <w:p w14:paraId="2CEA1EB9" w14:textId="281C4A5C" w:rsidR="00EF5EBA" w:rsidRPr="000771B7" w:rsidRDefault="00EF5EBA" w:rsidP="00625D4D">
            <w:pPr>
              <w:spacing w:before="120" w:after="120" w:line="240" w:lineRule="auto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771B7">
              <w:br w:type="page"/>
            </w:r>
            <w:r w:rsidRPr="000771B7">
              <w:br w:type="page"/>
            </w:r>
            <w:r w:rsidRPr="000771B7">
              <w:rPr>
                <w:rFonts w:cs="Arial"/>
              </w:rPr>
              <w:t xml:space="preserve">Before making a submission to SMC, if unsure about whether the </w:t>
            </w:r>
            <w:r w:rsidR="00625D4D">
              <w:rPr>
                <w:rFonts w:cs="Arial"/>
              </w:rPr>
              <w:t>medicine</w:t>
            </w:r>
            <w:r w:rsidRPr="000771B7">
              <w:rPr>
                <w:rFonts w:cs="Arial"/>
              </w:rPr>
              <w:t xml:space="preserve"> is within SMC remit or the type of submission required, the Marketing Authorisation Holder (MAH) should complete all relevant sections of this form with available information and return to the secretariat. </w:t>
            </w:r>
            <w:r w:rsidR="001D59CF">
              <w:rPr>
                <w:rFonts w:cs="Arial"/>
              </w:rPr>
              <w:t xml:space="preserve"> </w:t>
            </w:r>
            <w:r w:rsidRPr="000771B7">
              <w:rPr>
                <w:rFonts w:cs="Arial"/>
              </w:rPr>
              <w:t xml:space="preserve">Based on the information submitted, SMC will provide guidance on submission requirements. </w:t>
            </w:r>
            <w:r w:rsidR="001D59CF">
              <w:rPr>
                <w:rFonts w:cs="Arial"/>
              </w:rPr>
              <w:t xml:space="preserve"> </w:t>
            </w:r>
            <w:r w:rsidRPr="000771B7">
              <w:rPr>
                <w:rFonts w:cs="Arial"/>
              </w:rPr>
              <w:t xml:space="preserve">It is the responsibility of the </w:t>
            </w:r>
            <w:r w:rsidR="00625D4D">
              <w:rPr>
                <w:rFonts w:cs="Arial"/>
              </w:rPr>
              <w:t>company</w:t>
            </w:r>
            <w:r w:rsidRPr="000771B7">
              <w:rPr>
                <w:rFonts w:cs="Arial"/>
              </w:rPr>
              <w:t xml:space="preserve"> to submit on time, so that SMC advice can be issued as close as possible to </w:t>
            </w:r>
            <w:r w:rsidR="000772D6">
              <w:rPr>
                <w:rFonts w:cs="Arial"/>
              </w:rPr>
              <w:t>medicine</w:t>
            </w:r>
            <w:r w:rsidRPr="000771B7">
              <w:rPr>
                <w:rFonts w:cs="Arial"/>
              </w:rPr>
              <w:t xml:space="preserve"> launch.</w:t>
            </w:r>
          </w:p>
        </w:tc>
      </w:tr>
      <w:tr w:rsidR="00EF5EBA" w:rsidRPr="000771B7" w14:paraId="1CC8B4C8" w14:textId="77777777" w:rsidTr="001D59CF">
        <w:trPr>
          <w:trHeight w:val="495"/>
        </w:trPr>
        <w:tc>
          <w:tcPr>
            <w:tcW w:w="3794" w:type="dxa"/>
          </w:tcPr>
          <w:p w14:paraId="78CFBE7B" w14:textId="7A4AA0FF" w:rsidR="00EF5EBA" w:rsidRPr="000771B7" w:rsidRDefault="00625D4D" w:rsidP="000772D6">
            <w:pPr>
              <w:spacing w:before="120" w:after="12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Company name</w:t>
            </w:r>
          </w:p>
        </w:tc>
        <w:tc>
          <w:tcPr>
            <w:tcW w:w="6691" w:type="dxa"/>
          </w:tcPr>
          <w:p w14:paraId="54CB7808" w14:textId="77777777" w:rsidR="00EF5EBA" w:rsidRPr="000771B7" w:rsidRDefault="00EF5EBA" w:rsidP="00386C8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EF5EBA" w:rsidRPr="000771B7" w14:paraId="2605B6B9" w14:textId="77777777" w:rsidTr="001D59CF">
        <w:trPr>
          <w:trHeight w:val="495"/>
        </w:trPr>
        <w:tc>
          <w:tcPr>
            <w:tcW w:w="3794" w:type="dxa"/>
          </w:tcPr>
          <w:p w14:paraId="5ACC2962" w14:textId="7D2698E5" w:rsidR="00EF5EBA" w:rsidRPr="000771B7" w:rsidRDefault="00EF5EBA" w:rsidP="00386C81">
            <w:pPr>
              <w:spacing w:before="120" w:after="120" w:line="240" w:lineRule="auto"/>
              <w:rPr>
                <w:rFonts w:eastAsia="Times New Roman" w:cs="Arial"/>
                <w:lang w:eastAsia="en-GB"/>
              </w:rPr>
            </w:pPr>
            <w:r w:rsidRPr="000771B7">
              <w:rPr>
                <w:rFonts w:eastAsia="Times New Roman" w:cs="Arial"/>
                <w:lang w:eastAsia="en-GB"/>
              </w:rPr>
              <w:t>Company c</w:t>
            </w:r>
            <w:r w:rsidR="00625D4D">
              <w:rPr>
                <w:rFonts w:eastAsia="Times New Roman" w:cs="Arial"/>
                <w:lang w:eastAsia="en-GB"/>
              </w:rPr>
              <w:t>ontact name and contact details</w:t>
            </w:r>
          </w:p>
        </w:tc>
        <w:tc>
          <w:tcPr>
            <w:tcW w:w="6691" w:type="dxa"/>
          </w:tcPr>
          <w:p w14:paraId="655C6E70" w14:textId="77777777" w:rsidR="00EF5EBA" w:rsidRPr="000771B7" w:rsidRDefault="00EF5EBA" w:rsidP="00386C8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EF5EBA" w:rsidRPr="000771B7" w14:paraId="2FD9EFF4" w14:textId="77777777" w:rsidTr="001D59CF">
        <w:trPr>
          <w:trHeight w:val="495"/>
        </w:trPr>
        <w:tc>
          <w:tcPr>
            <w:tcW w:w="3794" w:type="dxa"/>
          </w:tcPr>
          <w:p w14:paraId="443FB099" w14:textId="280919C5" w:rsidR="00EF5EBA" w:rsidRPr="000771B7" w:rsidRDefault="00625D4D" w:rsidP="00386C81">
            <w:pPr>
              <w:spacing w:before="120" w:after="12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Date</w:t>
            </w:r>
          </w:p>
        </w:tc>
        <w:tc>
          <w:tcPr>
            <w:tcW w:w="6691" w:type="dxa"/>
          </w:tcPr>
          <w:p w14:paraId="5A66ABCE" w14:textId="77777777" w:rsidR="00EF5EBA" w:rsidRPr="000771B7" w:rsidRDefault="00EF5EBA" w:rsidP="00386C8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56D72F9E" w14:textId="1C0F5D6F" w:rsidR="003156ED" w:rsidRPr="001060E3" w:rsidRDefault="003156ED" w:rsidP="001060E3">
      <w:pPr>
        <w:spacing w:after="0"/>
        <w:rPr>
          <w:rFonts w:ascii="Calibri" w:eastAsia="Times New Roman" w:hAnsi="Calibri" w:cs="Times New Roman"/>
          <w:color w:val="auto"/>
          <w:sz w:val="28"/>
          <w:szCs w:val="28"/>
          <w:lang w:val="en-US" w:eastAsia="en-GB"/>
        </w:rPr>
      </w:pPr>
    </w:p>
    <w:p w14:paraId="14803C79" w14:textId="77777777" w:rsidR="001D59CF" w:rsidRPr="001060E3" w:rsidRDefault="001D59CF" w:rsidP="001060E3">
      <w:pPr>
        <w:spacing w:after="0"/>
        <w:rPr>
          <w:rFonts w:ascii="Calibri" w:eastAsia="Times New Roman" w:hAnsi="Calibri" w:cs="Times New Roman"/>
          <w:color w:val="auto"/>
          <w:sz w:val="28"/>
          <w:szCs w:val="28"/>
          <w:lang w:val="en-US" w:eastAsia="en-GB"/>
        </w:rPr>
      </w:pPr>
    </w:p>
    <w:p w14:paraId="6E29E549" w14:textId="77777777" w:rsidR="001D59CF" w:rsidRDefault="001D59CF" w:rsidP="003156ED">
      <w:pPr>
        <w:pStyle w:val="Heading2"/>
        <w:rPr>
          <w:rFonts w:cs="Arial"/>
        </w:rPr>
        <w:sectPr w:rsidR="001D59CF" w:rsidSect="001D59CF">
          <w:pgSz w:w="11906" w:h="16838" w:code="257"/>
          <w:pgMar w:top="709" w:right="709" w:bottom="709" w:left="709" w:header="567" w:footer="284" w:gutter="0"/>
          <w:cols w:space="708"/>
          <w:titlePg/>
          <w:docGrid w:linePitch="360"/>
        </w:sectPr>
      </w:pPr>
    </w:p>
    <w:p w14:paraId="184AA149" w14:textId="11546817" w:rsidR="003156ED" w:rsidRPr="000771B7" w:rsidRDefault="003156ED" w:rsidP="001060E3">
      <w:pPr>
        <w:pStyle w:val="Heading2"/>
        <w:spacing w:after="0"/>
        <w:rPr>
          <w:rFonts w:cs="Arial"/>
        </w:rPr>
      </w:pPr>
      <w:r w:rsidRPr="000771B7">
        <w:rPr>
          <w:rFonts w:cs="Arial"/>
        </w:rPr>
        <w:lastRenderedPageBreak/>
        <w:t>Registration details</w:t>
      </w:r>
    </w:p>
    <w:p w14:paraId="021A1BAE" w14:textId="77777777" w:rsidR="003156ED" w:rsidRPr="001060E3" w:rsidRDefault="003156ED" w:rsidP="003156ED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3156ED" w:rsidRPr="000771B7" w14:paraId="4A6E59DB" w14:textId="77777777" w:rsidTr="001D59CF">
        <w:tc>
          <w:tcPr>
            <w:tcW w:w="10485" w:type="dxa"/>
          </w:tcPr>
          <w:p w14:paraId="3EA4917E" w14:textId="7E0B48F6" w:rsidR="003156ED" w:rsidRPr="000771B7" w:rsidRDefault="00D25139" w:rsidP="00D25139">
            <w:pPr>
              <w:spacing w:before="120" w:after="12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Medicine name </w:t>
            </w:r>
            <w:r w:rsidR="003156ED" w:rsidRPr="000771B7">
              <w:rPr>
                <w:rFonts w:eastAsia="Times New Roman" w:cs="Arial"/>
                <w:szCs w:val="24"/>
                <w:lang w:eastAsia="en-GB"/>
              </w:rPr>
              <w:t xml:space="preserve">(generic and </w:t>
            </w:r>
            <w:r>
              <w:rPr>
                <w:rFonts w:eastAsia="Times New Roman" w:cs="Arial"/>
                <w:szCs w:val="24"/>
                <w:lang w:eastAsia="en-GB"/>
              </w:rPr>
              <w:t>brand</w:t>
            </w:r>
            <w:r w:rsidR="003156ED" w:rsidRPr="000771B7">
              <w:rPr>
                <w:rFonts w:eastAsia="Times New Roman" w:cs="Arial"/>
                <w:szCs w:val="24"/>
                <w:lang w:eastAsia="en-GB"/>
              </w:rPr>
              <w:t xml:space="preserve"> name)</w:t>
            </w:r>
          </w:p>
        </w:tc>
      </w:tr>
      <w:tr w:rsidR="003156ED" w:rsidRPr="000771B7" w14:paraId="0F2694FC" w14:textId="77777777" w:rsidTr="001D59CF">
        <w:tc>
          <w:tcPr>
            <w:tcW w:w="10485" w:type="dxa"/>
          </w:tcPr>
          <w:p w14:paraId="0679F131" w14:textId="77777777" w:rsidR="003156ED" w:rsidRPr="000771B7" w:rsidRDefault="003156ED" w:rsidP="00BD145F">
            <w:pPr>
              <w:spacing w:before="120" w:after="12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3156ED" w:rsidRPr="000771B7" w14:paraId="456D546E" w14:textId="77777777" w:rsidTr="001D59CF">
        <w:tc>
          <w:tcPr>
            <w:tcW w:w="10485" w:type="dxa"/>
          </w:tcPr>
          <w:p w14:paraId="562E3327" w14:textId="77777777" w:rsidR="003156ED" w:rsidRPr="000771B7" w:rsidRDefault="003156ED" w:rsidP="00BD145F">
            <w:pPr>
              <w:spacing w:before="120" w:after="12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0771B7">
              <w:rPr>
                <w:rFonts w:eastAsia="Times New Roman" w:cs="Arial"/>
                <w:szCs w:val="24"/>
                <w:lang w:eastAsia="en-GB"/>
              </w:rPr>
              <w:t>Formulation, strength(s), route of administration</w:t>
            </w:r>
          </w:p>
        </w:tc>
      </w:tr>
      <w:tr w:rsidR="003156ED" w:rsidRPr="000771B7" w14:paraId="36D62D6E" w14:textId="77777777" w:rsidTr="001D59CF">
        <w:tc>
          <w:tcPr>
            <w:tcW w:w="10485" w:type="dxa"/>
          </w:tcPr>
          <w:p w14:paraId="0E4CE412" w14:textId="77777777" w:rsidR="003156ED" w:rsidRPr="000771B7" w:rsidRDefault="003156ED" w:rsidP="00BD145F">
            <w:pPr>
              <w:spacing w:before="120" w:after="12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3156ED" w:rsidRPr="000771B7" w14:paraId="0BA39063" w14:textId="77777777" w:rsidTr="001D59CF">
        <w:tc>
          <w:tcPr>
            <w:tcW w:w="10485" w:type="dxa"/>
          </w:tcPr>
          <w:p w14:paraId="519992DA" w14:textId="1608E189" w:rsidR="003156ED" w:rsidRPr="000771B7" w:rsidRDefault="003156ED" w:rsidP="00BD145F">
            <w:pPr>
              <w:spacing w:before="120" w:after="12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0771B7">
              <w:rPr>
                <w:rFonts w:eastAsia="Times New Roman" w:cs="Arial"/>
                <w:bCs/>
                <w:szCs w:val="24"/>
                <w:lang w:eastAsia="en-GB"/>
              </w:rPr>
              <w:t>Full licensed indication(s)</w:t>
            </w:r>
            <w:r w:rsidR="001D59CF">
              <w:rPr>
                <w:rFonts w:eastAsia="Times New Roman" w:cs="Arial"/>
                <w:bCs/>
                <w:szCs w:val="24"/>
                <w:lang w:eastAsia="en-GB"/>
              </w:rPr>
              <w:t xml:space="preserve"> the query relates to</w:t>
            </w:r>
          </w:p>
        </w:tc>
      </w:tr>
      <w:tr w:rsidR="003156ED" w:rsidRPr="000771B7" w14:paraId="5F83F1F8" w14:textId="77777777" w:rsidTr="001D59CF">
        <w:tc>
          <w:tcPr>
            <w:tcW w:w="10485" w:type="dxa"/>
          </w:tcPr>
          <w:p w14:paraId="1CE6DB9E" w14:textId="77777777" w:rsidR="003156ED" w:rsidRPr="000771B7" w:rsidRDefault="003156ED" w:rsidP="00BD145F">
            <w:pPr>
              <w:spacing w:before="120" w:after="12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3156ED" w:rsidRPr="000771B7" w14:paraId="2457D8B0" w14:textId="77777777" w:rsidTr="001D59CF">
        <w:tc>
          <w:tcPr>
            <w:tcW w:w="10485" w:type="dxa"/>
          </w:tcPr>
          <w:p w14:paraId="63E6B26D" w14:textId="77777777" w:rsidR="003156ED" w:rsidRPr="000771B7" w:rsidRDefault="003156ED" w:rsidP="00BD145F">
            <w:pPr>
              <w:spacing w:before="120" w:after="12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0771B7">
              <w:rPr>
                <w:rFonts w:cs="Arial"/>
                <w:szCs w:val="24"/>
              </w:rPr>
              <w:t>If the submission is not expected to cover the full licensed indication please provide details of any positioning you wish SMC to consider</w:t>
            </w:r>
          </w:p>
        </w:tc>
      </w:tr>
      <w:tr w:rsidR="003156ED" w:rsidRPr="000771B7" w14:paraId="5625D2E7" w14:textId="77777777" w:rsidTr="001D59CF">
        <w:tc>
          <w:tcPr>
            <w:tcW w:w="10485" w:type="dxa"/>
          </w:tcPr>
          <w:p w14:paraId="5920B0A7" w14:textId="77777777" w:rsidR="003156ED" w:rsidRPr="000771B7" w:rsidRDefault="003156ED" w:rsidP="00BD145F">
            <w:pPr>
              <w:spacing w:before="120" w:after="12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3156ED" w:rsidRPr="000771B7" w14:paraId="48407972" w14:textId="77777777" w:rsidTr="001D59CF">
        <w:tc>
          <w:tcPr>
            <w:tcW w:w="10485" w:type="dxa"/>
          </w:tcPr>
          <w:p w14:paraId="0418D8C4" w14:textId="77777777" w:rsidR="003156ED" w:rsidRPr="000771B7" w:rsidRDefault="003156ED" w:rsidP="00BD145F">
            <w:pPr>
              <w:spacing w:before="120" w:after="12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0771B7">
              <w:rPr>
                <w:rFonts w:eastAsia="Times New Roman" w:cs="Arial"/>
                <w:szCs w:val="24"/>
                <w:lang w:eastAsia="en-GB"/>
              </w:rPr>
              <w:t>Dose</w:t>
            </w:r>
          </w:p>
        </w:tc>
      </w:tr>
      <w:tr w:rsidR="003156ED" w:rsidRPr="000771B7" w14:paraId="0172C2A5" w14:textId="77777777" w:rsidTr="001D59CF">
        <w:tc>
          <w:tcPr>
            <w:tcW w:w="10485" w:type="dxa"/>
          </w:tcPr>
          <w:p w14:paraId="6C7FE4A0" w14:textId="77777777" w:rsidR="003156ED" w:rsidRPr="000771B7" w:rsidRDefault="003156ED" w:rsidP="00BD145F">
            <w:pPr>
              <w:spacing w:before="120" w:after="12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3156ED" w:rsidRPr="000771B7" w14:paraId="1D12E9C2" w14:textId="77777777" w:rsidTr="001D59CF">
        <w:tc>
          <w:tcPr>
            <w:tcW w:w="10485" w:type="dxa"/>
          </w:tcPr>
          <w:p w14:paraId="2AA1D270" w14:textId="223F152F" w:rsidR="003156ED" w:rsidRPr="000771B7" w:rsidRDefault="00AD4EC0" w:rsidP="00AD4EC0">
            <w:pPr>
              <w:spacing w:before="120" w:after="120" w:line="240" w:lineRule="auto"/>
              <w:rPr>
                <w:rFonts w:eastAsia="Times New Roman" w:cs="Arial"/>
                <w:bCs/>
                <w:szCs w:val="24"/>
                <w:lang w:eastAsia="en-GB"/>
              </w:rPr>
            </w:pPr>
            <w:r w:rsidRPr="00327D6A">
              <w:rPr>
                <w:rFonts w:eastAsia="Times New Roman" w:cs="Arial"/>
                <w:bCs/>
                <w:szCs w:val="24"/>
                <w:lang w:eastAsia="en-GB"/>
              </w:rPr>
              <w:t>MHRA</w:t>
            </w:r>
            <w:r w:rsidR="00327D6A">
              <w:rPr>
                <w:rFonts w:eastAsia="Times New Roman" w:cs="Arial"/>
                <w:bCs/>
                <w:szCs w:val="24"/>
                <w:lang w:eastAsia="en-GB"/>
              </w:rPr>
              <w:t xml:space="preserve"> regulatory</w:t>
            </w:r>
            <w:r w:rsidR="003156ED" w:rsidRPr="00327D6A">
              <w:rPr>
                <w:rFonts w:eastAsia="Times New Roman" w:cs="Arial"/>
                <w:bCs/>
                <w:szCs w:val="24"/>
                <w:lang w:eastAsia="en-GB"/>
              </w:rPr>
              <w:t xml:space="preserve"> status</w:t>
            </w:r>
            <w:r w:rsidRPr="00327D6A">
              <w:rPr>
                <w:rFonts w:eastAsia="Times New Roman" w:cs="Arial"/>
                <w:bCs/>
                <w:szCs w:val="24"/>
                <w:lang w:eastAsia="en-GB"/>
              </w:rPr>
              <w:t xml:space="preserve"> (including MHRA regulatory route)</w:t>
            </w:r>
          </w:p>
        </w:tc>
      </w:tr>
      <w:tr w:rsidR="003156ED" w:rsidRPr="000771B7" w14:paraId="4F94DC10" w14:textId="77777777" w:rsidTr="001D59CF">
        <w:tc>
          <w:tcPr>
            <w:tcW w:w="10485" w:type="dxa"/>
          </w:tcPr>
          <w:p w14:paraId="799E7900" w14:textId="77777777" w:rsidR="003156ED" w:rsidRPr="000771B7" w:rsidRDefault="003156ED" w:rsidP="00BD145F">
            <w:pPr>
              <w:spacing w:before="120" w:after="120" w:line="240" w:lineRule="auto"/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</w:tr>
      <w:tr w:rsidR="003156ED" w:rsidRPr="000771B7" w14:paraId="3B562052" w14:textId="77777777" w:rsidTr="001D59CF">
        <w:tc>
          <w:tcPr>
            <w:tcW w:w="10485" w:type="dxa"/>
          </w:tcPr>
          <w:p w14:paraId="1CCB38FE" w14:textId="57F9DEA9" w:rsidR="003156ED" w:rsidRPr="000771B7" w:rsidRDefault="008242C2" w:rsidP="001D59CF">
            <w:pPr>
              <w:spacing w:before="120" w:after="120" w:line="240" w:lineRule="auto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</w:rPr>
              <w:t xml:space="preserve">Actual </w:t>
            </w:r>
            <w:r w:rsidRPr="000771B7">
              <w:rPr>
                <w:rFonts w:cs="Arial"/>
                <w:bCs/>
                <w:szCs w:val="24"/>
              </w:rPr>
              <w:t>/ anticipated date of marketing authorisation in UK (including web links where available)</w:t>
            </w:r>
          </w:p>
        </w:tc>
      </w:tr>
      <w:tr w:rsidR="003156ED" w:rsidRPr="000771B7" w14:paraId="39F451F4" w14:textId="77777777" w:rsidTr="001D59CF">
        <w:tc>
          <w:tcPr>
            <w:tcW w:w="10485" w:type="dxa"/>
          </w:tcPr>
          <w:p w14:paraId="7222BE88" w14:textId="77777777" w:rsidR="003156ED" w:rsidRPr="000771B7" w:rsidRDefault="003156ED" w:rsidP="00BD145F">
            <w:pPr>
              <w:spacing w:before="120" w:after="120" w:line="240" w:lineRule="auto"/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</w:tr>
      <w:tr w:rsidR="003156ED" w:rsidRPr="000771B7" w14:paraId="232447B3" w14:textId="77777777" w:rsidTr="001D59CF">
        <w:tc>
          <w:tcPr>
            <w:tcW w:w="10485" w:type="dxa"/>
          </w:tcPr>
          <w:p w14:paraId="6CF8E2DE" w14:textId="77642509" w:rsidR="003156ED" w:rsidRPr="000771B7" w:rsidRDefault="008242C2" w:rsidP="000772D6">
            <w:pPr>
              <w:spacing w:before="120" w:after="120" w:line="240" w:lineRule="auto"/>
              <w:rPr>
                <w:rFonts w:eastAsia="Times New Roman" w:cs="Arial"/>
                <w:bCs/>
                <w:szCs w:val="24"/>
                <w:lang w:eastAsia="en-GB"/>
              </w:rPr>
            </w:pPr>
            <w:r w:rsidRPr="000771B7">
              <w:rPr>
                <w:rFonts w:eastAsia="Times New Roman" w:cs="Arial"/>
                <w:bCs/>
                <w:szCs w:val="24"/>
                <w:lang w:eastAsia="en-GB"/>
              </w:rPr>
              <w:t>Launch date in UK</w:t>
            </w:r>
            <w:r>
              <w:rPr>
                <w:rFonts w:eastAsia="Times New Roman" w:cs="Arial"/>
                <w:bCs/>
                <w:szCs w:val="24"/>
                <w:lang w:eastAsia="en-GB"/>
              </w:rPr>
              <w:t>*</w:t>
            </w:r>
          </w:p>
        </w:tc>
      </w:tr>
      <w:tr w:rsidR="003156ED" w:rsidRPr="000771B7" w14:paraId="3317E791" w14:textId="77777777" w:rsidTr="001D59CF">
        <w:tc>
          <w:tcPr>
            <w:tcW w:w="10485" w:type="dxa"/>
          </w:tcPr>
          <w:p w14:paraId="41DF6AFB" w14:textId="77777777" w:rsidR="003156ED" w:rsidRPr="000771B7" w:rsidRDefault="003156ED" w:rsidP="00BD145F">
            <w:pPr>
              <w:spacing w:before="120" w:after="120" w:line="240" w:lineRule="auto"/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</w:tr>
    </w:tbl>
    <w:p w14:paraId="6F11A2C0" w14:textId="49B167CD" w:rsidR="00D25139" w:rsidRPr="001060E3" w:rsidRDefault="00D25139" w:rsidP="001060E3">
      <w:pPr>
        <w:pStyle w:val="BodyText"/>
        <w:numPr>
          <w:ilvl w:val="0"/>
          <w:numId w:val="21"/>
        </w:numPr>
        <w:spacing w:after="0"/>
        <w:ind w:left="284" w:hanging="284"/>
        <w:rPr>
          <w:rFonts w:cs="Calibri"/>
          <w:sz w:val="28"/>
          <w:szCs w:val="28"/>
        </w:rPr>
      </w:pPr>
      <w:r w:rsidRPr="00A94655">
        <w:rPr>
          <w:sz w:val="20"/>
          <w:szCs w:val="20"/>
        </w:rPr>
        <w:t>Launch date f</w:t>
      </w:r>
      <w:r w:rsidRPr="00A94655">
        <w:rPr>
          <w:rFonts w:cs="Calibri"/>
          <w:sz w:val="20"/>
          <w:szCs w:val="20"/>
        </w:rPr>
        <w:t>or</w:t>
      </w:r>
      <w:r>
        <w:rPr>
          <w:rFonts w:cs="Calibri"/>
          <w:sz w:val="20"/>
          <w:szCs w:val="20"/>
        </w:rPr>
        <w:t xml:space="preserve"> a new medicine</w:t>
      </w:r>
      <w:r w:rsidRPr="00A94655">
        <w:rPr>
          <w:rFonts w:cs="Calibri"/>
          <w:sz w:val="20"/>
          <w:szCs w:val="20"/>
        </w:rPr>
        <w:t xml:space="preserve"> is the date when the </w:t>
      </w:r>
      <w:r w:rsidR="000772D6">
        <w:rPr>
          <w:rFonts w:cs="Calibri"/>
          <w:sz w:val="20"/>
          <w:szCs w:val="20"/>
        </w:rPr>
        <w:t>medicine</w:t>
      </w:r>
      <w:r w:rsidRPr="00A94655">
        <w:rPr>
          <w:rFonts w:cs="Calibri"/>
          <w:sz w:val="20"/>
          <w:szCs w:val="20"/>
        </w:rPr>
        <w:t xml:space="preserve"> is expected to be in the UK supply chain (i.e. in the country).</w:t>
      </w:r>
      <w:r w:rsidR="001D59CF">
        <w:rPr>
          <w:rFonts w:cs="Calibri"/>
          <w:sz w:val="20"/>
          <w:szCs w:val="20"/>
        </w:rPr>
        <w:t xml:space="preserve"> </w:t>
      </w:r>
      <w:r w:rsidRPr="00A94655">
        <w:rPr>
          <w:rFonts w:cs="Calibri"/>
          <w:sz w:val="20"/>
          <w:szCs w:val="20"/>
        </w:rPr>
        <w:t xml:space="preserve"> The launch date for a new indication of a </w:t>
      </w:r>
      <w:r>
        <w:rPr>
          <w:rFonts w:cs="Calibri"/>
          <w:sz w:val="20"/>
          <w:szCs w:val="20"/>
        </w:rPr>
        <w:t>medicine</w:t>
      </w:r>
      <w:r w:rsidRPr="00A94655">
        <w:rPr>
          <w:rFonts w:cs="Calibri"/>
          <w:sz w:val="20"/>
          <w:szCs w:val="20"/>
        </w:rPr>
        <w:t xml:space="preserve"> already marketed in the UK, </w:t>
      </w:r>
      <w:r>
        <w:rPr>
          <w:rFonts w:cs="Calibri"/>
          <w:sz w:val="20"/>
          <w:szCs w:val="20"/>
        </w:rPr>
        <w:t>is the</w:t>
      </w:r>
      <w:r w:rsidRPr="00A94655">
        <w:rPr>
          <w:rFonts w:cs="Calibri"/>
          <w:sz w:val="20"/>
          <w:szCs w:val="20"/>
        </w:rPr>
        <w:t xml:space="preserve"> G</w:t>
      </w:r>
      <w:r w:rsidR="001D59CF">
        <w:rPr>
          <w:rFonts w:cs="Calibri"/>
          <w:sz w:val="20"/>
          <w:szCs w:val="20"/>
        </w:rPr>
        <w:t>B marketing authorisation date.</w:t>
      </w:r>
    </w:p>
    <w:p w14:paraId="371B6AFC" w14:textId="5C479B4A" w:rsidR="003156ED" w:rsidRPr="001060E3" w:rsidRDefault="003156ED" w:rsidP="001060E3">
      <w:pPr>
        <w:spacing w:after="0"/>
        <w:rPr>
          <w:sz w:val="28"/>
          <w:szCs w:val="28"/>
          <w:lang w:val="en-US" w:eastAsia="en-GB"/>
        </w:rPr>
      </w:pPr>
    </w:p>
    <w:p w14:paraId="421D3FF2" w14:textId="77777777" w:rsidR="001D59CF" w:rsidRPr="001060E3" w:rsidRDefault="001D59CF" w:rsidP="001060E3">
      <w:pPr>
        <w:spacing w:after="0"/>
        <w:rPr>
          <w:sz w:val="28"/>
          <w:szCs w:val="28"/>
          <w:lang w:val="en-US" w:eastAsia="en-GB"/>
        </w:rPr>
      </w:pPr>
    </w:p>
    <w:p w14:paraId="1BEE50AA" w14:textId="77777777" w:rsidR="001D59CF" w:rsidRDefault="001D59CF" w:rsidP="00EF5EBA">
      <w:pPr>
        <w:pStyle w:val="Heading2"/>
        <w:rPr>
          <w:lang w:eastAsia="en-GB"/>
        </w:rPr>
        <w:sectPr w:rsidR="001D59CF" w:rsidSect="001D59CF">
          <w:pgSz w:w="11906" w:h="16838" w:code="257"/>
          <w:pgMar w:top="709" w:right="709" w:bottom="709" w:left="709" w:header="567" w:footer="284" w:gutter="0"/>
          <w:cols w:space="708"/>
          <w:titlePg/>
          <w:docGrid w:linePitch="360"/>
        </w:sectPr>
      </w:pPr>
    </w:p>
    <w:p w14:paraId="17AEC97A" w14:textId="76098DB4" w:rsidR="00EF5EBA" w:rsidRPr="001060E3" w:rsidRDefault="00EF5EBA" w:rsidP="001060E3">
      <w:pPr>
        <w:pStyle w:val="Heading2"/>
        <w:spacing w:after="0"/>
        <w:rPr>
          <w:rFonts w:cs="Arial"/>
        </w:rPr>
      </w:pPr>
      <w:r w:rsidRPr="001060E3">
        <w:rPr>
          <w:rFonts w:cs="Arial"/>
        </w:rPr>
        <w:lastRenderedPageBreak/>
        <w:t>Screening questions</w:t>
      </w:r>
    </w:p>
    <w:p w14:paraId="678E2D6C" w14:textId="77777777" w:rsidR="001060E3" w:rsidRPr="001060E3" w:rsidRDefault="001060E3" w:rsidP="001060E3">
      <w:pPr>
        <w:spacing w:after="0"/>
        <w:rPr>
          <w:lang w:val="en-US" w:eastAsia="en-GB"/>
        </w:rPr>
      </w:pPr>
    </w:p>
    <w:p w14:paraId="2774019F" w14:textId="77777777" w:rsidR="00EF5EBA" w:rsidRPr="000771B7" w:rsidRDefault="00EF5EBA" w:rsidP="00EF5EBA">
      <w:pPr>
        <w:spacing w:after="0" w:line="240" w:lineRule="auto"/>
        <w:rPr>
          <w:rStyle w:val="Hyperlink"/>
          <w:rFonts w:eastAsia="Times New Roman" w:cs="Arial"/>
          <w:color w:val="auto"/>
          <w:lang w:eastAsia="en-GB"/>
        </w:rPr>
      </w:pPr>
      <w:r w:rsidRPr="000771B7">
        <w:rPr>
          <w:rFonts w:eastAsia="Times New Roman" w:cs="Arial"/>
          <w:lang w:eastAsia="en-GB"/>
        </w:rPr>
        <w:t xml:space="preserve">Information on submission criteria for full and abbreviated submissions is provided in guidance documents on the </w:t>
      </w:r>
      <w:hyperlink r:id="rId13" w:history="1">
        <w:r w:rsidRPr="000771B7">
          <w:rPr>
            <w:rStyle w:val="Hyperlink"/>
            <w:rFonts w:eastAsia="Times New Roman" w:cs="Arial"/>
            <w:lang w:eastAsia="en-GB"/>
          </w:rPr>
          <w:t>SMC website.</w:t>
        </w:r>
      </w:hyperlink>
    </w:p>
    <w:p w14:paraId="286F025C" w14:textId="77777777" w:rsidR="00EF5EBA" w:rsidRPr="000771B7" w:rsidRDefault="00EF5EBA" w:rsidP="00EF5EBA">
      <w:pPr>
        <w:spacing w:after="0" w:line="240" w:lineRule="auto"/>
        <w:rPr>
          <w:rStyle w:val="Hyperlink"/>
          <w:rFonts w:eastAsia="Times New Roman" w:cs="Arial"/>
          <w:color w:val="auto"/>
          <w:lang w:eastAsia="en-GB"/>
        </w:rPr>
      </w:pPr>
    </w:p>
    <w:p w14:paraId="45BA55D8" w14:textId="4D90032B" w:rsidR="00EF5EBA" w:rsidRPr="00875D52" w:rsidRDefault="00EF5EBA" w:rsidP="00EF5EBA">
      <w:pPr>
        <w:spacing w:after="0" w:line="240" w:lineRule="auto"/>
        <w:rPr>
          <w:rStyle w:val="Hyperlink"/>
          <w:rFonts w:eastAsia="Times New Roman" w:cs="Arial"/>
          <w:b/>
          <w:color w:val="auto"/>
          <w:lang w:eastAsia="en-GB"/>
        </w:rPr>
      </w:pPr>
      <w:r w:rsidRPr="000771B7">
        <w:rPr>
          <w:rFonts w:eastAsia="Times New Roman" w:cs="Arial"/>
          <w:lang w:eastAsia="en-GB"/>
        </w:rPr>
        <w:t>The most common reasons for a product being outwith SMC remit are given in the table below.</w:t>
      </w:r>
      <w:r w:rsidRPr="000771B7" w:rsidDel="00725BCA">
        <w:rPr>
          <w:rFonts w:eastAsia="Times New Roman" w:cs="Arial"/>
          <w:lang w:eastAsia="en-GB"/>
        </w:rPr>
        <w:t xml:space="preserve"> </w:t>
      </w:r>
      <w:r w:rsidRPr="000771B7">
        <w:rPr>
          <w:rFonts w:eastAsia="Times New Roman" w:cs="Arial"/>
          <w:lang w:eastAsia="en-GB"/>
        </w:rPr>
        <w:t xml:space="preserve"> Please indicate if you consider that the product is outwith SMC remit for one of the reasons specified.  </w:t>
      </w:r>
      <w:r w:rsidRPr="00875D52">
        <w:rPr>
          <w:rFonts w:eastAsia="Times New Roman" w:cs="Arial"/>
          <w:b/>
          <w:lang w:eastAsia="en-GB"/>
        </w:rPr>
        <w:t xml:space="preserve">For more detailed information please refer to the Guidance to </w:t>
      </w:r>
      <w:r w:rsidR="00625D4D">
        <w:rPr>
          <w:rFonts w:eastAsia="Times New Roman" w:cs="Arial"/>
          <w:b/>
          <w:lang w:eastAsia="en-GB"/>
        </w:rPr>
        <w:t>companies</w:t>
      </w:r>
      <w:r w:rsidRPr="00875D52">
        <w:rPr>
          <w:rFonts w:eastAsia="Times New Roman" w:cs="Arial"/>
          <w:b/>
          <w:lang w:eastAsia="en-GB"/>
        </w:rPr>
        <w:t xml:space="preserve"> on medicines </w:t>
      </w:r>
      <w:hyperlink r:id="rId14" w:history="1">
        <w:r w:rsidRPr="00875D52">
          <w:rPr>
            <w:rStyle w:val="Hyperlink"/>
            <w:rFonts w:eastAsia="Times New Roman" w:cs="Arial"/>
            <w:b/>
            <w:lang w:eastAsia="en-GB"/>
          </w:rPr>
          <w:t>outwith SMC remit.</w:t>
        </w:r>
      </w:hyperlink>
    </w:p>
    <w:p w14:paraId="187C11D1" w14:textId="77777777" w:rsidR="00EF5EBA" w:rsidRPr="000771B7" w:rsidRDefault="00EF5EBA" w:rsidP="00EF5EBA">
      <w:pPr>
        <w:spacing w:after="0" w:line="240" w:lineRule="auto"/>
        <w:rPr>
          <w:rFonts w:eastAsia="Times New Roman" w:cs="Arial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933"/>
        <w:gridCol w:w="2552"/>
      </w:tblGrid>
      <w:tr w:rsidR="00EF5EBA" w:rsidRPr="000771B7" w14:paraId="0AAD1DF2" w14:textId="77777777" w:rsidTr="7D800F72">
        <w:tc>
          <w:tcPr>
            <w:tcW w:w="7933" w:type="dxa"/>
          </w:tcPr>
          <w:p w14:paraId="6AC44A4D" w14:textId="77777777" w:rsidR="00EF5EBA" w:rsidRPr="00FC6D7B" w:rsidRDefault="00EF5EBA" w:rsidP="00386C81">
            <w:pPr>
              <w:spacing w:before="120" w:after="120"/>
              <w:rPr>
                <w:rFonts w:cs="Arial"/>
                <w:b/>
                <w:bCs/>
                <w:lang w:eastAsia="en-GB"/>
              </w:rPr>
            </w:pPr>
            <w:r w:rsidRPr="00FC6D7B">
              <w:rPr>
                <w:rFonts w:cs="Arial"/>
                <w:b/>
                <w:bCs/>
                <w:lang w:eastAsia="en-GB"/>
              </w:rPr>
              <w:t>Reason for outwith remit</w:t>
            </w:r>
          </w:p>
        </w:tc>
        <w:tc>
          <w:tcPr>
            <w:tcW w:w="2552" w:type="dxa"/>
          </w:tcPr>
          <w:p w14:paraId="076361D7" w14:textId="3061C953" w:rsidR="00EF5EBA" w:rsidRPr="00FC6D7B" w:rsidRDefault="00EF5EBA" w:rsidP="00386C81">
            <w:pPr>
              <w:spacing w:before="120" w:after="120"/>
              <w:rPr>
                <w:rFonts w:cs="Arial"/>
                <w:b/>
                <w:bCs/>
                <w:lang w:eastAsia="en-GB"/>
              </w:rPr>
            </w:pPr>
            <w:r w:rsidRPr="00FC6D7B">
              <w:rPr>
                <w:rFonts w:cs="Arial"/>
                <w:b/>
                <w:bCs/>
                <w:lang w:eastAsia="en-GB"/>
              </w:rPr>
              <w:t>YES</w:t>
            </w:r>
            <w:r w:rsidR="008F031F">
              <w:rPr>
                <w:rFonts w:cs="Arial"/>
                <w:b/>
                <w:bCs/>
                <w:lang w:eastAsia="en-GB"/>
              </w:rPr>
              <w:t xml:space="preserve"> </w:t>
            </w:r>
            <w:r w:rsidRPr="00FC6D7B">
              <w:rPr>
                <w:rFonts w:cs="Arial"/>
                <w:b/>
                <w:bCs/>
                <w:lang w:eastAsia="en-GB"/>
              </w:rPr>
              <w:t>/</w:t>
            </w:r>
            <w:r w:rsidR="008F031F">
              <w:rPr>
                <w:rFonts w:cs="Arial"/>
                <w:b/>
                <w:bCs/>
                <w:lang w:eastAsia="en-GB"/>
              </w:rPr>
              <w:t xml:space="preserve"> </w:t>
            </w:r>
            <w:r w:rsidRPr="00FC6D7B">
              <w:rPr>
                <w:rFonts w:cs="Arial"/>
                <w:b/>
                <w:bCs/>
                <w:lang w:eastAsia="en-GB"/>
              </w:rPr>
              <w:t>NO</w:t>
            </w:r>
            <w:r w:rsidR="008F031F">
              <w:rPr>
                <w:rFonts w:cs="Arial"/>
                <w:b/>
                <w:bCs/>
                <w:lang w:eastAsia="en-GB"/>
              </w:rPr>
              <w:t xml:space="preserve"> / UNSURE*</w:t>
            </w:r>
          </w:p>
        </w:tc>
      </w:tr>
      <w:tr w:rsidR="00EF5EBA" w:rsidRPr="000771B7" w14:paraId="6DBDF1B7" w14:textId="77777777" w:rsidTr="7D800F72">
        <w:tc>
          <w:tcPr>
            <w:tcW w:w="7933" w:type="dxa"/>
          </w:tcPr>
          <w:p w14:paraId="2E62802B" w14:textId="04F48801" w:rsidR="00EF5EBA" w:rsidRPr="000771B7" w:rsidRDefault="00EF5EBA" w:rsidP="00625D4D">
            <w:pPr>
              <w:spacing w:before="120" w:after="120"/>
              <w:rPr>
                <w:rFonts w:cs="Arial"/>
                <w:lang w:eastAsia="en-GB"/>
              </w:rPr>
            </w:pPr>
            <w:r w:rsidRPr="000771B7">
              <w:rPr>
                <w:rFonts w:cs="Arial"/>
                <w:bCs/>
                <w:lang w:eastAsia="en-GB"/>
              </w:rPr>
              <w:t xml:space="preserve">The </w:t>
            </w:r>
            <w:r w:rsidR="00625D4D">
              <w:rPr>
                <w:rFonts w:cs="Arial"/>
                <w:bCs/>
                <w:lang w:eastAsia="en-GB"/>
              </w:rPr>
              <w:t>medicine</w:t>
            </w:r>
            <w:r w:rsidRPr="000771B7">
              <w:rPr>
                <w:rFonts w:cs="Arial"/>
                <w:bCs/>
                <w:lang w:eastAsia="en-GB"/>
              </w:rPr>
              <w:t xml:space="preserve"> is not a prescription only medicine (POM)</w:t>
            </w:r>
          </w:p>
        </w:tc>
        <w:tc>
          <w:tcPr>
            <w:tcW w:w="2552" w:type="dxa"/>
          </w:tcPr>
          <w:p w14:paraId="13DBAE64" w14:textId="77777777" w:rsidR="00EF5EBA" w:rsidRPr="000771B7" w:rsidRDefault="00EF5EBA" w:rsidP="00386C81">
            <w:pPr>
              <w:spacing w:before="120" w:after="120"/>
              <w:rPr>
                <w:rFonts w:cs="Arial"/>
                <w:bCs/>
                <w:lang w:eastAsia="en-GB"/>
              </w:rPr>
            </w:pPr>
          </w:p>
        </w:tc>
      </w:tr>
      <w:tr w:rsidR="00EF5EBA" w:rsidRPr="000771B7" w14:paraId="739E58BB" w14:textId="77777777" w:rsidTr="7D800F72">
        <w:tc>
          <w:tcPr>
            <w:tcW w:w="7933" w:type="dxa"/>
          </w:tcPr>
          <w:p w14:paraId="51770017" w14:textId="15EE36F7" w:rsidR="00FC6D7B" w:rsidRDefault="00EF5EBA" w:rsidP="008242C2">
            <w:pPr>
              <w:spacing w:before="120"/>
              <w:rPr>
                <w:rFonts w:cs="Arial"/>
              </w:rPr>
            </w:pPr>
            <w:r w:rsidRPr="000771B7">
              <w:rPr>
                <w:rFonts w:cs="Arial"/>
              </w:rPr>
              <w:t xml:space="preserve">The </w:t>
            </w:r>
            <w:r w:rsidR="00625D4D">
              <w:rPr>
                <w:rFonts w:cs="Arial"/>
              </w:rPr>
              <w:t>medicine</w:t>
            </w:r>
            <w:r w:rsidRPr="000771B7">
              <w:rPr>
                <w:rFonts w:cs="Arial"/>
              </w:rPr>
              <w:t xml:space="preserve"> is</w:t>
            </w:r>
            <w:r w:rsidR="001D59CF">
              <w:rPr>
                <w:rFonts w:cs="Arial"/>
              </w:rPr>
              <w:t>:</w:t>
            </w:r>
          </w:p>
          <w:p w14:paraId="718A4E62" w14:textId="0EFBECC3" w:rsidR="00FC6D7B" w:rsidRPr="00FC6D7B" w:rsidRDefault="003E5720" w:rsidP="001D59CF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ind w:left="318" w:hanging="284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</w:rPr>
              <w:t xml:space="preserve">a </w:t>
            </w:r>
            <w:r w:rsidR="00CA67BA" w:rsidRPr="00FC6D7B">
              <w:rPr>
                <w:rFonts w:cs="Arial"/>
                <w:sz w:val="24"/>
                <w:szCs w:val="24"/>
              </w:rPr>
              <w:t xml:space="preserve">new formulation </w:t>
            </w:r>
            <w:r w:rsidR="003156ED" w:rsidRPr="00FC6D7B">
              <w:rPr>
                <w:rFonts w:cs="Arial"/>
                <w:sz w:val="24"/>
                <w:szCs w:val="24"/>
              </w:rPr>
              <w:t xml:space="preserve">or combination </w:t>
            </w:r>
            <w:r w:rsidR="00CA67BA" w:rsidRPr="00FC6D7B">
              <w:rPr>
                <w:rFonts w:cs="Arial"/>
                <w:sz w:val="24"/>
                <w:szCs w:val="24"/>
              </w:rPr>
              <w:t>of an existing pre</w:t>
            </w:r>
            <w:r w:rsidR="00FC6D7B" w:rsidRPr="00FC6D7B">
              <w:rPr>
                <w:rFonts w:cs="Arial"/>
                <w:sz w:val="24"/>
                <w:szCs w:val="24"/>
              </w:rPr>
              <w:t>paration at no additional cost</w:t>
            </w:r>
          </w:p>
          <w:p w14:paraId="495281D0" w14:textId="52A2610C" w:rsidR="00FC6D7B" w:rsidRPr="00FC6D7B" w:rsidRDefault="003E5720" w:rsidP="001D59CF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ind w:left="318" w:hanging="284"/>
              <w:rPr>
                <w:rFonts w:cs="Arial"/>
                <w:sz w:val="24"/>
                <w:szCs w:val="24"/>
                <w:lang w:eastAsia="en-GB"/>
              </w:rPr>
            </w:pPr>
            <w:r w:rsidRPr="7724824F">
              <w:rPr>
                <w:rFonts w:cs="Arial"/>
                <w:sz w:val="24"/>
                <w:szCs w:val="24"/>
              </w:rPr>
              <w:t xml:space="preserve">a </w:t>
            </w:r>
            <w:r w:rsidR="00FC6D7B" w:rsidRPr="7724824F">
              <w:rPr>
                <w:rFonts w:cs="Arial"/>
                <w:sz w:val="24"/>
                <w:szCs w:val="24"/>
              </w:rPr>
              <w:t xml:space="preserve">new </w:t>
            </w:r>
            <w:r w:rsidR="00875D52" w:rsidRPr="7724824F">
              <w:rPr>
                <w:rFonts w:cs="Arial"/>
                <w:sz w:val="24"/>
                <w:szCs w:val="24"/>
              </w:rPr>
              <w:t xml:space="preserve">presentation strength </w:t>
            </w:r>
            <w:r w:rsidR="00FC6D7B" w:rsidRPr="7724824F">
              <w:rPr>
                <w:rFonts w:cs="Arial"/>
                <w:sz w:val="24"/>
                <w:szCs w:val="24"/>
              </w:rPr>
              <w:t>of an existing preparation</w:t>
            </w:r>
            <w:r w:rsidR="00875D52" w:rsidRPr="7724824F">
              <w:rPr>
                <w:rFonts w:cs="Arial"/>
                <w:sz w:val="24"/>
                <w:szCs w:val="24"/>
              </w:rPr>
              <w:t xml:space="preserve"> at no additional cost</w:t>
            </w:r>
          </w:p>
          <w:p w14:paraId="552AE4D7" w14:textId="6ED50CA6" w:rsidR="00FC6D7B" w:rsidRPr="00FC6D7B" w:rsidRDefault="003E5720" w:rsidP="001D59CF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ind w:left="318" w:hanging="284"/>
              <w:rPr>
                <w:rFonts w:cs="Arial"/>
                <w:sz w:val="24"/>
                <w:szCs w:val="24"/>
                <w:lang w:eastAsia="en-GB"/>
              </w:rPr>
            </w:pPr>
            <w:r w:rsidRPr="7D800F72">
              <w:rPr>
                <w:rFonts w:cs="Arial"/>
                <w:sz w:val="24"/>
                <w:szCs w:val="24"/>
              </w:rPr>
              <w:t>an u</w:t>
            </w:r>
            <w:r w:rsidR="00EF5EBA" w:rsidRPr="7D800F72">
              <w:rPr>
                <w:rFonts w:cs="Arial"/>
                <w:sz w:val="24"/>
                <w:szCs w:val="24"/>
              </w:rPr>
              <w:t xml:space="preserve">nbranded </w:t>
            </w:r>
            <w:r w:rsidR="001245ED" w:rsidRPr="7D800F72">
              <w:rPr>
                <w:rFonts w:cs="Arial"/>
                <w:sz w:val="24"/>
                <w:szCs w:val="24"/>
              </w:rPr>
              <w:t xml:space="preserve">or branded </w:t>
            </w:r>
            <w:r w:rsidR="00FC6D7B" w:rsidRPr="7D800F72">
              <w:rPr>
                <w:rFonts w:cs="Arial"/>
                <w:sz w:val="24"/>
                <w:szCs w:val="24"/>
              </w:rPr>
              <w:t>generic</w:t>
            </w:r>
            <w:r w:rsidR="06E240C9" w:rsidRPr="7D800F72">
              <w:rPr>
                <w:rFonts w:cs="Arial"/>
                <w:sz w:val="24"/>
                <w:szCs w:val="24"/>
              </w:rPr>
              <w:t>, hybrid medicine or biosimilar medicine</w:t>
            </w:r>
          </w:p>
          <w:p w14:paraId="7DD85313" w14:textId="77777777" w:rsidR="00FC6D7B" w:rsidRPr="00FC6D7B" w:rsidRDefault="00FC6D7B" w:rsidP="001D59CF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ind w:left="318" w:hanging="284"/>
              <w:rPr>
                <w:rFonts w:cs="Arial"/>
                <w:sz w:val="24"/>
                <w:szCs w:val="24"/>
                <w:lang w:eastAsia="en-GB"/>
              </w:rPr>
            </w:pPr>
            <w:r w:rsidRPr="00FC6D7B">
              <w:rPr>
                <w:rFonts w:cs="Arial"/>
                <w:sz w:val="24"/>
                <w:szCs w:val="24"/>
              </w:rPr>
              <w:t>a vaccine</w:t>
            </w:r>
          </w:p>
          <w:p w14:paraId="4809E559" w14:textId="77777777" w:rsidR="00FC6D7B" w:rsidRPr="00FC6D7B" w:rsidRDefault="00EF5EBA" w:rsidP="001D59CF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ind w:left="318" w:hanging="284"/>
              <w:rPr>
                <w:rFonts w:cs="Arial"/>
                <w:sz w:val="24"/>
                <w:szCs w:val="24"/>
                <w:lang w:eastAsia="en-GB"/>
              </w:rPr>
            </w:pPr>
            <w:r w:rsidRPr="00FC6D7B">
              <w:rPr>
                <w:rFonts w:cs="Arial"/>
                <w:sz w:val="24"/>
                <w:szCs w:val="24"/>
              </w:rPr>
              <w:t>a blood product (except anti-bradykin</w:t>
            </w:r>
            <w:r w:rsidR="00FC6D7B" w:rsidRPr="00FC6D7B">
              <w:rPr>
                <w:rFonts w:cs="Arial"/>
                <w:sz w:val="24"/>
                <w:szCs w:val="24"/>
              </w:rPr>
              <w:t>in and C1 inhibitor therapies)</w:t>
            </w:r>
          </w:p>
          <w:p w14:paraId="553570C9" w14:textId="78976B61" w:rsidR="00FC6D7B" w:rsidRPr="00FC6D7B" w:rsidRDefault="003E5720" w:rsidP="001D59CF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ind w:left="318" w:hanging="284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</w:rPr>
              <w:t xml:space="preserve">a </w:t>
            </w:r>
            <w:r w:rsidR="00FC6D7B" w:rsidRPr="00FC6D7B">
              <w:rPr>
                <w:rFonts w:cs="Arial"/>
                <w:sz w:val="24"/>
                <w:szCs w:val="24"/>
              </w:rPr>
              <w:t>medical gas</w:t>
            </w:r>
          </w:p>
          <w:p w14:paraId="61F446A6" w14:textId="55A4A7D6" w:rsidR="00FC6D7B" w:rsidRPr="00FC6D7B" w:rsidRDefault="003E5720" w:rsidP="001D59CF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ind w:left="318" w:hanging="284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</w:rPr>
              <w:t xml:space="preserve">a </w:t>
            </w:r>
            <w:r w:rsidR="00FC6D7B" w:rsidRPr="00FC6D7B">
              <w:rPr>
                <w:rFonts w:cs="Arial"/>
                <w:sz w:val="24"/>
                <w:szCs w:val="24"/>
              </w:rPr>
              <w:t>surgical or wound intervention</w:t>
            </w:r>
          </w:p>
          <w:p w14:paraId="7BB8E882" w14:textId="77777777" w:rsidR="00FC6D7B" w:rsidRDefault="00EF5EBA" w:rsidP="001D59CF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ind w:left="318" w:hanging="284"/>
              <w:rPr>
                <w:rFonts w:cs="Arial"/>
                <w:sz w:val="24"/>
                <w:szCs w:val="24"/>
                <w:lang w:eastAsia="en-GB"/>
              </w:rPr>
            </w:pPr>
            <w:r w:rsidRPr="00FC6D7B">
              <w:rPr>
                <w:rFonts w:cs="Arial"/>
                <w:sz w:val="24"/>
                <w:szCs w:val="24"/>
              </w:rPr>
              <w:t xml:space="preserve">used in parenteral </w:t>
            </w:r>
            <w:r w:rsidR="00FC6D7B" w:rsidRPr="00FC6D7B">
              <w:rPr>
                <w:rFonts w:cs="Arial"/>
                <w:sz w:val="24"/>
                <w:szCs w:val="24"/>
              </w:rPr>
              <w:t>nutrition</w:t>
            </w:r>
          </w:p>
          <w:p w14:paraId="2AEEECF2" w14:textId="00E5674F" w:rsidR="00EF5EBA" w:rsidRPr="00FC6D7B" w:rsidRDefault="00EF5EBA" w:rsidP="001D59CF">
            <w:pPr>
              <w:pStyle w:val="ListParagraph"/>
              <w:numPr>
                <w:ilvl w:val="0"/>
                <w:numId w:val="18"/>
              </w:numPr>
              <w:spacing w:before="0" w:after="120" w:line="240" w:lineRule="auto"/>
              <w:ind w:left="318" w:hanging="284"/>
              <w:rPr>
                <w:rFonts w:cs="Arial"/>
                <w:sz w:val="24"/>
                <w:szCs w:val="24"/>
                <w:lang w:eastAsia="en-GB"/>
              </w:rPr>
            </w:pPr>
            <w:r w:rsidRPr="00FC6D7B">
              <w:rPr>
                <w:rFonts w:cs="Arial"/>
                <w:sz w:val="24"/>
                <w:szCs w:val="24"/>
              </w:rPr>
              <w:t>used for diagnosis only, treatment for acute p</w:t>
            </w:r>
            <w:r w:rsidR="00FC6D7B" w:rsidRPr="00FC6D7B">
              <w:rPr>
                <w:rFonts w:cs="Arial"/>
                <w:sz w:val="24"/>
                <w:szCs w:val="24"/>
              </w:rPr>
              <w:t>oisoning or a tropical disease</w:t>
            </w:r>
          </w:p>
        </w:tc>
        <w:tc>
          <w:tcPr>
            <w:tcW w:w="2552" w:type="dxa"/>
          </w:tcPr>
          <w:p w14:paraId="2B04D64F" w14:textId="77777777" w:rsidR="00EF5EBA" w:rsidRPr="000771B7" w:rsidRDefault="00EF5EBA" w:rsidP="00386C81">
            <w:pPr>
              <w:spacing w:before="120" w:after="120"/>
              <w:rPr>
                <w:rFonts w:cs="Arial"/>
              </w:rPr>
            </w:pPr>
          </w:p>
        </w:tc>
      </w:tr>
      <w:tr w:rsidR="00EF5EBA" w:rsidRPr="000771B7" w14:paraId="32A2E92A" w14:textId="77777777" w:rsidTr="7D800F72">
        <w:tc>
          <w:tcPr>
            <w:tcW w:w="7933" w:type="dxa"/>
          </w:tcPr>
          <w:p w14:paraId="1CBEFB71" w14:textId="44C8C73E" w:rsidR="00EF5EBA" w:rsidRPr="000771B7" w:rsidRDefault="00EF5EBA" w:rsidP="00386C81">
            <w:pPr>
              <w:spacing w:before="120" w:after="120"/>
              <w:rPr>
                <w:rFonts w:cs="Arial"/>
                <w:lang w:eastAsia="en-GB"/>
              </w:rPr>
            </w:pPr>
            <w:r w:rsidRPr="000771B7">
              <w:rPr>
                <w:rFonts w:cs="Arial"/>
              </w:rPr>
              <w:t>A variation to the summary of product characteristics (SPC) where there is no change to the licensed indication and section 4</w:t>
            </w:r>
            <w:r w:rsidR="00FC6D7B">
              <w:rPr>
                <w:rFonts w:cs="Arial"/>
              </w:rPr>
              <w:t>.1 of the SPC remains unchanged</w:t>
            </w:r>
          </w:p>
        </w:tc>
        <w:tc>
          <w:tcPr>
            <w:tcW w:w="2552" w:type="dxa"/>
          </w:tcPr>
          <w:p w14:paraId="65C0DB1E" w14:textId="77777777" w:rsidR="00EF5EBA" w:rsidRPr="000771B7" w:rsidRDefault="00EF5EBA" w:rsidP="00386C81">
            <w:pPr>
              <w:spacing w:before="120" w:after="120"/>
              <w:rPr>
                <w:rFonts w:cs="Arial"/>
              </w:rPr>
            </w:pPr>
          </w:p>
        </w:tc>
      </w:tr>
      <w:tr w:rsidR="00EF5EBA" w:rsidRPr="000771B7" w14:paraId="33D85E25" w14:textId="77777777" w:rsidTr="7D800F72">
        <w:tc>
          <w:tcPr>
            <w:tcW w:w="7933" w:type="dxa"/>
          </w:tcPr>
          <w:p w14:paraId="2ED7ACE0" w14:textId="77777777" w:rsidR="00EF5EBA" w:rsidRPr="000771B7" w:rsidRDefault="00EF5EBA" w:rsidP="00386C81">
            <w:pPr>
              <w:spacing w:before="120" w:after="120"/>
              <w:rPr>
                <w:rFonts w:cs="Arial"/>
              </w:rPr>
            </w:pPr>
            <w:r w:rsidRPr="000771B7">
              <w:rPr>
                <w:rFonts w:cs="Arial"/>
              </w:rPr>
              <w:t>Other (please specify)</w:t>
            </w:r>
          </w:p>
        </w:tc>
        <w:tc>
          <w:tcPr>
            <w:tcW w:w="2552" w:type="dxa"/>
          </w:tcPr>
          <w:p w14:paraId="230FE531" w14:textId="77777777" w:rsidR="00EF5EBA" w:rsidRPr="000771B7" w:rsidRDefault="00EF5EBA" w:rsidP="00386C81">
            <w:pPr>
              <w:spacing w:before="120" w:after="120"/>
              <w:rPr>
                <w:rFonts w:cs="Arial"/>
              </w:rPr>
            </w:pPr>
          </w:p>
        </w:tc>
      </w:tr>
      <w:tr w:rsidR="008F031F" w:rsidRPr="000771B7" w14:paraId="21466CE8" w14:textId="77777777" w:rsidTr="7D800F72">
        <w:tc>
          <w:tcPr>
            <w:tcW w:w="10485" w:type="dxa"/>
            <w:gridSpan w:val="2"/>
          </w:tcPr>
          <w:p w14:paraId="440F7D4B" w14:textId="79E52456" w:rsidR="008F031F" w:rsidRPr="001060E3" w:rsidRDefault="001060E3" w:rsidP="008F031F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18" w:hanging="318"/>
              <w:rPr>
                <w:rFonts w:cs="Arial"/>
                <w:sz w:val="20"/>
                <w:szCs w:val="20"/>
              </w:rPr>
            </w:pPr>
            <w:r w:rsidRPr="001060E3">
              <w:rPr>
                <w:rFonts w:cs="Arial"/>
                <w:sz w:val="20"/>
                <w:szCs w:val="20"/>
              </w:rPr>
              <w:t>d</w:t>
            </w:r>
            <w:r w:rsidR="008F031F" w:rsidRPr="001060E3">
              <w:rPr>
                <w:rFonts w:cs="Arial"/>
                <w:sz w:val="20"/>
                <w:szCs w:val="20"/>
              </w:rPr>
              <w:t>elete as appropriate</w:t>
            </w:r>
          </w:p>
        </w:tc>
      </w:tr>
    </w:tbl>
    <w:p w14:paraId="0E8FC6CE" w14:textId="77777777" w:rsidR="00875D52" w:rsidRDefault="00875D52" w:rsidP="00875D52">
      <w:pPr>
        <w:spacing w:after="0"/>
      </w:pPr>
    </w:p>
    <w:p w14:paraId="0698933E" w14:textId="79EE4980" w:rsidR="00875D52" w:rsidRPr="0001483A" w:rsidRDefault="00FF2215" w:rsidP="008F031F">
      <w:pPr>
        <w:pStyle w:val="ListParagraph"/>
        <w:numPr>
          <w:ilvl w:val="0"/>
          <w:numId w:val="20"/>
        </w:numPr>
        <w:spacing w:before="0" w:line="240" w:lineRule="auto"/>
        <w:rPr>
          <w:sz w:val="24"/>
          <w:szCs w:val="24"/>
        </w:rPr>
      </w:pPr>
      <w:r w:rsidRPr="0001483A">
        <w:rPr>
          <w:b/>
          <w:sz w:val="24"/>
          <w:szCs w:val="24"/>
        </w:rPr>
        <w:t xml:space="preserve">If </w:t>
      </w:r>
      <w:r w:rsidR="00625D4D" w:rsidRPr="0001483A">
        <w:rPr>
          <w:b/>
          <w:sz w:val="24"/>
          <w:szCs w:val="24"/>
        </w:rPr>
        <w:t>the</w:t>
      </w:r>
      <w:r w:rsidRPr="0001483A">
        <w:rPr>
          <w:b/>
          <w:sz w:val="24"/>
          <w:szCs w:val="24"/>
        </w:rPr>
        <w:t xml:space="preserve"> </w:t>
      </w:r>
      <w:r w:rsidR="00625D4D" w:rsidRPr="0001483A">
        <w:rPr>
          <w:b/>
          <w:sz w:val="24"/>
          <w:szCs w:val="24"/>
        </w:rPr>
        <w:t>medicine</w:t>
      </w:r>
      <w:r w:rsidRPr="0001483A">
        <w:rPr>
          <w:b/>
          <w:sz w:val="24"/>
          <w:szCs w:val="24"/>
        </w:rPr>
        <w:t xml:space="preserve"> fits into any of the above categories</w:t>
      </w:r>
      <w:r w:rsidRPr="0001483A">
        <w:rPr>
          <w:sz w:val="24"/>
          <w:szCs w:val="24"/>
        </w:rPr>
        <w:t xml:space="preserve">, then </w:t>
      </w:r>
      <w:r w:rsidR="000B52DA" w:rsidRPr="0001483A">
        <w:rPr>
          <w:sz w:val="24"/>
          <w:szCs w:val="24"/>
        </w:rPr>
        <w:t>there is no need</w:t>
      </w:r>
      <w:r w:rsidRPr="0001483A">
        <w:rPr>
          <w:sz w:val="24"/>
          <w:szCs w:val="24"/>
        </w:rPr>
        <w:t xml:space="preserve"> to complete the </w:t>
      </w:r>
      <w:r w:rsidR="00DF0856" w:rsidRPr="0001483A">
        <w:rPr>
          <w:sz w:val="24"/>
          <w:szCs w:val="24"/>
        </w:rPr>
        <w:t xml:space="preserve">subsequent </w:t>
      </w:r>
      <w:r w:rsidRPr="0001483A">
        <w:rPr>
          <w:sz w:val="24"/>
          <w:szCs w:val="24"/>
        </w:rPr>
        <w:t>sections of the Company Information Request Form</w:t>
      </w:r>
      <w:r w:rsidR="004E3CC9" w:rsidRPr="0001483A">
        <w:rPr>
          <w:sz w:val="24"/>
          <w:szCs w:val="24"/>
        </w:rPr>
        <w:t>,</w:t>
      </w:r>
      <w:r w:rsidRPr="0001483A">
        <w:rPr>
          <w:sz w:val="24"/>
          <w:szCs w:val="24"/>
        </w:rPr>
        <w:t xml:space="preserve"> as a submission is not required.</w:t>
      </w:r>
      <w:r w:rsidR="008F031F" w:rsidRPr="0001483A">
        <w:rPr>
          <w:sz w:val="24"/>
          <w:szCs w:val="24"/>
        </w:rPr>
        <w:t xml:space="preserve">  </w:t>
      </w:r>
      <w:r w:rsidRPr="0001483A">
        <w:rPr>
          <w:sz w:val="24"/>
          <w:szCs w:val="24"/>
        </w:rPr>
        <w:t>Please return the form with the above information to indicate why the product is outwith remit.</w:t>
      </w:r>
    </w:p>
    <w:p w14:paraId="2511080D" w14:textId="77777777" w:rsidR="004E3CC9" w:rsidRPr="0001483A" w:rsidRDefault="004E3CC9" w:rsidP="0001483A">
      <w:pPr>
        <w:pStyle w:val="ListParagraph"/>
        <w:spacing w:before="0" w:line="240" w:lineRule="auto"/>
        <w:ind w:left="0" w:firstLine="0"/>
        <w:rPr>
          <w:sz w:val="24"/>
          <w:szCs w:val="24"/>
        </w:rPr>
      </w:pPr>
    </w:p>
    <w:p w14:paraId="1DC07CA4" w14:textId="39AB72A8" w:rsidR="00FF2215" w:rsidRPr="0001483A" w:rsidRDefault="00FF2215" w:rsidP="0001483A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01483A">
        <w:rPr>
          <w:b/>
          <w:sz w:val="24"/>
          <w:szCs w:val="24"/>
        </w:rPr>
        <w:t xml:space="preserve">If the </w:t>
      </w:r>
      <w:r w:rsidR="00625D4D" w:rsidRPr="0001483A">
        <w:rPr>
          <w:b/>
          <w:sz w:val="24"/>
          <w:szCs w:val="24"/>
        </w:rPr>
        <w:t>medicine</w:t>
      </w:r>
      <w:r w:rsidRPr="0001483A">
        <w:rPr>
          <w:b/>
          <w:sz w:val="24"/>
          <w:szCs w:val="24"/>
        </w:rPr>
        <w:t xml:space="preserve"> doe</w:t>
      </w:r>
      <w:r w:rsidR="00FC6D7B" w:rsidRPr="0001483A">
        <w:rPr>
          <w:b/>
          <w:sz w:val="24"/>
          <w:szCs w:val="24"/>
        </w:rPr>
        <w:t>s not fit into these categories please</w:t>
      </w:r>
      <w:r w:rsidR="000C3E93" w:rsidRPr="0001483A">
        <w:rPr>
          <w:b/>
          <w:sz w:val="24"/>
          <w:szCs w:val="24"/>
        </w:rPr>
        <w:t>:</w:t>
      </w:r>
    </w:p>
    <w:p w14:paraId="69B7222F" w14:textId="51FB1260" w:rsidR="00875D52" w:rsidRPr="0001483A" w:rsidRDefault="00DF0856" w:rsidP="0001483A">
      <w:pPr>
        <w:pStyle w:val="ListParagraph"/>
        <w:numPr>
          <w:ilvl w:val="0"/>
          <w:numId w:val="23"/>
        </w:numPr>
        <w:spacing w:before="0" w:line="240" w:lineRule="auto"/>
        <w:rPr>
          <w:sz w:val="24"/>
          <w:szCs w:val="24"/>
        </w:rPr>
      </w:pPr>
      <w:r w:rsidRPr="0001483A">
        <w:rPr>
          <w:sz w:val="24"/>
          <w:szCs w:val="24"/>
        </w:rPr>
        <w:t>C</w:t>
      </w:r>
      <w:r w:rsidR="004E3CC9" w:rsidRPr="0001483A">
        <w:rPr>
          <w:sz w:val="24"/>
          <w:szCs w:val="24"/>
        </w:rPr>
        <w:t>omplete all sections of the Company Information Request F</w:t>
      </w:r>
      <w:r w:rsidR="00FF2215" w:rsidRPr="0001483A">
        <w:rPr>
          <w:sz w:val="24"/>
          <w:szCs w:val="24"/>
        </w:rPr>
        <w:t>orm tha</w:t>
      </w:r>
      <w:r w:rsidR="00875D52" w:rsidRPr="0001483A">
        <w:rPr>
          <w:sz w:val="24"/>
          <w:szCs w:val="24"/>
        </w:rPr>
        <w:t>t are relevant to your medicine</w:t>
      </w:r>
    </w:p>
    <w:p w14:paraId="7CA00871" w14:textId="36A6D03B" w:rsidR="00EF5EBA" w:rsidRPr="0001483A" w:rsidRDefault="00DF0856" w:rsidP="0001483A">
      <w:pPr>
        <w:pStyle w:val="ListParagraph"/>
        <w:numPr>
          <w:ilvl w:val="0"/>
          <w:numId w:val="23"/>
        </w:numPr>
        <w:spacing w:before="0" w:line="240" w:lineRule="auto"/>
        <w:rPr>
          <w:sz w:val="24"/>
          <w:szCs w:val="24"/>
        </w:rPr>
      </w:pPr>
      <w:r w:rsidRPr="0001483A">
        <w:rPr>
          <w:sz w:val="24"/>
          <w:szCs w:val="24"/>
        </w:rPr>
        <w:t>S</w:t>
      </w:r>
      <w:r w:rsidR="00FF2215" w:rsidRPr="0001483A">
        <w:rPr>
          <w:sz w:val="24"/>
          <w:szCs w:val="24"/>
        </w:rPr>
        <w:t>upply the most recent or draft Summary of Product Characteristics</w:t>
      </w:r>
    </w:p>
    <w:p w14:paraId="388F350F" w14:textId="3B483336" w:rsidR="008F031F" w:rsidRPr="0001483A" w:rsidRDefault="008F031F" w:rsidP="0001483A">
      <w:pPr>
        <w:spacing w:after="0" w:line="240" w:lineRule="auto"/>
        <w:rPr>
          <w:szCs w:val="24"/>
        </w:rPr>
      </w:pPr>
    </w:p>
    <w:p w14:paraId="5BE172E9" w14:textId="307011BB" w:rsidR="008F031F" w:rsidRPr="0001483A" w:rsidRDefault="008F031F" w:rsidP="0001483A">
      <w:pPr>
        <w:pStyle w:val="ListParagraph"/>
        <w:numPr>
          <w:ilvl w:val="0"/>
          <w:numId w:val="20"/>
        </w:numPr>
        <w:spacing w:before="0" w:line="240" w:lineRule="auto"/>
        <w:rPr>
          <w:sz w:val="24"/>
          <w:szCs w:val="24"/>
        </w:rPr>
      </w:pPr>
      <w:r w:rsidRPr="7D800F72">
        <w:rPr>
          <w:sz w:val="24"/>
          <w:szCs w:val="24"/>
        </w:rPr>
        <w:t xml:space="preserve">If you are unsure </w:t>
      </w:r>
      <w:r w:rsidR="25E506B5" w:rsidRPr="7D800F72">
        <w:rPr>
          <w:sz w:val="24"/>
          <w:szCs w:val="24"/>
        </w:rPr>
        <w:t>if</w:t>
      </w:r>
      <w:r w:rsidRPr="7D800F72">
        <w:rPr>
          <w:sz w:val="24"/>
          <w:szCs w:val="24"/>
        </w:rPr>
        <w:t xml:space="preserve"> the medicine is out of remit, please complete all sections of the Company Information Request Form that are relevant to your medicine.</w:t>
      </w:r>
    </w:p>
    <w:p w14:paraId="2270E125" w14:textId="5AA3A57A" w:rsidR="003156ED" w:rsidRPr="0001483A" w:rsidRDefault="003156ED" w:rsidP="001060E3">
      <w:pPr>
        <w:spacing w:after="0"/>
        <w:rPr>
          <w:rFonts w:cs="Arial"/>
          <w:szCs w:val="24"/>
        </w:rPr>
      </w:pPr>
    </w:p>
    <w:p w14:paraId="531027EA" w14:textId="77777777" w:rsidR="001D59CF" w:rsidRPr="001060E3" w:rsidRDefault="001D59CF">
      <w:pPr>
        <w:rPr>
          <w:rFonts w:ascii="Calibri" w:eastAsia="Times New Roman" w:hAnsi="Calibri" w:cs="Arial"/>
          <w:bCs/>
          <w:color w:val="auto"/>
          <w:sz w:val="28"/>
          <w:szCs w:val="28"/>
          <w:lang w:val="en-US"/>
        </w:rPr>
      </w:pPr>
    </w:p>
    <w:p w14:paraId="566070C7" w14:textId="77777777" w:rsidR="001D59CF" w:rsidRPr="001060E3" w:rsidRDefault="001D59CF" w:rsidP="00307F30">
      <w:pPr>
        <w:pStyle w:val="Heading2"/>
        <w:rPr>
          <w:color w:val="auto"/>
        </w:rPr>
        <w:sectPr w:rsidR="001D59CF" w:rsidRPr="001060E3" w:rsidSect="001D59CF">
          <w:pgSz w:w="11906" w:h="16838" w:code="257"/>
          <w:pgMar w:top="709" w:right="709" w:bottom="709" w:left="709" w:header="567" w:footer="284" w:gutter="0"/>
          <w:cols w:space="708"/>
          <w:titlePg/>
          <w:docGrid w:linePitch="360"/>
        </w:sectPr>
      </w:pPr>
    </w:p>
    <w:p w14:paraId="6AFE580C" w14:textId="3FBE2E5C" w:rsidR="00FF2215" w:rsidRDefault="00AE4E5A" w:rsidP="001060E3">
      <w:pPr>
        <w:pStyle w:val="Heading2"/>
        <w:spacing w:after="0"/>
      </w:pPr>
      <w:r w:rsidRPr="000771B7">
        <w:t>Product Informat</w:t>
      </w:r>
      <w:r w:rsidR="00FF2215" w:rsidRPr="000771B7">
        <w:t>ion</w:t>
      </w:r>
    </w:p>
    <w:p w14:paraId="7E0558BC" w14:textId="77777777" w:rsidR="001060E3" w:rsidRPr="001060E3" w:rsidRDefault="001060E3" w:rsidP="001060E3">
      <w:pPr>
        <w:spacing w:after="0"/>
        <w:rPr>
          <w:lang w:val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FF2215" w:rsidRPr="000771B7" w14:paraId="708F79E6" w14:textId="77777777" w:rsidTr="7D800F72">
        <w:trPr>
          <w:trHeight w:val="300"/>
        </w:trPr>
        <w:tc>
          <w:tcPr>
            <w:tcW w:w="10485" w:type="dxa"/>
          </w:tcPr>
          <w:p w14:paraId="0EF1E29E" w14:textId="77777777" w:rsidR="00FF2215" w:rsidRPr="000771B7" w:rsidRDefault="00FF2215" w:rsidP="00FF221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120" w:after="120" w:line="240" w:lineRule="auto"/>
              <w:ind w:left="567" w:hanging="567"/>
              <w:rPr>
                <w:rFonts w:cs="Arial"/>
                <w:bCs/>
                <w:sz w:val="24"/>
                <w:szCs w:val="24"/>
              </w:rPr>
            </w:pPr>
            <w:r w:rsidRPr="000771B7">
              <w:rPr>
                <w:rFonts w:cs="Arial"/>
                <w:bCs/>
                <w:sz w:val="24"/>
                <w:szCs w:val="24"/>
              </w:rPr>
              <w:t>What is the basis for the enquiry?</w:t>
            </w:r>
          </w:p>
        </w:tc>
      </w:tr>
      <w:tr w:rsidR="00FF2215" w:rsidRPr="000771B7" w14:paraId="1DA89ECC" w14:textId="77777777" w:rsidTr="7D800F72">
        <w:trPr>
          <w:trHeight w:val="300"/>
        </w:trPr>
        <w:tc>
          <w:tcPr>
            <w:tcW w:w="10485" w:type="dxa"/>
          </w:tcPr>
          <w:p w14:paraId="4B4456BA" w14:textId="77777777" w:rsidR="00FF2215" w:rsidRPr="000771B7" w:rsidRDefault="00FF2215" w:rsidP="00386C81">
            <w:pPr>
              <w:tabs>
                <w:tab w:val="left" w:pos="567"/>
              </w:tabs>
              <w:spacing w:before="120" w:after="120" w:line="240" w:lineRule="auto"/>
              <w:rPr>
                <w:rFonts w:cs="Arial"/>
                <w:bCs/>
                <w:szCs w:val="24"/>
              </w:rPr>
            </w:pPr>
            <w:r w:rsidRPr="000771B7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1B7">
              <w:rPr>
                <w:rFonts w:cs="Arial"/>
                <w:szCs w:val="24"/>
              </w:rPr>
              <w:instrText xml:space="preserve"> FORMCHECKBOX </w:instrText>
            </w:r>
            <w:r w:rsidR="00DD2099">
              <w:rPr>
                <w:rFonts w:cs="Arial"/>
                <w:szCs w:val="24"/>
              </w:rPr>
            </w:r>
            <w:r w:rsidR="00DD2099">
              <w:rPr>
                <w:rFonts w:cs="Arial"/>
                <w:szCs w:val="24"/>
              </w:rPr>
              <w:fldChar w:fldCharType="separate"/>
            </w:r>
            <w:r w:rsidRPr="000771B7">
              <w:rPr>
                <w:rFonts w:cs="Arial"/>
                <w:szCs w:val="24"/>
              </w:rPr>
              <w:fldChar w:fldCharType="end"/>
            </w:r>
            <w:r w:rsidRPr="000771B7">
              <w:rPr>
                <w:rFonts w:cs="Arial"/>
                <w:szCs w:val="24"/>
              </w:rPr>
              <w:tab/>
            </w:r>
            <w:r w:rsidRPr="000771B7">
              <w:rPr>
                <w:rFonts w:cs="Arial"/>
                <w:bCs/>
                <w:szCs w:val="24"/>
              </w:rPr>
              <w:t>A new chemical entity</w:t>
            </w:r>
          </w:p>
          <w:p w14:paraId="240339AB" w14:textId="53A400FF" w:rsidR="00FF2215" w:rsidRPr="000771B7" w:rsidRDefault="00FF2215" w:rsidP="7D800F72">
            <w:pPr>
              <w:tabs>
                <w:tab w:val="left" w:pos="567"/>
              </w:tabs>
              <w:spacing w:after="120" w:line="240" w:lineRule="auto"/>
              <w:rPr>
                <w:rFonts w:cs="Arial"/>
              </w:rPr>
            </w:pPr>
            <w:r w:rsidRPr="535A7A1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35A7A1F">
              <w:rPr>
                <w:rFonts w:cs="Arial"/>
              </w:rPr>
              <w:instrText xml:space="preserve"> FORMCHECKBOX </w:instrText>
            </w:r>
            <w:r w:rsidR="00DD2099">
              <w:rPr>
                <w:rFonts w:cs="Arial"/>
              </w:rPr>
            </w:r>
            <w:r w:rsidR="00DD2099">
              <w:rPr>
                <w:rFonts w:cs="Arial"/>
              </w:rPr>
              <w:fldChar w:fldCharType="separate"/>
            </w:r>
            <w:r w:rsidRPr="535A7A1F">
              <w:rPr>
                <w:rFonts w:cs="Arial"/>
              </w:rPr>
              <w:fldChar w:fldCharType="end"/>
            </w:r>
            <w:r w:rsidRPr="000771B7">
              <w:rPr>
                <w:rFonts w:cs="Arial"/>
                <w:szCs w:val="24"/>
              </w:rPr>
              <w:tab/>
            </w:r>
            <w:r w:rsidRPr="7D800F72">
              <w:rPr>
                <w:rFonts w:cs="Arial"/>
              </w:rPr>
              <w:t>A licence extension</w:t>
            </w:r>
          </w:p>
          <w:p w14:paraId="2AC820CD" w14:textId="362E7EDC" w:rsidR="00FF2215" w:rsidRPr="000771B7" w:rsidRDefault="00FF2215" w:rsidP="00386C81">
            <w:pPr>
              <w:tabs>
                <w:tab w:val="left" w:pos="567"/>
              </w:tabs>
              <w:spacing w:after="120" w:line="240" w:lineRule="auto"/>
              <w:ind w:left="567" w:hanging="567"/>
              <w:rPr>
                <w:rFonts w:cs="Arial"/>
                <w:bCs/>
                <w:szCs w:val="24"/>
              </w:rPr>
            </w:pPr>
            <w:r w:rsidRPr="000771B7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1B7">
              <w:rPr>
                <w:rFonts w:cs="Arial"/>
                <w:szCs w:val="24"/>
              </w:rPr>
              <w:instrText xml:space="preserve"> FORMCHECKBOX </w:instrText>
            </w:r>
            <w:r w:rsidR="00DD2099">
              <w:rPr>
                <w:rFonts w:cs="Arial"/>
                <w:szCs w:val="24"/>
              </w:rPr>
            </w:r>
            <w:r w:rsidR="00DD2099">
              <w:rPr>
                <w:rFonts w:cs="Arial"/>
                <w:szCs w:val="24"/>
              </w:rPr>
              <w:fldChar w:fldCharType="separate"/>
            </w:r>
            <w:r w:rsidRPr="000771B7">
              <w:rPr>
                <w:rFonts w:cs="Arial"/>
                <w:szCs w:val="24"/>
              </w:rPr>
              <w:fldChar w:fldCharType="end"/>
            </w:r>
            <w:r w:rsidRPr="000771B7">
              <w:rPr>
                <w:rFonts w:cs="Arial"/>
                <w:szCs w:val="24"/>
              </w:rPr>
              <w:tab/>
            </w:r>
            <w:r w:rsidRPr="000771B7">
              <w:rPr>
                <w:rFonts w:cs="Arial"/>
                <w:bCs/>
                <w:szCs w:val="24"/>
              </w:rPr>
              <w:t>A new formulation or new combination preparation of an existing medicine</w:t>
            </w:r>
            <w:r w:rsidR="00FC6D7B">
              <w:rPr>
                <w:rFonts w:cs="Arial"/>
                <w:bCs/>
                <w:szCs w:val="24"/>
              </w:rPr>
              <w:t xml:space="preserve"> </w:t>
            </w:r>
            <w:r w:rsidR="00FC6D7B" w:rsidRPr="005C4591">
              <w:rPr>
                <w:rFonts w:cs="Arial"/>
                <w:bCs/>
                <w:szCs w:val="24"/>
              </w:rPr>
              <w:t>at higher cost</w:t>
            </w:r>
          </w:p>
          <w:p w14:paraId="5A9F1D7B" w14:textId="715AC7D6" w:rsidR="00FF2215" w:rsidRDefault="00FF2215" w:rsidP="00386C81">
            <w:pPr>
              <w:tabs>
                <w:tab w:val="left" w:pos="567"/>
              </w:tabs>
              <w:spacing w:after="120" w:line="240" w:lineRule="auto"/>
              <w:rPr>
                <w:rFonts w:cs="Arial"/>
                <w:bCs/>
                <w:szCs w:val="24"/>
              </w:rPr>
            </w:pPr>
            <w:r w:rsidRPr="000771B7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1B7">
              <w:rPr>
                <w:rFonts w:cs="Arial"/>
                <w:szCs w:val="24"/>
              </w:rPr>
              <w:instrText xml:space="preserve"> FORMCHECKBOX </w:instrText>
            </w:r>
            <w:r w:rsidR="00DD2099">
              <w:rPr>
                <w:rFonts w:cs="Arial"/>
                <w:szCs w:val="24"/>
              </w:rPr>
            </w:r>
            <w:r w:rsidR="00DD2099">
              <w:rPr>
                <w:rFonts w:cs="Arial"/>
                <w:szCs w:val="24"/>
              </w:rPr>
              <w:fldChar w:fldCharType="separate"/>
            </w:r>
            <w:r w:rsidRPr="000771B7">
              <w:rPr>
                <w:rFonts w:cs="Arial"/>
                <w:szCs w:val="24"/>
              </w:rPr>
              <w:fldChar w:fldCharType="end"/>
            </w:r>
            <w:r w:rsidRPr="000771B7">
              <w:rPr>
                <w:rFonts w:cs="Arial"/>
                <w:szCs w:val="24"/>
              </w:rPr>
              <w:tab/>
            </w:r>
            <w:r w:rsidRPr="000771B7">
              <w:rPr>
                <w:rFonts w:cs="Arial"/>
                <w:bCs/>
                <w:szCs w:val="24"/>
              </w:rPr>
              <w:t>New licence extension for children or adolescents</w:t>
            </w:r>
          </w:p>
          <w:p w14:paraId="24571D17" w14:textId="1AE9BABF" w:rsidR="000C3E93" w:rsidRDefault="000C3E93" w:rsidP="000C3E93">
            <w:pPr>
              <w:tabs>
                <w:tab w:val="left" w:pos="567"/>
              </w:tabs>
              <w:spacing w:after="120" w:line="240" w:lineRule="auto"/>
              <w:rPr>
                <w:rFonts w:cs="Arial"/>
                <w:bCs/>
                <w:szCs w:val="24"/>
              </w:rPr>
            </w:pPr>
            <w:r w:rsidRPr="000771B7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1B7">
              <w:rPr>
                <w:rFonts w:cs="Arial"/>
                <w:szCs w:val="24"/>
              </w:rPr>
              <w:instrText xml:space="preserve"> FORMCHECKBOX </w:instrText>
            </w:r>
            <w:r w:rsidR="00DD2099">
              <w:rPr>
                <w:rFonts w:cs="Arial"/>
                <w:szCs w:val="24"/>
              </w:rPr>
            </w:r>
            <w:r w:rsidR="00DD2099">
              <w:rPr>
                <w:rFonts w:cs="Arial"/>
                <w:szCs w:val="24"/>
              </w:rPr>
              <w:fldChar w:fldCharType="separate"/>
            </w:r>
            <w:r w:rsidRPr="000771B7">
              <w:rPr>
                <w:rFonts w:cs="Arial"/>
                <w:szCs w:val="24"/>
              </w:rPr>
              <w:fldChar w:fldCharType="end"/>
            </w:r>
            <w:r w:rsidRPr="000771B7">
              <w:rPr>
                <w:rFonts w:cs="Arial"/>
                <w:szCs w:val="24"/>
              </w:rPr>
              <w:tab/>
            </w:r>
            <w:r w:rsidRPr="000771B7">
              <w:rPr>
                <w:rFonts w:cs="Arial"/>
                <w:bCs/>
                <w:szCs w:val="24"/>
              </w:rPr>
              <w:t xml:space="preserve">New </w:t>
            </w:r>
            <w:r>
              <w:rPr>
                <w:rFonts w:cs="Arial"/>
                <w:bCs/>
                <w:szCs w:val="24"/>
              </w:rPr>
              <w:t>medicine within existing therapeutic class</w:t>
            </w:r>
          </w:p>
          <w:p w14:paraId="5E312015" w14:textId="77777777" w:rsidR="009C72C6" w:rsidRPr="000771B7" w:rsidRDefault="00FF2215" w:rsidP="00386C81">
            <w:pPr>
              <w:tabs>
                <w:tab w:val="left" w:pos="567"/>
              </w:tabs>
              <w:spacing w:after="120" w:line="240" w:lineRule="auto"/>
              <w:rPr>
                <w:rFonts w:cs="Arial"/>
                <w:bCs/>
                <w:szCs w:val="24"/>
              </w:rPr>
            </w:pPr>
            <w:r w:rsidRPr="000771B7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1B7">
              <w:rPr>
                <w:rFonts w:cs="Arial"/>
                <w:szCs w:val="24"/>
              </w:rPr>
              <w:instrText xml:space="preserve"> FORMCHECKBOX </w:instrText>
            </w:r>
            <w:r w:rsidR="00DD2099">
              <w:rPr>
                <w:rFonts w:cs="Arial"/>
                <w:szCs w:val="24"/>
              </w:rPr>
            </w:r>
            <w:r w:rsidR="00DD2099">
              <w:rPr>
                <w:rFonts w:cs="Arial"/>
                <w:szCs w:val="24"/>
              </w:rPr>
              <w:fldChar w:fldCharType="separate"/>
            </w:r>
            <w:r w:rsidRPr="000771B7">
              <w:rPr>
                <w:rFonts w:cs="Arial"/>
                <w:szCs w:val="24"/>
              </w:rPr>
              <w:fldChar w:fldCharType="end"/>
            </w:r>
            <w:r w:rsidRPr="000771B7">
              <w:rPr>
                <w:rFonts w:cs="Arial"/>
                <w:szCs w:val="24"/>
              </w:rPr>
              <w:tab/>
            </w:r>
            <w:r w:rsidRPr="000771B7">
              <w:rPr>
                <w:rFonts w:cs="Arial"/>
                <w:bCs/>
                <w:szCs w:val="24"/>
              </w:rPr>
              <w:t>Other: please state</w:t>
            </w:r>
          </w:p>
        </w:tc>
      </w:tr>
      <w:tr w:rsidR="00FF2215" w:rsidRPr="000771B7" w14:paraId="2C9D7A14" w14:textId="77777777" w:rsidTr="7D800F72">
        <w:trPr>
          <w:trHeight w:val="300"/>
        </w:trPr>
        <w:tc>
          <w:tcPr>
            <w:tcW w:w="10485" w:type="dxa"/>
          </w:tcPr>
          <w:p w14:paraId="319141FE" w14:textId="2BCA9215" w:rsidR="00FF2215" w:rsidRPr="000771B7" w:rsidRDefault="00FF2215" w:rsidP="005C4591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120" w:after="120" w:line="240" w:lineRule="auto"/>
              <w:ind w:left="567" w:hanging="567"/>
              <w:rPr>
                <w:rFonts w:cs="Arial"/>
                <w:bCs/>
                <w:sz w:val="24"/>
                <w:szCs w:val="24"/>
              </w:rPr>
            </w:pPr>
            <w:r w:rsidRPr="000771B7">
              <w:rPr>
                <w:rFonts w:cs="Arial"/>
                <w:bCs/>
                <w:sz w:val="24"/>
                <w:szCs w:val="24"/>
              </w:rPr>
              <w:t xml:space="preserve">If this is a new combination product, provide registration details (and web links where available) of the UK licence status of the components for </w:t>
            </w:r>
            <w:r w:rsidR="005C4591">
              <w:rPr>
                <w:rFonts w:cs="Arial"/>
                <w:bCs/>
                <w:sz w:val="24"/>
                <w:szCs w:val="24"/>
              </w:rPr>
              <w:t xml:space="preserve">the indication(s) under review and </w:t>
            </w:r>
            <w:r w:rsidRPr="000771B7">
              <w:rPr>
                <w:rFonts w:cs="Arial"/>
                <w:bCs/>
                <w:sz w:val="24"/>
                <w:szCs w:val="24"/>
              </w:rPr>
              <w:t xml:space="preserve">SMC </w:t>
            </w:r>
            <w:r w:rsidR="005C4591">
              <w:rPr>
                <w:rFonts w:cs="Arial"/>
                <w:bCs/>
                <w:sz w:val="24"/>
                <w:szCs w:val="24"/>
              </w:rPr>
              <w:t xml:space="preserve">advice issued </w:t>
            </w:r>
            <w:r w:rsidR="00AC3153">
              <w:rPr>
                <w:rFonts w:cs="Arial"/>
                <w:bCs/>
                <w:sz w:val="24"/>
                <w:szCs w:val="24"/>
              </w:rPr>
              <w:t>for all the components</w:t>
            </w:r>
          </w:p>
        </w:tc>
      </w:tr>
      <w:tr w:rsidR="00DE2E1C" w:rsidRPr="000771B7" w14:paraId="160B12AC" w14:textId="77777777" w:rsidTr="7D800F72">
        <w:trPr>
          <w:trHeight w:val="300"/>
        </w:trPr>
        <w:tc>
          <w:tcPr>
            <w:tcW w:w="10485" w:type="dxa"/>
          </w:tcPr>
          <w:p w14:paraId="30610BB6" w14:textId="77777777" w:rsidR="00DE2E1C" w:rsidRPr="000771B7" w:rsidRDefault="00DE2E1C" w:rsidP="00386C81">
            <w:pPr>
              <w:spacing w:before="120" w:after="120" w:line="240" w:lineRule="auto"/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</w:tr>
      <w:tr w:rsidR="00DE2E1C" w:rsidRPr="000771B7" w14:paraId="1719E62C" w14:textId="77777777" w:rsidTr="7D800F72">
        <w:trPr>
          <w:trHeight w:val="300"/>
        </w:trPr>
        <w:tc>
          <w:tcPr>
            <w:tcW w:w="10485" w:type="dxa"/>
          </w:tcPr>
          <w:p w14:paraId="41D803E3" w14:textId="7D500273" w:rsidR="00DE2E1C" w:rsidRPr="000771B7" w:rsidRDefault="137CF541" w:rsidP="535A7A1F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589" w:hanging="589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4F27668F">
              <w:rPr>
                <w:rFonts w:cs="Arial"/>
                <w:sz w:val="24"/>
                <w:szCs w:val="24"/>
              </w:rPr>
              <w:t xml:space="preserve">If this is a new formulation of an established medicine, provide </w:t>
            </w:r>
            <w:r w:rsidR="58A2680C" w:rsidRPr="4F27668F">
              <w:rPr>
                <w:rFonts w:cs="Arial"/>
                <w:sz w:val="24"/>
                <w:szCs w:val="24"/>
              </w:rPr>
              <w:t>details of S</w:t>
            </w:r>
            <w:r w:rsidRPr="4F27668F">
              <w:rPr>
                <w:rFonts w:cs="Arial"/>
                <w:sz w:val="24"/>
                <w:szCs w:val="24"/>
              </w:rPr>
              <w:t xml:space="preserve">MC </w:t>
            </w:r>
            <w:r w:rsidR="000B52DA" w:rsidRPr="4F27668F">
              <w:rPr>
                <w:rFonts w:cs="Arial"/>
                <w:sz w:val="24"/>
                <w:szCs w:val="24"/>
              </w:rPr>
              <w:t>advic</w:t>
            </w:r>
            <w:r w:rsidR="58A2680C" w:rsidRPr="4F27668F">
              <w:rPr>
                <w:rFonts w:cs="Arial"/>
                <w:sz w:val="24"/>
                <w:szCs w:val="24"/>
              </w:rPr>
              <w:t xml:space="preserve">e issued </w:t>
            </w:r>
            <w:r w:rsidRPr="4F27668F">
              <w:rPr>
                <w:rFonts w:cs="Arial"/>
                <w:sz w:val="24"/>
                <w:szCs w:val="24"/>
              </w:rPr>
              <w:t>for any previous preparatio</w:t>
            </w:r>
            <w:r w:rsidR="58A2680C" w:rsidRPr="4F27668F">
              <w:rPr>
                <w:rFonts w:cs="Arial"/>
                <w:sz w:val="24"/>
                <w:szCs w:val="24"/>
              </w:rPr>
              <w:t>n(s) for the same indication(s)</w:t>
            </w:r>
          </w:p>
        </w:tc>
      </w:tr>
      <w:tr w:rsidR="00FF2215" w:rsidRPr="000771B7" w14:paraId="2AF32F34" w14:textId="77777777" w:rsidTr="7D800F72">
        <w:trPr>
          <w:trHeight w:val="300"/>
        </w:trPr>
        <w:tc>
          <w:tcPr>
            <w:tcW w:w="10485" w:type="dxa"/>
          </w:tcPr>
          <w:p w14:paraId="579FDD21" w14:textId="77777777" w:rsidR="00FF2215" w:rsidRPr="000771B7" w:rsidRDefault="00FF2215" w:rsidP="00386C81">
            <w:pPr>
              <w:spacing w:before="120" w:after="120" w:line="240" w:lineRule="auto"/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</w:tr>
      <w:tr w:rsidR="00FF2215" w:rsidRPr="000771B7" w14:paraId="540E04D7" w14:textId="77777777" w:rsidTr="7D800F72">
        <w:trPr>
          <w:trHeight w:val="300"/>
        </w:trPr>
        <w:tc>
          <w:tcPr>
            <w:tcW w:w="10485" w:type="dxa"/>
          </w:tcPr>
          <w:p w14:paraId="4E66AD2A" w14:textId="359AE8C8" w:rsidR="00FF2215" w:rsidRPr="000771B7" w:rsidRDefault="005C4591" w:rsidP="00AC3153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120" w:after="120" w:line="240" w:lineRule="auto"/>
              <w:ind w:left="567" w:hanging="567"/>
              <w:rPr>
                <w:rFonts w:cs="Arial"/>
                <w:bCs/>
                <w:sz w:val="24"/>
                <w:szCs w:val="24"/>
              </w:rPr>
            </w:pPr>
            <w:r w:rsidRPr="000771B7">
              <w:rPr>
                <w:rFonts w:cs="Arial"/>
                <w:bCs/>
                <w:sz w:val="24"/>
                <w:szCs w:val="24"/>
              </w:rPr>
              <w:t xml:space="preserve">If this is a new licence extension for children or adolescents, </w:t>
            </w:r>
            <w:r w:rsidR="00AC3153">
              <w:rPr>
                <w:rFonts w:cs="Arial"/>
                <w:bCs/>
                <w:sz w:val="24"/>
                <w:szCs w:val="24"/>
              </w:rPr>
              <w:t xml:space="preserve">provide details of </w:t>
            </w:r>
            <w:r w:rsidRPr="000771B7">
              <w:rPr>
                <w:rFonts w:cs="Arial"/>
                <w:bCs/>
                <w:sz w:val="24"/>
                <w:szCs w:val="24"/>
              </w:rPr>
              <w:t xml:space="preserve">SMC </w:t>
            </w:r>
            <w:r w:rsidR="00AC3153">
              <w:rPr>
                <w:rFonts w:cs="Arial"/>
                <w:bCs/>
                <w:sz w:val="24"/>
                <w:szCs w:val="24"/>
              </w:rPr>
              <w:t xml:space="preserve">advice </w:t>
            </w:r>
            <w:r w:rsidRPr="000771B7">
              <w:rPr>
                <w:rFonts w:cs="Arial"/>
                <w:bCs/>
                <w:sz w:val="24"/>
                <w:szCs w:val="24"/>
              </w:rPr>
              <w:t xml:space="preserve">previously </w:t>
            </w:r>
            <w:r w:rsidR="00AC3153">
              <w:rPr>
                <w:rFonts w:cs="Arial"/>
                <w:bCs/>
                <w:sz w:val="24"/>
                <w:szCs w:val="24"/>
              </w:rPr>
              <w:t>issued</w:t>
            </w:r>
            <w:r w:rsidRPr="000771B7">
              <w:rPr>
                <w:rFonts w:cs="Arial"/>
                <w:bCs/>
                <w:sz w:val="24"/>
                <w:szCs w:val="24"/>
              </w:rPr>
              <w:t xml:space="preserve"> for the </w:t>
            </w:r>
            <w:r w:rsidR="00AC3153">
              <w:rPr>
                <w:rFonts w:cs="Arial"/>
                <w:bCs/>
                <w:sz w:val="24"/>
                <w:szCs w:val="24"/>
              </w:rPr>
              <w:t>medicine in adults</w:t>
            </w:r>
          </w:p>
        </w:tc>
      </w:tr>
      <w:tr w:rsidR="00FF2215" w:rsidRPr="000771B7" w14:paraId="7FD1BDA9" w14:textId="77777777" w:rsidTr="7D800F72">
        <w:trPr>
          <w:trHeight w:val="300"/>
        </w:trPr>
        <w:tc>
          <w:tcPr>
            <w:tcW w:w="10485" w:type="dxa"/>
          </w:tcPr>
          <w:p w14:paraId="38DC8B1E" w14:textId="77777777" w:rsidR="00FF2215" w:rsidRPr="000771B7" w:rsidRDefault="00FF2215" w:rsidP="00386C81">
            <w:pPr>
              <w:spacing w:before="120" w:after="120" w:line="240" w:lineRule="auto"/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</w:tr>
      <w:tr w:rsidR="00FF2215" w:rsidRPr="000771B7" w14:paraId="5D288777" w14:textId="77777777" w:rsidTr="7D800F72">
        <w:trPr>
          <w:trHeight w:val="300"/>
        </w:trPr>
        <w:tc>
          <w:tcPr>
            <w:tcW w:w="10485" w:type="dxa"/>
          </w:tcPr>
          <w:p w14:paraId="2C65EC57" w14:textId="49BEB7A4" w:rsidR="00FF2215" w:rsidRPr="000771B7" w:rsidRDefault="00FF2215" w:rsidP="00FF221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120" w:after="120" w:line="240" w:lineRule="auto"/>
              <w:ind w:left="567" w:hanging="567"/>
              <w:rPr>
                <w:rFonts w:cs="Arial"/>
                <w:sz w:val="24"/>
                <w:szCs w:val="24"/>
              </w:rPr>
            </w:pPr>
            <w:r w:rsidRPr="000771B7">
              <w:rPr>
                <w:rFonts w:cs="Arial"/>
                <w:bCs/>
                <w:sz w:val="24"/>
                <w:szCs w:val="24"/>
              </w:rPr>
              <w:t xml:space="preserve">Detail existing </w:t>
            </w:r>
            <w:r w:rsidR="005C4591">
              <w:rPr>
                <w:rFonts w:cs="Arial"/>
                <w:bCs/>
                <w:sz w:val="24"/>
                <w:szCs w:val="24"/>
              </w:rPr>
              <w:t>therapy, including what therapies</w:t>
            </w:r>
            <w:r w:rsidRPr="000771B7">
              <w:rPr>
                <w:rFonts w:cs="Arial"/>
                <w:bCs/>
                <w:sz w:val="24"/>
                <w:szCs w:val="24"/>
              </w:rPr>
              <w:t xml:space="preserve"> might be replaced in Scottish practice</w:t>
            </w:r>
          </w:p>
        </w:tc>
      </w:tr>
      <w:tr w:rsidR="00FF2215" w:rsidRPr="000771B7" w14:paraId="507A8A5E" w14:textId="77777777" w:rsidTr="7D800F72">
        <w:trPr>
          <w:trHeight w:val="300"/>
        </w:trPr>
        <w:tc>
          <w:tcPr>
            <w:tcW w:w="10485" w:type="dxa"/>
          </w:tcPr>
          <w:p w14:paraId="76E1D378" w14:textId="77777777" w:rsidR="00FF2215" w:rsidRPr="000771B7" w:rsidRDefault="00FF2215" w:rsidP="00386C81">
            <w:pPr>
              <w:spacing w:before="120" w:after="120" w:line="240" w:lineRule="auto"/>
              <w:jc w:val="both"/>
              <w:rPr>
                <w:rFonts w:eastAsia="Times New Roman" w:cs="Arial"/>
                <w:bCs/>
                <w:szCs w:val="24"/>
              </w:rPr>
            </w:pPr>
          </w:p>
        </w:tc>
      </w:tr>
      <w:tr w:rsidR="00FF2215" w:rsidRPr="000771B7" w14:paraId="14DB0290" w14:textId="77777777" w:rsidTr="7D800F72">
        <w:trPr>
          <w:trHeight w:val="300"/>
        </w:trPr>
        <w:tc>
          <w:tcPr>
            <w:tcW w:w="10485" w:type="dxa"/>
          </w:tcPr>
          <w:p w14:paraId="081B2805" w14:textId="04DED90D" w:rsidR="00FC6D7B" w:rsidRPr="005C4591" w:rsidRDefault="00AC3153" w:rsidP="00AC3153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120" w:after="120" w:line="240" w:lineRule="auto"/>
              <w:ind w:left="567" w:hanging="567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Provide details of pre</w:t>
            </w:r>
            <w:r w:rsidR="00FC6D7B">
              <w:rPr>
                <w:rFonts w:cs="Arial"/>
                <w:sz w:val="24"/>
                <w:szCs w:val="24"/>
              </w:rPr>
              <w:t>vious SMC advice for</w:t>
            </w:r>
            <w:r w:rsidR="005C4591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existing therapies</w:t>
            </w:r>
          </w:p>
        </w:tc>
      </w:tr>
      <w:tr w:rsidR="00FF2215" w:rsidRPr="000771B7" w14:paraId="1DED5928" w14:textId="77777777" w:rsidTr="7D800F72">
        <w:trPr>
          <w:trHeight w:val="300"/>
        </w:trPr>
        <w:tc>
          <w:tcPr>
            <w:tcW w:w="10485" w:type="dxa"/>
          </w:tcPr>
          <w:p w14:paraId="30FE1160" w14:textId="77777777" w:rsidR="00FF2215" w:rsidRPr="000771B7" w:rsidRDefault="00FF2215" w:rsidP="00386C81">
            <w:pPr>
              <w:spacing w:before="120" w:after="120" w:line="240" w:lineRule="auto"/>
              <w:jc w:val="both"/>
              <w:rPr>
                <w:rFonts w:eastAsia="Times New Roman" w:cs="Arial"/>
                <w:bCs/>
                <w:szCs w:val="24"/>
              </w:rPr>
            </w:pPr>
          </w:p>
        </w:tc>
      </w:tr>
      <w:tr w:rsidR="00FF2215" w:rsidRPr="000771B7" w14:paraId="5C083EB8" w14:textId="77777777" w:rsidTr="7D800F72">
        <w:trPr>
          <w:trHeight w:val="300"/>
        </w:trPr>
        <w:tc>
          <w:tcPr>
            <w:tcW w:w="10485" w:type="dxa"/>
          </w:tcPr>
          <w:p w14:paraId="35821FBC" w14:textId="05A74C94" w:rsidR="00FF2215" w:rsidRPr="000771B7" w:rsidRDefault="00FF2215" w:rsidP="00D25139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0771B7">
              <w:rPr>
                <w:rFonts w:cs="Arial"/>
                <w:sz w:val="24"/>
                <w:szCs w:val="24"/>
              </w:rPr>
              <w:t xml:space="preserve">If you consider that this </w:t>
            </w:r>
            <w:r w:rsidR="00D25139">
              <w:rPr>
                <w:rFonts w:cs="Arial"/>
                <w:sz w:val="24"/>
                <w:szCs w:val="24"/>
              </w:rPr>
              <w:t>medicine</w:t>
            </w:r>
            <w:r w:rsidRPr="000771B7">
              <w:rPr>
                <w:rFonts w:cs="Arial"/>
                <w:sz w:val="24"/>
                <w:szCs w:val="24"/>
              </w:rPr>
              <w:t xml:space="preserve"> may be appropriate for an abbreviated submission</w:t>
            </w:r>
            <w:r w:rsidR="005C4591">
              <w:rPr>
                <w:rFonts w:cs="Arial"/>
                <w:sz w:val="24"/>
                <w:szCs w:val="24"/>
              </w:rPr>
              <w:t xml:space="preserve"> (including therapeutic class)</w:t>
            </w:r>
            <w:r w:rsidRPr="000771B7">
              <w:rPr>
                <w:rFonts w:cs="Arial"/>
                <w:sz w:val="24"/>
                <w:szCs w:val="24"/>
              </w:rPr>
              <w:t xml:space="preserve">, can similar clinical effectiveness or non-inferiority to a reference / parent preparation(s) or existing therapy be simply demonstrated? </w:t>
            </w:r>
            <w:r w:rsidR="000C3E93">
              <w:rPr>
                <w:rFonts w:cs="Arial"/>
                <w:sz w:val="24"/>
                <w:szCs w:val="24"/>
              </w:rPr>
              <w:t xml:space="preserve"> </w:t>
            </w:r>
            <w:r w:rsidRPr="000771B7">
              <w:rPr>
                <w:rFonts w:cs="Arial"/>
                <w:sz w:val="24"/>
                <w:szCs w:val="24"/>
              </w:rPr>
              <w:t xml:space="preserve">Provide a brief </w:t>
            </w:r>
            <w:r w:rsidRPr="004C46ED">
              <w:rPr>
                <w:rFonts w:cs="Arial"/>
                <w:sz w:val="24"/>
                <w:szCs w:val="24"/>
              </w:rPr>
              <w:t>outline</w:t>
            </w:r>
            <w:r w:rsidR="004C46ED" w:rsidRPr="004C46ED">
              <w:rPr>
                <w:rFonts w:cs="Arial"/>
                <w:sz w:val="24"/>
                <w:szCs w:val="24"/>
              </w:rPr>
              <w:t xml:space="preserve"> including basis of </w:t>
            </w:r>
            <w:r w:rsidR="004C46ED">
              <w:rPr>
                <w:rFonts w:cs="Arial"/>
                <w:sz w:val="24"/>
                <w:szCs w:val="24"/>
              </w:rPr>
              <w:t xml:space="preserve">the </w:t>
            </w:r>
            <w:r w:rsidR="004C46ED" w:rsidRPr="004C46ED">
              <w:rPr>
                <w:rFonts w:cs="Arial"/>
                <w:sz w:val="24"/>
                <w:szCs w:val="24"/>
              </w:rPr>
              <w:t>assumption for simil</w:t>
            </w:r>
            <w:r w:rsidR="004C46ED">
              <w:rPr>
                <w:rFonts w:cs="Arial"/>
                <w:sz w:val="24"/>
                <w:szCs w:val="24"/>
              </w:rPr>
              <w:t>ar effectiveness</w:t>
            </w:r>
            <w:r w:rsidRPr="004C46ED">
              <w:rPr>
                <w:rFonts w:cs="Arial"/>
                <w:sz w:val="24"/>
                <w:szCs w:val="24"/>
              </w:rPr>
              <w:t>.</w:t>
            </w:r>
          </w:p>
        </w:tc>
      </w:tr>
      <w:tr w:rsidR="00FF2215" w:rsidRPr="000771B7" w14:paraId="1636518E" w14:textId="77777777" w:rsidTr="7D800F72">
        <w:trPr>
          <w:trHeight w:val="300"/>
        </w:trPr>
        <w:tc>
          <w:tcPr>
            <w:tcW w:w="10485" w:type="dxa"/>
          </w:tcPr>
          <w:p w14:paraId="435B075D" w14:textId="77777777" w:rsidR="00FF2215" w:rsidRPr="000771B7" w:rsidRDefault="00FF2215" w:rsidP="00386C81">
            <w:pPr>
              <w:spacing w:before="120" w:after="12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FF2215" w:rsidRPr="000771B7" w14:paraId="2AF9CF60" w14:textId="77777777" w:rsidTr="7D800F72">
        <w:trPr>
          <w:trHeight w:val="300"/>
        </w:trPr>
        <w:tc>
          <w:tcPr>
            <w:tcW w:w="10485" w:type="dxa"/>
          </w:tcPr>
          <w:p w14:paraId="602FF5E9" w14:textId="586AF66A" w:rsidR="00FF2215" w:rsidRPr="000771B7" w:rsidRDefault="00FF2215" w:rsidP="005C4591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120" w:after="120" w:line="240" w:lineRule="auto"/>
              <w:ind w:left="567" w:hanging="567"/>
              <w:rPr>
                <w:rFonts w:cs="Arial"/>
                <w:sz w:val="24"/>
                <w:szCs w:val="24"/>
              </w:rPr>
            </w:pPr>
            <w:r w:rsidRPr="000771B7">
              <w:rPr>
                <w:rFonts w:cs="Arial"/>
                <w:sz w:val="24"/>
                <w:szCs w:val="24"/>
              </w:rPr>
              <w:t xml:space="preserve">If you consider that this </w:t>
            </w:r>
            <w:r w:rsidR="00D25139">
              <w:rPr>
                <w:rFonts w:cs="Arial"/>
                <w:sz w:val="24"/>
                <w:szCs w:val="24"/>
              </w:rPr>
              <w:t>medicine</w:t>
            </w:r>
            <w:r w:rsidRPr="000771B7">
              <w:rPr>
                <w:rFonts w:cs="Arial"/>
                <w:sz w:val="24"/>
                <w:szCs w:val="24"/>
              </w:rPr>
              <w:t xml:space="preserve"> may be appropriate for an abbreviated submission, please supply the medicine acquisition costs or cost estimates </w:t>
            </w:r>
            <w:r w:rsidR="004C3086">
              <w:rPr>
                <w:rFonts w:cs="Arial"/>
                <w:sz w:val="24"/>
                <w:szCs w:val="24"/>
              </w:rPr>
              <w:t xml:space="preserve">(list price and patient access scheme [PAS] price where relevant) </w:t>
            </w:r>
            <w:r w:rsidRPr="000771B7">
              <w:rPr>
                <w:rFonts w:cs="Arial"/>
                <w:sz w:val="24"/>
                <w:szCs w:val="24"/>
              </w:rPr>
              <w:t xml:space="preserve">for the medicine and </w:t>
            </w:r>
            <w:r w:rsidR="0086722A">
              <w:rPr>
                <w:rFonts w:cs="Arial"/>
                <w:sz w:val="24"/>
                <w:szCs w:val="24"/>
              </w:rPr>
              <w:t xml:space="preserve">list price for </w:t>
            </w:r>
            <w:r w:rsidRPr="000771B7">
              <w:rPr>
                <w:rFonts w:cs="Arial"/>
                <w:sz w:val="24"/>
                <w:szCs w:val="24"/>
              </w:rPr>
              <w:t>relevant existing therap</w:t>
            </w:r>
            <w:r w:rsidR="004C3086">
              <w:rPr>
                <w:rFonts w:cs="Arial"/>
                <w:sz w:val="24"/>
                <w:szCs w:val="24"/>
              </w:rPr>
              <w:t>ies</w:t>
            </w:r>
            <w:r w:rsidRPr="000771B7">
              <w:rPr>
                <w:rFonts w:cs="Arial"/>
                <w:sz w:val="24"/>
                <w:szCs w:val="24"/>
              </w:rPr>
              <w:t xml:space="preserve"> in the cost table below. </w:t>
            </w:r>
            <w:r w:rsidRPr="00AC3153">
              <w:rPr>
                <w:rFonts w:cs="Arial"/>
                <w:b/>
                <w:sz w:val="24"/>
                <w:szCs w:val="24"/>
              </w:rPr>
              <w:t>Other associated costs should not be included</w:t>
            </w:r>
            <w:r w:rsidRPr="000771B7">
              <w:rPr>
                <w:rFonts w:cs="Arial"/>
                <w:sz w:val="24"/>
                <w:szCs w:val="24"/>
              </w:rPr>
              <w:t>.</w:t>
            </w:r>
          </w:p>
        </w:tc>
      </w:tr>
      <w:tr w:rsidR="00FF2215" w:rsidRPr="000771B7" w14:paraId="26EFBBE9" w14:textId="77777777" w:rsidTr="7D800F72">
        <w:trPr>
          <w:trHeight w:val="2576"/>
        </w:trPr>
        <w:tc>
          <w:tcPr>
            <w:tcW w:w="10485" w:type="dxa"/>
          </w:tcPr>
          <w:p w14:paraId="4C9566A6" w14:textId="77777777" w:rsidR="00FF2215" w:rsidRPr="000771B7" w:rsidRDefault="00FF2215" w:rsidP="00386C81">
            <w:pPr>
              <w:pStyle w:val="ListParagraph"/>
              <w:spacing w:before="120"/>
              <w:ind w:left="0"/>
              <w:rPr>
                <w:rFonts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2409"/>
              <w:gridCol w:w="1589"/>
              <w:gridCol w:w="3548"/>
            </w:tblGrid>
            <w:tr w:rsidR="00FF2215" w:rsidRPr="000771B7" w14:paraId="2ECB25BF" w14:textId="77777777" w:rsidTr="535A7A1F">
              <w:trPr>
                <w:trHeight w:val="300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FC0CE" w14:textId="77777777" w:rsidR="00FF2215" w:rsidRPr="000B52DA" w:rsidRDefault="00FF2215" w:rsidP="00386C81">
                  <w:pPr>
                    <w:spacing w:before="80" w:after="80"/>
                    <w:rPr>
                      <w:rFonts w:eastAsia="Calibri" w:cs="Arial"/>
                      <w:b/>
                      <w:szCs w:val="24"/>
                    </w:rPr>
                  </w:pPr>
                  <w:r w:rsidRPr="000B52DA">
                    <w:rPr>
                      <w:rFonts w:eastAsia="Calibri" w:cs="Arial"/>
                      <w:b/>
                      <w:szCs w:val="24"/>
                    </w:rPr>
                    <w:t>Medicine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451CA" w14:textId="77777777" w:rsidR="00FF2215" w:rsidRPr="000B52DA" w:rsidRDefault="00FF2215" w:rsidP="00386C81">
                  <w:pPr>
                    <w:spacing w:before="80" w:after="80"/>
                    <w:rPr>
                      <w:rFonts w:eastAsia="Calibri" w:cs="Arial"/>
                      <w:b/>
                      <w:szCs w:val="24"/>
                    </w:rPr>
                  </w:pPr>
                  <w:r w:rsidRPr="000B52DA">
                    <w:rPr>
                      <w:rFonts w:eastAsia="Calibri" w:cs="Arial"/>
                      <w:b/>
                      <w:szCs w:val="24"/>
                    </w:rPr>
                    <w:t>Formulation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2279A4" w14:textId="77777777" w:rsidR="00FF2215" w:rsidRPr="000B52DA" w:rsidRDefault="00FF2215" w:rsidP="00386C81">
                  <w:pPr>
                    <w:spacing w:before="80" w:after="80"/>
                    <w:rPr>
                      <w:rFonts w:eastAsia="Calibri" w:cs="Arial"/>
                      <w:b/>
                      <w:szCs w:val="24"/>
                    </w:rPr>
                  </w:pPr>
                  <w:r w:rsidRPr="000B52DA">
                    <w:rPr>
                      <w:rFonts w:eastAsia="Calibri" w:cs="Arial"/>
                      <w:b/>
                      <w:szCs w:val="24"/>
                    </w:rPr>
                    <w:t>Dose</w:t>
                  </w:r>
                </w:p>
              </w:tc>
              <w:tc>
                <w:tcPr>
                  <w:tcW w:w="3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15874" w14:textId="77777777" w:rsidR="00FF2215" w:rsidRPr="000B52DA" w:rsidRDefault="00FF2215" w:rsidP="00386C81">
                  <w:pPr>
                    <w:spacing w:before="80" w:after="80"/>
                    <w:rPr>
                      <w:rFonts w:eastAsia="Calibri" w:cs="Arial"/>
                      <w:b/>
                      <w:szCs w:val="24"/>
                    </w:rPr>
                  </w:pPr>
                  <w:r w:rsidRPr="000B52DA">
                    <w:rPr>
                      <w:rFonts w:eastAsia="Calibri" w:cs="Arial"/>
                      <w:b/>
                      <w:szCs w:val="24"/>
                    </w:rPr>
                    <w:t>Cost per unit / course / month /year*</w:t>
                  </w:r>
                </w:p>
              </w:tc>
            </w:tr>
            <w:tr w:rsidR="00FF2215" w:rsidRPr="000771B7" w14:paraId="3D617FE5" w14:textId="77777777" w:rsidTr="535A7A1F">
              <w:trPr>
                <w:trHeight w:val="300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3CE6D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314B8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ED0FB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3E3A8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</w:tr>
            <w:tr w:rsidR="00FF2215" w:rsidRPr="000771B7" w14:paraId="18684EEE" w14:textId="77777777" w:rsidTr="535A7A1F">
              <w:trPr>
                <w:trHeight w:val="300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44231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C2F02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45E6E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781B8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</w:tr>
            <w:tr w:rsidR="00FF2215" w:rsidRPr="000771B7" w14:paraId="4A33655C" w14:textId="77777777" w:rsidTr="535A7A1F">
              <w:trPr>
                <w:trHeight w:val="300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8C731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E8EA0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2524A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BA345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</w:tr>
            <w:tr w:rsidR="00FF2215" w:rsidRPr="000771B7" w14:paraId="396263B5" w14:textId="77777777" w:rsidTr="535A7A1F">
              <w:trPr>
                <w:trHeight w:val="300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4455A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559BF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0DC3E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DE0B6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</w:tr>
            <w:tr w:rsidR="00FF2215" w:rsidRPr="000771B7" w14:paraId="6274AEF7" w14:textId="77777777" w:rsidTr="535A7A1F">
              <w:trPr>
                <w:trHeight w:val="300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7FC6F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BF474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E06F2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D2EAE" w14:textId="77777777" w:rsidR="00FF2215" w:rsidRPr="000771B7" w:rsidRDefault="00FF2215" w:rsidP="00386C81">
                  <w:pPr>
                    <w:spacing w:before="80" w:after="80"/>
                    <w:rPr>
                      <w:rFonts w:eastAsia="Calibri" w:cs="Arial"/>
                      <w:szCs w:val="24"/>
                    </w:rPr>
                  </w:pPr>
                </w:p>
              </w:tc>
            </w:tr>
          </w:tbl>
          <w:p w14:paraId="3169124C" w14:textId="759FC05A" w:rsidR="00FF2215" w:rsidRPr="008F031F" w:rsidRDefault="00FF2215" w:rsidP="008F031F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18" w:hanging="284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F031F">
              <w:rPr>
                <w:rFonts w:cs="Arial"/>
                <w:sz w:val="20"/>
                <w:szCs w:val="20"/>
              </w:rPr>
              <w:t>complete as appropriate</w:t>
            </w:r>
          </w:p>
        </w:tc>
      </w:tr>
      <w:tr w:rsidR="00FF2215" w:rsidRPr="000771B7" w14:paraId="5673D9C2" w14:textId="77777777" w:rsidTr="7D800F72">
        <w:trPr>
          <w:trHeight w:val="300"/>
        </w:trPr>
        <w:tc>
          <w:tcPr>
            <w:tcW w:w="10485" w:type="dxa"/>
          </w:tcPr>
          <w:p w14:paraId="5608AC5D" w14:textId="1A7C3074" w:rsidR="00FF2215" w:rsidRPr="000771B7" w:rsidRDefault="00FF2215" w:rsidP="00FF221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120" w:after="120" w:line="240" w:lineRule="auto"/>
              <w:ind w:left="567" w:hanging="567"/>
              <w:rPr>
                <w:rFonts w:cs="Arial"/>
                <w:sz w:val="24"/>
                <w:szCs w:val="24"/>
              </w:rPr>
            </w:pPr>
            <w:r w:rsidRPr="000771B7">
              <w:rPr>
                <w:rFonts w:cs="Arial"/>
                <w:sz w:val="24"/>
                <w:szCs w:val="24"/>
              </w:rPr>
              <w:t xml:space="preserve">If you consider that this </w:t>
            </w:r>
            <w:r w:rsidR="00D25139">
              <w:rPr>
                <w:rFonts w:cs="Arial"/>
                <w:sz w:val="24"/>
                <w:szCs w:val="24"/>
              </w:rPr>
              <w:t>medicine</w:t>
            </w:r>
            <w:r w:rsidRPr="000771B7">
              <w:rPr>
                <w:rFonts w:cs="Arial"/>
                <w:sz w:val="24"/>
                <w:szCs w:val="24"/>
              </w:rPr>
              <w:t xml:space="preserve"> may be appropriate for an abbreviated submission but the net acquisition cost of your product is more than existing therapy:</w:t>
            </w:r>
          </w:p>
          <w:p w14:paraId="25C95A02" w14:textId="7B9A0D68" w:rsidR="00BC1115" w:rsidRDefault="2746E1C1" w:rsidP="00FF2215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120" w:after="120" w:line="240" w:lineRule="auto"/>
              <w:ind w:left="851" w:hanging="284"/>
              <w:rPr>
                <w:rFonts w:cs="Arial"/>
                <w:sz w:val="24"/>
                <w:szCs w:val="24"/>
              </w:rPr>
            </w:pPr>
            <w:r w:rsidRPr="7D800F72">
              <w:rPr>
                <w:rFonts w:cs="Arial"/>
                <w:sz w:val="24"/>
                <w:szCs w:val="24"/>
              </w:rPr>
              <w:t>Please estimate any net budget impact with reference to medicine costs only.</w:t>
            </w:r>
          </w:p>
          <w:p w14:paraId="388EB99F" w14:textId="274E7584" w:rsidR="00FF2215" w:rsidRPr="00BC1115" w:rsidRDefault="00FF2215" w:rsidP="00BC1115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120" w:after="120" w:line="240" w:lineRule="auto"/>
              <w:ind w:left="851" w:hanging="284"/>
              <w:rPr>
                <w:rFonts w:cs="Arial"/>
                <w:sz w:val="24"/>
                <w:szCs w:val="24"/>
              </w:rPr>
            </w:pPr>
            <w:r w:rsidRPr="000771B7">
              <w:rPr>
                <w:rFonts w:cs="Arial"/>
                <w:sz w:val="24"/>
                <w:szCs w:val="24"/>
              </w:rPr>
              <w:t>Please describe any additional benefits in simple terms that might justify a cost premium (e</w:t>
            </w:r>
            <w:r w:rsidR="00BC1115">
              <w:rPr>
                <w:rFonts w:cs="Arial"/>
                <w:sz w:val="24"/>
                <w:szCs w:val="24"/>
              </w:rPr>
              <w:t>.</w:t>
            </w:r>
            <w:r w:rsidRPr="000771B7">
              <w:rPr>
                <w:rFonts w:cs="Arial"/>
                <w:sz w:val="24"/>
                <w:szCs w:val="24"/>
              </w:rPr>
              <w:t>g</w:t>
            </w:r>
            <w:r w:rsidR="00BC1115">
              <w:rPr>
                <w:rFonts w:cs="Arial"/>
                <w:sz w:val="24"/>
                <w:szCs w:val="24"/>
              </w:rPr>
              <w:t>.</w:t>
            </w:r>
            <w:r w:rsidRPr="000771B7">
              <w:rPr>
                <w:rFonts w:cs="Arial"/>
                <w:sz w:val="24"/>
                <w:szCs w:val="24"/>
              </w:rPr>
              <w:t xml:space="preserve"> preservative-free, liquid formulation).</w:t>
            </w:r>
            <w:r w:rsidR="000C3E93">
              <w:rPr>
                <w:rFonts w:cs="Arial"/>
                <w:sz w:val="24"/>
                <w:szCs w:val="24"/>
              </w:rPr>
              <w:t xml:space="preserve"> </w:t>
            </w:r>
            <w:r w:rsidRPr="000771B7">
              <w:rPr>
                <w:rFonts w:cs="Arial"/>
                <w:sz w:val="24"/>
                <w:szCs w:val="24"/>
              </w:rPr>
              <w:t xml:space="preserve"> NB. A cost premium that requires analysis of benefit is likely to require a full submission.</w:t>
            </w:r>
          </w:p>
        </w:tc>
      </w:tr>
      <w:tr w:rsidR="00FF2215" w:rsidRPr="000771B7" w14:paraId="038E5AB2" w14:textId="77777777" w:rsidTr="7D800F72">
        <w:trPr>
          <w:trHeight w:val="300"/>
        </w:trPr>
        <w:tc>
          <w:tcPr>
            <w:tcW w:w="10485" w:type="dxa"/>
          </w:tcPr>
          <w:p w14:paraId="3575CEE1" w14:textId="77777777" w:rsidR="00FF2215" w:rsidRPr="000771B7" w:rsidRDefault="00FF2215" w:rsidP="00386C81">
            <w:pPr>
              <w:spacing w:before="120" w:after="12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FF2215" w:rsidRPr="000771B7" w14:paraId="5738FEE2" w14:textId="77777777" w:rsidTr="7D800F72">
        <w:trPr>
          <w:trHeight w:val="300"/>
        </w:trPr>
        <w:tc>
          <w:tcPr>
            <w:tcW w:w="10485" w:type="dxa"/>
          </w:tcPr>
          <w:p w14:paraId="073A00AF" w14:textId="23B6F1C5" w:rsidR="00FF2215" w:rsidRPr="000771B7" w:rsidRDefault="00FF2215" w:rsidP="00AC3153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120" w:after="120" w:line="240" w:lineRule="auto"/>
              <w:ind w:left="567" w:hanging="567"/>
              <w:rPr>
                <w:rFonts w:cs="Arial"/>
                <w:sz w:val="24"/>
                <w:szCs w:val="24"/>
              </w:rPr>
            </w:pPr>
            <w:r w:rsidRPr="000771B7">
              <w:rPr>
                <w:rFonts w:cs="Arial"/>
                <w:sz w:val="24"/>
                <w:szCs w:val="24"/>
              </w:rPr>
              <w:t>Is the medicine likely to be associated with a P</w:t>
            </w:r>
            <w:r w:rsidR="00AC3153">
              <w:rPr>
                <w:rFonts w:cs="Arial"/>
                <w:sz w:val="24"/>
                <w:szCs w:val="24"/>
              </w:rPr>
              <w:t xml:space="preserve">AS </w:t>
            </w:r>
            <w:r w:rsidRPr="000771B7">
              <w:rPr>
                <w:rFonts w:cs="Arial"/>
                <w:sz w:val="24"/>
                <w:szCs w:val="24"/>
              </w:rPr>
              <w:t>and / or has a PAS been previously associated with a different formulation / indication for this medicine?</w:t>
            </w:r>
          </w:p>
        </w:tc>
      </w:tr>
      <w:tr w:rsidR="00FF2215" w:rsidRPr="000771B7" w14:paraId="7BB2B70E" w14:textId="77777777" w:rsidTr="7D800F72">
        <w:trPr>
          <w:trHeight w:val="300"/>
        </w:trPr>
        <w:tc>
          <w:tcPr>
            <w:tcW w:w="10485" w:type="dxa"/>
          </w:tcPr>
          <w:p w14:paraId="4096FE9D" w14:textId="77777777" w:rsidR="00FF2215" w:rsidRPr="000771B7" w:rsidRDefault="00FF2215" w:rsidP="00386C81">
            <w:pPr>
              <w:spacing w:before="120" w:after="12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FF2215" w:rsidRPr="000771B7" w14:paraId="46D64B48" w14:textId="77777777" w:rsidTr="7D800F72">
        <w:trPr>
          <w:trHeight w:val="300"/>
        </w:trPr>
        <w:tc>
          <w:tcPr>
            <w:tcW w:w="10485" w:type="dxa"/>
          </w:tcPr>
          <w:p w14:paraId="1225951E" w14:textId="1356917C" w:rsidR="00FF2215" w:rsidRPr="000771B7" w:rsidRDefault="726DF484" w:rsidP="005C4591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120" w:after="120" w:line="240" w:lineRule="auto"/>
              <w:ind w:left="567" w:hanging="567"/>
              <w:rPr>
                <w:rFonts w:cs="Arial"/>
                <w:sz w:val="24"/>
                <w:szCs w:val="24"/>
              </w:rPr>
            </w:pPr>
            <w:r w:rsidRPr="7D800F72">
              <w:rPr>
                <w:rFonts w:cs="Arial"/>
                <w:sz w:val="24"/>
                <w:szCs w:val="24"/>
              </w:rPr>
              <w:t>Provide any other information specific to this medicine or information you consider important to the review of your medicine not covered by other sections of this form.</w:t>
            </w:r>
          </w:p>
        </w:tc>
      </w:tr>
      <w:tr w:rsidR="00FF2215" w:rsidRPr="000771B7" w14:paraId="3E95370F" w14:textId="77777777" w:rsidTr="7D800F72">
        <w:trPr>
          <w:trHeight w:val="300"/>
        </w:trPr>
        <w:tc>
          <w:tcPr>
            <w:tcW w:w="10485" w:type="dxa"/>
          </w:tcPr>
          <w:p w14:paraId="2612E984" w14:textId="77777777" w:rsidR="00FF2215" w:rsidRPr="000771B7" w:rsidRDefault="00FF2215" w:rsidP="00386C81">
            <w:pPr>
              <w:pStyle w:val="ListParagraph"/>
              <w:spacing w:before="120" w:after="120"/>
              <w:ind w:left="0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7D6E0693" w14:textId="77777777" w:rsidR="00FF2215" w:rsidRPr="000771B7" w:rsidRDefault="00FF2215" w:rsidP="00FF2215">
      <w:pPr>
        <w:spacing w:after="0"/>
        <w:ind w:left="720" w:hanging="720"/>
        <w:jc w:val="both"/>
        <w:rPr>
          <w:rFonts w:cs="Arial"/>
          <w:szCs w:val="24"/>
        </w:rPr>
      </w:pPr>
    </w:p>
    <w:p w14:paraId="53DCC21B" w14:textId="43281A3B" w:rsidR="00946A5E" w:rsidRPr="00946A5E" w:rsidRDefault="00FF2215" w:rsidP="005C4591">
      <w:pPr>
        <w:spacing w:after="0"/>
        <w:ind w:left="720" w:hanging="720"/>
        <w:jc w:val="both"/>
      </w:pPr>
      <w:r w:rsidRPr="3CA42D18">
        <w:rPr>
          <w:i/>
          <w:iCs/>
        </w:rPr>
        <w:t xml:space="preserve">Please email the completed form to </w:t>
      </w:r>
      <w:hyperlink r:id="rId15">
        <w:r w:rsidR="0014035E" w:rsidRPr="3CA42D18">
          <w:rPr>
            <w:rStyle w:val="Hyperlink"/>
            <w:rFonts w:eastAsia="Times New Roman"/>
          </w:rPr>
          <w:t>his.smcsubmissionportal@nhs.scot</w:t>
        </w:r>
      </w:hyperlink>
    </w:p>
    <w:p w14:paraId="7D8DCCEF" w14:textId="0C84B66E" w:rsidR="3CA42D18" w:rsidRDefault="3CA42D18" w:rsidP="3CA42D18">
      <w:pPr>
        <w:spacing w:after="0"/>
        <w:ind w:left="720" w:hanging="720"/>
        <w:jc w:val="both"/>
        <w:rPr>
          <w:rFonts w:eastAsia="Times New Roman"/>
        </w:rPr>
      </w:pPr>
    </w:p>
    <w:p w14:paraId="1B122C90" w14:textId="32C5F880" w:rsidR="1F0C13C6" w:rsidRDefault="1F0C13C6" w:rsidP="3CA42D18">
      <w:pPr>
        <w:spacing w:after="0"/>
        <w:ind w:left="720" w:hanging="720"/>
        <w:jc w:val="both"/>
        <w:rPr>
          <w:rFonts w:eastAsia="Times New Roman"/>
        </w:rPr>
      </w:pPr>
      <w:r w:rsidRPr="7D800F72">
        <w:rPr>
          <w:rFonts w:eastAsia="Times New Roman"/>
        </w:rPr>
        <w:t xml:space="preserve">Last updated: July 2024 </w:t>
      </w:r>
    </w:p>
    <w:sectPr w:rsidR="1F0C13C6" w:rsidSect="001D59CF">
      <w:pgSz w:w="11906" w:h="16838" w:code="257"/>
      <w:pgMar w:top="709" w:right="709" w:bottom="709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34B3E" w14:textId="77777777" w:rsidR="00C05F98" w:rsidRDefault="00C05F98" w:rsidP="000B51E2">
      <w:pPr>
        <w:spacing w:after="0" w:line="240" w:lineRule="auto"/>
      </w:pPr>
      <w:r>
        <w:separator/>
      </w:r>
    </w:p>
  </w:endnote>
  <w:endnote w:type="continuationSeparator" w:id="0">
    <w:p w14:paraId="52DA5F4F" w14:textId="77777777" w:rsidR="00C05F98" w:rsidRDefault="00C05F98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DEAC5" w14:textId="77777777" w:rsidR="00C05F98" w:rsidRDefault="00C05F98" w:rsidP="000B51E2">
      <w:pPr>
        <w:spacing w:after="0" w:line="240" w:lineRule="auto"/>
      </w:pPr>
      <w:r>
        <w:separator/>
      </w:r>
    </w:p>
  </w:footnote>
  <w:footnote w:type="continuationSeparator" w:id="0">
    <w:p w14:paraId="72791DAB" w14:textId="77777777" w:rsidR="00C05F98" w:rsidRDefault="00C05F98" w:rsidP="000B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73821E2"/>
    <w:multiLevelType w:val="hybridMultilevel"/>
    <w:tmpl w:val="8A80D114"/>
    <w:lvl w:ilvl="0" w:tplc="252C6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5A02D6"/>
    <w:multiLevelType w:val="hybridMultilevel"/>
    <w:tmpl w:val="E88A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C5C05"/>
    <w:multiLevelType w:val="hybridMultilevel"/>
    <w:tmpl w:val="DBF28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B67FE2"/>
    <w:multiLevelType w:val="hybridMultilevel"/>
    <w:tmpl w:val="B30453FE"/>
    <w:lvl w:ilvl="0" w:tplc="8D1CF336">
      <w:start w:val="1"/>
      <w:numFmt w:val="bullet"/>
      <w:lvlText w:val=""/>
      <w:lvlJc w:val="left"/>
      <w:pPr>
        <w:ind w:left="2771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233BF"/>
    <w:multiLevelType w:val="hybridMultilevel"/>
    <w:tmpl w:val="A5983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E76A7C"/>
    <w:multiLevelType w:val="hybridMultilevel"/>
    <w:tmpl w:val="ECCE18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29173B"/>
    <w:multiLevelType w:val="hybridMultilevel"/>
    <w:tmpl w:val="276E1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A07C6"/>
    <w:multiLevelType w:val="hybridMultilevel"/>
    <w:tmpl w:val="F2A0A5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9C20F8"/>
    <w:multiLevelType w:val="hybridMultilevel"/>
    <w:tmpl w:val="21D2C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4A2E0C"/>
    <w:multiLevelType w:val="hybridMultilevel"/>
    <w:tmpl w:val="E8627F9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1" w15:restartNumberingAfterBreak="0">
    <w:nsid w:val="680B314F"/>
    <w:multiLevelType w:val="hybridMultilevel"/>
    <w:tmpl w:val="CEC6FF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153C49"/>
    <w:multiLevelType w:val="hybridMultilevel"/>
    <w:tmpl w:val="E6026F74"/>
    <w:lvl w:ilvl="0" w:tplc="CC72B31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609092">
    <w:abstractNumId w:val="10"/>
  </w:num>
  <w:num w:numId="2" w16cid:durableId="962156035">
    <w:abstractNumId w:val="9"/>
  </w:num>
  <w:num w:numId="3" w16cid:durableId="931743310">
    <w:abstractNumId w:val="7"/>
  </w:num>
  <w:num w:numId="4" w16cid:durableId="2061512507">
    <w:abstractNumId w:val="6"/>
  </w:num>
  <w:num w:numId="5" w16cid:durableId="272370588">
    <w:abstractNumId w:val="5"/>
  </w:num>
  <w:num w:numId="6" w16cid:durableId="348069728">
    <w:abstractNumId w:val="4"/>
  </w:num>
  <w:num w:numId="7" w16cid:durableId="16585139">
    <w:abstractNumId w:val="8"/>
  </w:num>
  <w:num w:numId="8" w16cid:durableId="1492603988">
    <w:abstractNumId w:val="3"/>
  </w:num>
  <w:num w:numId="9" w16cid:durableId="1053819757">
    <w:abstractNumId w:val="2"/>
  </w:num>
  <w:num w:numId="10" w16cid:durableId="615016816">
    <w:abstractNumId w:val="1"/>
  </w:num>
  <w:num w:numId="11" w16cid:durableId="1827163087">
    <w:abstractNumId w:val="0"/>
  </w:num>
  <w:num w:numId="12" w16cid:durableId="797992628">
    <w:abstractNumId w:val="16"/>
  </w:num>
  <w:num w:numId="13" w16cid:durableId="371661356">
    <w:abstractNumId w:val="19"/>
  </w:num>
  <w:num w:numId="14" w16cid:durableId="844856784">
    <w:abstractNumId w:val="18"/>
  </w:num>
  <w:num w:numId="15" w16cid:durableId="320813136">
    <w:abstractNumId w:val="21"/>
  </w:num>
  <w:num w:numId="16" w16cid:durableId="1777751296">
    <w:abstractNumId w:val="11"/>
  </w:num>
  <w:num w:numId="17" w16cid:durableId="1970084277">
    <w:abstractNumId w:val="12"/>
  </w:num>
  <w:num w:numId="18" w16cid:durableId="2086605765">
    <w:abstractNumId w:val="20"/>
  </w:num>
  <w:num w:numId="19" w16cid:durableId="176434489">
    <w:abstractNumId w:val="13"/>
  </w:num>
  <w:num w:numId="20" w16cid:durableId="543253290">
    <w:abstractNumId w:val="17"/>
  </w:num>
  <w:num w:numId="21" w16cid:durableId="1151291703">
    <w:abstractNumId w:val="14"/>
  </w:num>
  <w:num w:numId="22" w16cid:durableId="1923219910">
    <w:abstractNumId w:val="15"/>
  </w:num>
  <w:num w:numId="23" w16cid:durableId="4690590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1483A"/>
    <w:rsid w:val="000771B7"/>
    <w:rsid w:val="000772D6"/>
    <w:rsid w:val="000B51E2"/>
    <w:rsid w:val="000B52DA"/>
    <w:rsid w:val="000B689F"/>
    <w:rsid w:val="000C3E93"/>
    <w:rsid w:val="000D3654"/>
    <w:rsid w:val="00100F18"/>
    <w:rsid w:val="001060E3"/>
    <w:rsid w:val="001245ED"/>
    <w:rsid w:val="00137B08"/>
    <w:rsid w:val="0014035E"/>
    <w:rsid w:val="001B44E8"/>
    <w:rsid w:val="001D59CF"/>
    <w:rsid w:val="001E6D13"/>
    <w:rsid w:val="00206711"/>
    <w:rsid w:val="002837F7"/>
    <w:rsid w:val="002A4EDB"/>
    <w:rsid w:val="00307F30"/>
    <w:rsid w:val="003156ED"/>
    <w:rsid w:val="00327D6A"/>
    <w:rsid w:val="003B1B08"/>
    <w:rsid w:val="003E5720"/>
    <w:rsid w:val="004668BE"/>
    <w:rsid w:val="004C3086"/>
    <w:rsid w:val="004C46ED"/>
    <w:rsid w:val="004E3CC9"/>
    <w:rsid w:val="005610B9"/>
    <w:rsid w:val="005C4591"/>
    <w:rsid w:val="00625D4D"/>
    <w:rsid w:val="00626C51"/>
    <w:rsid w:val="006F2227"/>
    <w:rsid w:val="00742D44"/>
    <w:rsid w:val="007527BE"/>
    <w:rsid w:val="007A1DD2"/>
    <w:rsid w:val="007E4638"/>
    <w:rsid w:val="008242C2"/>
    <w:rsid w:val="0086722A"/>
    <w:rsid w:val="00875D52"/>
    <w:rsid w:val="00896B8A"/>
    <w:rsid w:val="008F031F"/>
    <w:rsid w:val="00912851"/>
    <w:rsid w:val="00946A5E"/>
    <w:rsid w:val="009870E7"/>
    <w:rsid w:val="009C4C81"/>
    <w:rsid w:val="009C72C6"/>
    <w:rsid w:val="009E6DD4"/>
    <w:rsid w:val="00A26C38"/>
    <w:rsid w:val="00AC3153"/>
    <w:rsid w:val="00AD4EC0"/>
    <w:rsid w:val="00AE4E5A"/>
    <w:rsid w:val="00B135AE"/>
    <w:rsid w:val="00B308E9"/>
    <w:rsid w:val="00B313C3"/>
    <w:rsid w:val="00B84108"/>
    <w:rsid w:val="00BA09C5"/>
    <w:rsid w:val="00BA4EF9"/>
    <w:rsid w:val="00BC1115"/>
    <w:rsid w:val="00C05F98"/>
    <w:rsid w:val="00C37004"/>
    <w:rsid w:val="00C45601"/>
    <w:rsid w:val="00C62104"/>
    <w:rsid w:val="00CA67BA"/>
    <w:rsid w:val="00D25139"/>
    <w:rsid w:val="00D46F17"/>
    <w:rsid w:val="00D73B28"/>
    <w:rsid w:val="00DB5908"/>
    <w:rsid w:val="00DD2099"/>
    <w:rsid w:val="00DD395C"/>
    <w:rsid w:val="00DD4675"/>
    <w:rsid w:val="00DE2E1C"/>
    <w:rsid w:val="00DF0856"/>
    <w:rsid w:val="00E03121"/>
    <w:rsid w:val="00E971CE"/>
    <w:rsid w:val="00EB1158"/>
    <w:rsid w:val="00EF5EBA"/>
    <w:rsid w:val="00F13AC8"/>
    <w:rsid w:val="00FC6D7B"/>
    <w:rsid w:val="00FC7E8C"/>
    <w:rsid w:val="00FF1D78"/>
    <w:rsid w:val="00FF2215"/>
    <w:rsid w:val="06E240C9"/>
    <w:rsid w:val="137CF541"/>
    <w:rsid w:val="1E59B942"/>
    <w:rsid w:val="1F0C13C6"/>
    <w:rsid w:val="25E506B5"/>
    <w:rsid w:val="2746E1C1"/>
    <w:rsid w:val="3585D21C"/>
    <w:rsid w:val="3C497D1B"/>
    <w:rsid w:val="3CA42D18"/>
    <w:rsid w:val="3DFBD013"/>
    <w:rsid w:val="3EF972D1"/>
    <w:rsid w:val="4F27668F"/>
    <w:rsid w:val="535A7A1F"/>
    <w:rsid w:val="58A2680C"/>
    <w:rsid w:val="5EBF43E5"/>
    <w:rsid w:val="6E4B32A3"/>
    <w:rsid w:val="726DF484"/>
    <w:rsid w:val="7724824F"/>
    <w:rsid w:val="7C0F3FD1"/>
    <w:rsid w:val="7D80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34B0C3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104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602365" w:themeColor="accent4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104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602365" w:themeColor="accent4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104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E71D72" w:themeColor="accent3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5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C62104"/>
    <w:rPr>
      <w:rFonts w:ascii="Calibri" w:eastAsia="Times New Roman" w:hAnsi="Calibri" w:cs="Times New Roman"/>
      <w:bCs/>
      <w:color w:val="602365" w:themeColor="accent4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62104"/>
    <w:rPr>
      <w:rFonts w:ascii="Calibri" w:eastAsia="Times New Roman" w:hAnsi="Calibri" w:cs="Times New Roman"/>
      <w:bCs/>
      <w:color w:val="602365" w:themeColor="accent4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62104"/>
    <w:rPr>
      <w:rFonts w:ascii="Calibri" w:eastAsia="Times New Roman" w:hAnsi="Calibri" w:cs="Times New Roman"/>
      <w:bCs/>
      <w:color w:val="E71D72" w:themeColor="accent3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F5EBA"/>
    <w:rPr>
      <w:color w:val="78278B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1C"/>
    <w:rPr>
      <w:rFonts w:ascii="Segoe UI" w:hAnsi="Segoe UI" w:cs="Segoe UI"/>
      <w:color w:val="2F2E2F" w:themeColor="text1" w:themeShade="B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6ED"/>
    <w:rPr>
      <w:color w:val="2F2E2F" w:themeColor="text1" w:themeShade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6ED"/>
    <w:rPr>
      <w:b/>
      <w:bCs/>
      <w:color w:val="2F2E2F" w:themeColor="text1" w:themeShade="BF"/>
      <w:sz w:val="20"/>
      <w:szCs w:val="20"/>
    </w:rPr>
  </w:style>
  <w:style w:type="paragraph" w:styleId="Revision">
    <w:name w:val="Revision"/>
    <w:hidden/>
    <w:uiPriority w:val="99"/>
    <w:semiHidden/>
    <w:rsid w:val="00D25139"/>
    <w:pPr>
      <w:spacing w:after="0" w:line="240" w:lineRule="auto"/>
    </w:pPr>
    <w:rPr>
      <w:color w:val="2F2E2F" w:themeColor="tex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ottishmedicines.org.uk/Submission_Process/Submission_Guidance_and_Templates_for_Submission/Templates-Guidance-for-Submission/Templates-Guidance-for-Submiss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his.smcsubmissionportal@nhs.sco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ottishmedicines.org.uk/Submission_Process/Submission_Guidance_and_Templates_for_Submission/Templates-Guidance-for-Submission/Templates-Guidance-for-Submission" TargetMode="External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a97fe-77a6-4fd7-8468-c321128e6c91">
      <Terms xmlns="http://schemas.microsoft.com/office/infopath/2007/PartnerControls"/>
    </lcf76f155ced4ddcb4097134ff3c332f>
    <TaxCatchAll xmlns="ccd4f029-95d0-4c7a-bf11-aaf3bf82a6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370F0DCBA664D871BA71B1A5D40F5" ma:contentTypeVersion="17" ma:contentTypeDescription="Create a new document." ma:contentTypeScope="" ma:versionID="19663e40ac2ad8f61a23e25f1df554c2">
  <xsd:schema xmlns:xsd="http://www.w3.org/2001/XMLSchema" xmlns:xs="http://www.w3.org/2001/XMLSchema" xmlns:p="http://schemas.microsoft.com/office/2006/metadata/properties" xmlns:ns2="b36a97fe-77a6-4fd7-8468-c321128e6c91" xmlns:ns3="ccd4f029-95d0-4c7a-bf11-aaf3bf82a6a2" targetNamespace="http://schemas.microsoft.com/office/2006/metadata/properties" ma:root="true" ma:fieldsID="366621eefbd407b677206379e6dd05a8" ns2:_="" ns3:_="">
    <xsd:import namespace="b36a97fe-77a6-4fd7-8468-c321128e6c91"/>
    <xsd:import namespace="ccd4f029-95d0-4c7a-bf11-aaf3bf82a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a97fe-77a6-4fd7-8468-c321128e6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4f029-95d0-4c7a-bf11-aaf3bf82a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1b1c60-37f6-4730-bf23-d6cfef5eb3e7}" ma:internalName="TaxCatchAll" ma:showField="CatchAllData" ma:web="ccd4f029-95d0-4c7a-bf11-aaf3bf82a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88FF5-7FAF-485D-A372-3753AC568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F528B-133E-411F-B183-DAEAF23FF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02D18-90FA-434A-8DBC-9F24B9FDF25C}">
  <ds:schemaRefs>
    <ds:schemaRef ds:uri="http://schemas.microsoft.com/office/2006/metadata/properties"/>
    <ds:schemaRef ds:uri="http://schemas.microsoft.com/office/infopath/2007/PartnerControls"/>
    <ds:schemaRef ds:uri="b36a97fe-77a6-4fd7-8468-c321128e6c91"/>
    <ds:schemaRef ds:uri="ccd4f029-95d0-4c7a-bf11-aaf3bf82a6a2"/>
  </ds:schemaRefs>
</ds:datastoreItem>
</file>

<file path=customXml/itemProps4.xml><?xml version="1.0" encoding="utf-8"?>
<ds:datastoreItem xmlns:ds="http://schemas.openxmlformats.org/officeDocument/2006/customXml" ds:itemID="{5495B68E-52FF-4912-8005-7F9B848D7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a97fe-77a6-4fd7-8468-c321128e6c91"/>
    <ds:schemaRef ds:uri="ccd4f029-95d0-4c7a-bf11-aaf3bf82a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971</Words>
  <Characters>5539</Characters>
  <Application>Microsoft Office Word</Application>
  <DocSecurity>0</DocSecurity>
  <Lines>46</Lines>
  <Paragraphs>12</Paragraphs>
  <ScaleCrop>false</ScaleCrop>
  <Company>HIS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Rosie Murray (NHS Healthcare Improvement Scotland)</cp:lastModifiedBy>
  <cp:revision>11</cp:revision>
  <dcterms:created xsi:type="dcterms:W3CDTF">2022-05-30T15:19:00Z</dcterms:created>
  <dcterms:modified xsi:type="dcterms:W3CDTF">2024-08-28T10:02:00Z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0x010100CB1370F0DCBA664D871BA71B1A5D40F5</vt:lpwstr>
  </property>
  <property fmtid="{D5CDD505-2E9C-101B-9397-08002B2CF9AE}" pid="3" name="MediaServiceImageTags">
    <vt:lpwstr/>
  </property>
</Properties>
</file>