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A119" w14:textId="51917239" w:rsidR="00B059EB" w:rsidRPr="004C59AB" w:rsidRDefault="00FE24CD" w:rsidP="00FE24CD">
      <w:pPr>
        <w:rPr>
          <w:rFonts w:ascii="Calibri" w:hAnsi="Calibri"/>
          <w:b/>
          <w:sz w:val="22"/>
          <w:szCs w:val="22"/>
          <w:lang w:val="en-GB"/>
        </w:rPr>
      </w:pPr>
      <w:r w:rsidRPr="004C59AB">
        <w:rPr>
          <w:rFonts w:ascii="Calibri" w:hAnsi="Calibri"/>
          <w:b/>
          <w:sz w:val="22"/>
          <w:szCs w:val="22"/>
          <w:lang w:val="en-GB"/>
        </w:rPr>
        <w:t>Scottish Medicines Consortium</w:t>
      </w:r>
      <w:r w:rsidR="008E3438">
        <w:rPr>
          <w:rFonts w:ascii="Calibri" w:hAnsi="Calibri"/>
          <w:b/>
          <w:sz w:val="22"/>
          <w:szCs w:val="22"/>
          <w:lang w:val="en-GB"/>
        </w:rPr>
        <w:t xml:space="preserve">: </w:t>
      </w:r>
      <w:r w:rsidR="00B059EB">
        <w:rPr>
          <w:rFonts w:ascii="Calibri" w:hAnsi="Calibri"/>
          <w:b/>
          <w:sz w:val="22"/>
          <w:szCs w:val="22"/>
          <w:lang w:val="en-GB"/>
        </w:rPr>
        <w:t>Company Medicine Profile</w:t>
      </w:r>
    </w:p>
    <w:p w14:paraId="2B67FBB3" w14:textId="77777777" w:rsidR="00FE24CD" w:rsidRPr="00853581" w:rsidRDefault="00FE24CD" w:rsidP="00FE24CD">
      <w:pPr>
        <w:rPr>
          <w:rFonts w:ascii="Calibri" w:hAnsi="Calibri"/>
          <w:b/>
          <w:sz w:val="18"/>
          <w:szCs w:val="22"/>
          <w:lang w:val="en-GB"/>
        </w:rPr>
      </w:pPr>
    </w:p>
    <w:p w14:paraId="4F2FD4AA" w14:textId="458E1956" w:rsidR="00FE24CD" w:rsidRPr="004C59AB" w:rsidRDefault="00B67E5A" w:rsidP="00FE24CD">
      <w:pPr>
        <w:rPr>
          <w:rFonts w:ascii="Calibri" w:hAnsi="Calibri"/>
          <w:b/>
          <w:sz w:val="22"/>
          <w:szCs w:val="22"/>
          <w:lang w:val="en-GB"/>
        </w:rPr>
      </w:pPr>
      <w:r w:rsidRPr="004C59AB">
        <w:rPr>
          <w:rFonts w:ascii="Calibri" w:hAnsi="Calibri"/>
          <w:b/>
          <w:sz w:val="22"/>
          <w:szCs w:val="22"/>
          <w:lang w:val="en-GB"/>
        </w:rPr>
        <w:t xml:space="preserve">Request for information for new medicines with predicted </w:t>
      </w:r>
      <w:r w:rsidR="002513EB">
        <w:rPr>
          <w:rFonts w:ascii="Calibri" w:hAnsi="Calibri"/>
          <w:b/>
          <w:sz w:val="22"/>
          <w:szCs w:val="22"/>
          <w:lang w:val="en-GB"/>
        </w:rPr>
        <w:t>high (or uncertain)</w:t>
      </w:r>
      <w:r w:rsidRPr="004C59AB">
        <w:rPr>
          <w:rFonts w:ascii="Calibri" w:hAnsi="Calibri"/>
          <w:b/>
          <w:sz w:val="22"/>
          <w:szCs w:val="22"/>
          <w:lang w:val="en-GB"/>
        </w:rPr>
        <w:t xml:space="preserve"> impact expected to be </w:t>
      </w:r>
      <w:r w:rsidR="002513EB">
        <w:rPr>
          <w:rFonts w:ascii="Calibri" w:hAnsi="Calibri"/>
          <w:b/>
          <w:sz w:val="22"/>
          <w:szCs w:val="22"/>
          <w:lang w:val="en-GB"/>
        </w:rPr>
        <w:t>available for prescribing</w:t>
      </w:r>
      <w:r w:rsidRPr="004C59AB">
        <w:rPr>
          <w:rFonts w:ascii="Calibri" w:hAnsi="Calibri"/>
          <w:b/>
          <w:sz w:val="22"/>
          <w:szCs w:val="22"/>
          <w:lang w:val="en-GB"/>
        </w:rPr>
        <w:t xml:space="preserve"> in the UK between </w:t>
      </w:r>
      <w:r w:rsidR="00C203DF" w:rsidRPr="004C59AB">
        <w:rPr>
          <w:rFonts w:ascii="Calibri" w:hAnsi="Calibri"/>
          <w:b/>
          <w:sz w:val="22"/>
          <w:szCs w:val="22"/>
          <w:lang w:val="en-GB"/>
        </w:rPr>
        <w:t xml:space="preserve">July </w:t>
      </w:r>
      <w:r w:rsidR="00BF412B">
        <w:rPr>
          <w:rFonts w:ascii="Calibri" w:hAnsi="Calibri"/>
          <w:b/>
          <w:sz w:val="22"/>
          <w:szCs w:val="22"/>
          <w:lang w:val="en-GB"/>
        </w:rPr>
        <w:t>20</w:t>
      </w:r>
      <w:r w:rsidR="00B61306">
        <w:rPr>
          <w:rFonts w:ascii="Calibri" w:hAnsi="Calibri"/>
          <w:b/>
          <w:sz w:val="22"/>
          <w:szCs w:val="22"/>
          <w:lang w:val="en-GB"/>
        </w:rPr>
        <w:t>2</w:t>
      </w:r>
      <w:r w:rsidR="00D5121F">
        <w:rPr>
          <w:rFonts w:ascii="Calibri" w:hAnsi="Calibri"/>
          <w:b/>
          <w:sz w:val="22"/>
          <w:szCs w:val="22"/>
          <w:lang w:val="en-GB"/>
        </w:rPr>
        <w:t>5</w:t>
      </w:r>
      <w:r w:rsidR="0031754E" w:rsidRPr="004C59AB">
        <w:rPr>
          <w:rFonts w:ascii="Calibri" w:hAnsi="Calibri"/>
          <w:b/>
          <w:sz w:val="22"/>
          <w:szCs w:val="22"/>
          <w:lang w:val="en-GB"/>
        </w:rPr>
        <w:t xml:space="preserve"> and </w:t>
      </w:r>
      <w:r w:rsidR="00577195" w:rsidRPr="004C59AB">
        <w:rPr>
          <w:rFonts w:ascii="Calibri" w:hAnsi="Calibri"/>
          <w:b/>
          <w:sz w:val="22"/>
          <w:szCs w:val="22"/>
          <w:lang w:val="en-GB"/>
        </w:rPr>
        <w:t>June</w:t>
      </w:r>
      <w:r w:rsidR="0031754E" w:rsidRPr="004C59AB">
        <w:rPr>
          <w:rFonts w:ascii="Calibri" w:hAnsi="Calibri"/>
          <w:b/>
          <w:sz w:val="22"/>
          <w:szCs w:val="22"/>
          <w:lang w:val="en-GB"/>
        </w:rPr>
        <w:t xml:space="preserve"> 20</w:t>
      </w:r>
      <w:r w:rsidR="00B61306">
        <w:rPr>
          <w:rFonts w:ascii="Calibri" w:hAnsi="Calibri"/>
          <w:b/>
          <w:sz w:val="22"/>
          <w:szCs w:val="22"/>
          <w:lang w:val="en-GB"/>
        </w:rPr>
        <w:t>2</w:t>
      </w:r>
      <w:r w:rsidR="00D5121F">
        <w:rPr>
          <w:rFonts w:ascii="Calibri" w:hAnsi="Calibri"/>
          <w:b/>
          <w:sz w:val="22"/>
          <w:szCs w:val="22"/>
          <w:lang w:val="en-GB"/>
        </w:rPr>
        <w:t>6</w:t>
      </w:r>
      <w:r w:rsidR="0031754E" w:rsidRPr="004C59AB">
        <w:rPr>
          <w:rFonts w:ascii="Calibri" w:hAnsi="Calibri"/>
          <w:b/>
          <w:sz w:val="22"/>
          <w:szCs w:val="22"/>
          <w:lang w:val="en-GB"/>
        </w:rPr>
        <w:t>.</w:t>
      </w:r>
    </w:p>
    <w:p w14:paraId="78FE55C2" w14:textId="77777777" w:rsidR="00FE24CD" w:rsidRPr="00853581" w:rsidRDefault="00FE24CD" w:rsidP="00FE24CD">
      <w:pPr>
        <w:rPr>
          <w:rFonts w:ascii="Calibri" w:hAnsi="Calibri"/>
          <w:sz w:val="18"/>
          <w:szCs w:val="22"/>
          <w:lang w:val="en-GB"/>
        </w:rPr>
      </w:pPr>
    </w:p>
    <w:p w14:paraId="502CED76" w14:textId="4EC2D480" w:rsidR="00436D24" w:rsidRDefault="00FE24CD" w:rsidP="00B55975">
      <w:pPr>
        <w:jc w:val="both"/>
        <w:rPr>
          <w:rFonts w:ascii="Calibri" w:hAnsi="Calibri" w:cs="Arial"/>
          <w:sz w:val="22"/>
          <w:szCs w:val="22"/>
        </w:rPr>
      </w:pPr>
      <w:r w:rsidRPr="004C59AB">
        <w:rPr>
          <w:rFonts w:ascii="Calibri" w:hAnsi="Calibri" w:cs="Arial"/>
          <w:sz w:val="22"/>
          <w:szCs w:val="22"/>
        </w:rPr>
        <w:t xml:space="preserve">Please complete </w:t>
      </w:r>
      <w:r w:rsidR="002D3ABB">
        <w:rPr>
          <w:rFonts w:ascii="Calibri" w:hAnsi="Calibri" w:cs="Arial"/>
          <w:sz w:val="22"/>
          <w:szCs w:val="22"/>
        </w:rPr>
        <w:t>this form</w:t>
      </w:r>
      <w:r w:rsidR="00B67E5A" w:rsidRPr="004C59AB">
        <w:rPr>
          <w:rFonts w:ascii="Calibri" w:hAnsi="Calibri" w:cs="Arial"/>
          <w:sz w:val="22"/>
          <w:szCs w:val="22"/>
        </w:rPr>
        <w:t xml:space="preserve"> </w:t>
      </w:r>
      <w:r w:rsidRPr="004C59AB">
        <w:rPr>
          <w:rFonts w:ascii="Calibri" w:hAnsi="Calibri" w:cs="Arial"/>
          <w:sz w:val="22"/>
          <w:szCs w:val="22"/>
        </w:rPr>
        <w:t xml:space="preserve">for each new </w:t>
      </w:r>
      <w:r w:rsidR="00436D24" w:rsidRPr="004C59AB">
        <w:rPr>
          <w:rFonts w:ascii="Calibri" w:hAnsi="Calibri" w:cs="Arial"/>
          <w:sz w:val="22"/>
          <w:szCs w:val="22"/>
        </w:rPr>
        <w:t>medicine</w:t>
      </w:r>
      <w:r w:rsidRPr="004C59AB">
        <w:rPr>
          <w:rFonts w:ascii="Calibri" w:hAnsi="Calibri" w:cs="Arial"/>
          <w:sz w:val="22"/>
          <w:szCs w:val="22"/>
        </w:rPr>
        <w:t xml:space="preserve"> or indication </w:t>
      </w:r>
      <w:r w:rsidR="002513EB">
        <w:rPr>
          <w:rFonts w:ascii="Calibri" w:hAnsi="Calibri" w:cs="Arial"/>
          <w:sz w:val="22"/>
          <w:szCs w:val="22"/>
        </w:rPr>
        <w:t xml:space="preserve">which the horizon scanning team has </w:t>
      </w:r>
      <w:r w:rsidR="00B67E5A" w:rsidRPr="004C59AB">
        <w:rPr>
          <w:rFonts w:ascii="Calibri" w:hAnsi="Calibri" w:cs="Arial"/>
          <w:sz w:val="22"/>
          <w:szCs w:val="22"/>
        </w:rPr>
        <w:t xml:space="preserve">predicted </w:t>
      </w:r>
      <w:r w:rsidR="002513EB">
        <w:rPr>
          <w:rFonts w:ascii="Calibri" w:hAnsi="Calibri" w:cs="Arial"/>
          <w:sz w:val="22"/>
          <w:szCs w:val="22"/>
        </w:rPr>
        <w:t xml:space="preserve">to be high or uncertain </w:t>
      </w:r>
      <w:r w:rsidR="00B67E5A" w:rsidRPr="004C59AB">
        <w:rPr>
          <w:rFonts w:ascii="Calibri" w:hAnsi="Calibri" w:cs="Arial"/>
          <w:sz w:val="22"/>
          <w:szCs w:val="22"/>
        </w:rPr>
        <w:t>impact</w:t>
      </w:r>
      <w:r w:rsidR="00C203DF" w:rsidRPr="004C59AB">
        <w:rPr>
          <w:rFonts w:ascii="Calibri" w:hAnsi="Calibri" w:cs="Arial"/>
          <w:sz w:val="22"/>
          <w:szCs w:val="22"/>
        </w:rPr>
        <w:t xml:space="preserve">. </w:t>
      </w:r>
      <w:r w:rsidR="002C036B">
        <w:rPr>
          <w:rFonts w:ascii="Calibri" w:hAnsi="Calibri" w:cs="Arial"/>
          <w:sz w:val="22"/>
          <w:szCs w:val="22"/>
        </w:rPr>
        <w:t xml:space="preserve"> </w:t>
      </w:r>
      <w:r w:rsidRPr="004C59AB">
        <w:rPr>
          <w:rFonts w:ascii="Calibri" w:hAnsi="Calibri" w:cs="Arial"/>
          <w:sz w:val="22"/>
          <w:szCs w:val="22"/>
        </w:rPr>
        <w:t xml:space="preserve">A new </w:t>
      </w:r>
      <w:r w:rsidR="002D3ABB">
        <w:rPr>
          <w:rFonts w:ascii="Calibri" w:hAnsi="Calibri" w:cs="Arial"/>
          <w:sz w:val="22"/>
          <w:szCs w:val="22"/>
        </w:rPr>
        <w:t>medicine or</w:t>
      </w:r>
      <w:r w:rsidRPr="004C59AB">
        <w:rPr>
          <w:rFonts w:ascii="Calibri" w:hAnsi="Calibri" w:cs="Arial"/>
          <w:sz w:val="22"/>
          <w:szCs w:val="22"/>
        </w:rPr>
        <w:t xml:space="preserve"> indication is considered to </w:t>
      </w:r>
      <w:r w:rsidR="00B25676">
        <w:rPr>
          <w:rFonts w:ascii="Calibri" w:hAnsi="Calibri" w:cs="Arial"/>
          <w:sz w:val="22"/>
          <w:szCs w:val="22"/>
        </w:rPr>
        <w:t>be</w:t>
      </w:r>
      <w:r w:rsidR="002513EB">
        <w:rPr>
          <w:rFonts w:ascii="Calibri" w:hAnsi="Calibri" w:cs="Arial"/>
          <w:sz w:val="22"/>
          <w:szCs w:val="22"/>
        </w:rPr>
        <w:t xml:space="preserve"> high</w:t>
      </w:r>
      <w:r w:rsidR="00B67E5A" w:rsidRPr="004C59AB">
        <w:rPr>
          <w:rFonts w:ascii="Calibri" w:hAnsi="Calibri" w:cs="Arial"/>
          <w:sz w:val="22"/>
          <w:szCs w:val="22"/>
        </w:rPr>
        <w:t xml:space="preserve"> impact</w:t>
      </w:r>
      <w:r w:rsidRPr="004C59AB">
        <w:rPr>
          <w:rFonts w:ascii="Calibri" w:hAnsi="Calibri" w:cs="Arial"/>
          <w:sz w:val="22"/>
          <w:szCs w:val="22"/>
        </w:rPr>
        <w:t xml:space="preserve"> if </w:t>
      </w:r>
      <w:r w:rsidR="002513EB">
        <w:rPr>
          <w:rFonts w:ascii="Calibri" w:hAnsi="Calibri" w:cs="Arial"/>
          <w:sz w:val="22"/>
          <w:szCs w:val="22"/>
        </w:rPr>
        <w:t xml:space="preserve">the </w:t>
      </w:r>
      <w:r w:rsidRPr="004C59AB">
        <w:rPr>
          <w:rFonts w:ascii="Calibri" w:hAnsi="Calibri" w:cs="Arial"/>
          <w:sz w:val="22"/>
          <w:szCs w:val="22"/>
        </w:rPr>
        <w:t xml:space="preserve">net </w:t>
      </w:r>
      <w:r w:rsidR="00286406">
        <w:rPr>
          <w:rFonts w:ascii="Calibri" w:hAnsi="Calibri" w:cs="Arial"/>
          <w:sz w:val="22"/>
          <w:szCs w:val="22"/>
        </w:rPr>
        <w:t>medicine</w:t>
      </w:r>
      <w:r w:rsidRPr="004C59AB">
        <w:rPr>
          <w:rFonts w:ascii="Calibri" w:hAnsi="Calibri" w:cs="Arial"/>
          <w:sz w:val="22"/>
          <w:szCs w:val="22"/>
        </w:rPr>
        <w:t xml:space="preserve"> budget impact</w:t>
      </w:r>
      <w:r w:rsidR="00B67E5A" w:rsidRPr="004C59AB">
        <w:rPr>
          <w:rFonts w:ascii="Calibri" w:hAnsi="Calibri" w:cs="Arial"/>
          <w:sz w:val="22"/>
          <w:szCs w:val="22"/>
        </w:rPr>
        <w:t xml:space="preserve"> relative to comparators</w:t>
      </w:r>
      <w:r w:rsidRPr="004C59AB">
        <w:rPr>
          <w:rFonts w:ascii="Calibri" w:hAnsi="Calibri" w:cs="Arial"/>
          <w:sz w:val="22"/>
          <w:szCs w:val="22"/>
        </w:rPr>
        <w:t xml:space="preserve"> </w:t>
      </w:r>
      <w:r w:rsidR="00A57EF2">
        <w:rPr>
          <w:rFonts w:ascii="Calibri" w:hAnsi="Calibri" w:cs="Arial"/>
          <w:sz w:val="22"/>
          <w:szCs w:val="22"/>
        </w:rPr>
        <w:t xml:space="preserve">is </w:t>
      </w:r>
      <w:r w:rsidR="00A57EF2" w:rsidRPr="004C59AB">
        <w:rPr>
          <w:rFonts w:ascii="Calibri" w:hAnsi="Calibri" w:cs="Arial"/>
          <w:sz w:val="22"/>
          <w:szCs w:val="22"/>
        </w:rPr>
        <w:t>&gt;</w:t>
      </w:r>
      <w:r w:rsidRPr="004C59AB">
        <w:rPr>
          <w:rFonts w:ascii="Calibri" w:hAnsi="Calibri" w:cs="Arial"/>
          <w:sz w:val="22"/>
          <w:szCs w:val="22"/>
        </w:rPr>
        <w:t>£500,000 per annum</w:t>
      </w:r>
      <w:r w:rsidR="00436D24" w:rsidRPr="004C59AB">
        <w:rPr>
          <w:rFonts w:ascii="Calibri" w:hAnsi="Calibri" w:cs="Arial"/>
          <w:sz w:val="22"/>
          <w:szCs w:val="22"/>
        </w:rPr>
        <w:t xml:space="preserve"> </w:t>
      </w:r>
      <w:r w:rsidR="002513EB">
        <w:rPr>
          <w:rFonts w:ascii="Calibri" w:hAnsi="Calibri" w:cs="Arial"/>
          <w:sz w:val="22"/>
          <w:szCs w:val="22"/>
        </w:rPr>
        <w:t>(</w:t>
      </w:r>
      <w:r w:rsidR="00754175" w:rsidRPr="004C59AB">
        <w:rPr>
          <w:rFonts w:ascii="Calibri" w:hAnsi="Calibri" w:cs="Arial"/>
          <w:sz w:val="22"/>
          <w:szCs w:val="22"/>
        </w:rPr>
        <w:t>when usage has reached steady state</w:t>
      </w:r>
      <w:r w:rsidR="00436D24" w:rsidRPr="004C59AB">
        <w:rPr>
          <w:rFonts w:ascii="Calibri" w:hAnsi="Calibri" w:cs="Arial"/>
          <w:sz w:val="22"/>
          <w:szCs w:val="22"/>
        </w:rPr>
        <w:t xml:space="preserve">) for NHS Scotland and / or </w:t>
      </w:r>
      <w:r w:rsidRPr="004C59AB">
        <w:rPr>
          <w:rFonts w:ascii="Calibri" w:hAnsi="Calibri" w:cs="Arial"/>
          <w:sz w:val="22"/>
          <w:szCs w:val="22"/>
        </w:rPr>
        <w:t>major service implication for NHS Scot</w:t>
      </w:r>
      <w:r w:rsidR="00436D24" w:rsidRPr="004C59AB">
        <w:rPr>
          <w:rFonts w:ascii="Calibri" w:hAnsi="Calibri" w:cs="Arial"/>
          <w:sz w:val="22"/>
          <w:szCs w:val="22"/>
        </w:rPr>
        <w:t>land.</w:t>
      </w:r>
    </w:p>
    <w:p w14:paraId="608A4249" w14:textId="77777777" w:rsidR="003627EF" w:rsidRDefault="003627EF" w:rsidP="00B55975">
      <w:pPr>
        <w:jc w:val="both"/>
        <w:rPr>
          <w:rFonts w:ascii="Calibri" w:hAnsi="Calibri" w:cs="Arial"/>
          <w:sz w:val="22"/>
          <w:szCs w:val="22"/>
        </w:rPr>
      </w:pPr>
    </w:p>
    <w:p w14:paraId="21BC09BD" w14:textId="0322135E" w:rsidR="008E3438" w:rsidRPr="004C59AB" w:rsidRDefault="00910C7B" w:rsidP="00B5597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a UK PharmaScan record is </w:t>
      </w:r>
      <w:r w:rsidRPr="008406A9">
        <w:rPr>
          <w:rFonts w:ascii="Calibri" w:hAnsi="Calibri" w:cs="Arial"/>
          <w:b/>
          <w:bCs/>
          <w:sz w:val="22"/>
          <w:szCs w:val="22"/>
        </w:rPr>
        <w:t>available</w:t>
      </w:r>
      <w:r w:rsidR="00D5121F" w:rsidRPr="008406A9">
        <w:rPr>
          <w:rFonts w:ascii="Calibri" w:hAnsi="Calibri" w:cs="Arial"/>
          <w:b/>
          <w:bCs/>
          <w:sz w:val="22"/>
          <w:szCs w:val="22"/>
        </w:rPr>
        <w:t>, complete,</w:t>
      </w:r>
      <w:r w:rsidRPr="008406A9">
        <w:rPr>
          <w:rFonts w:ascii="Calibri" w:hAnsi="Calibri" w:cs="Arial"/>
          <w:b/>
          <w:bCs/>
          <w:sz w:val="22"/>
          <w:szCs w:val="22"/>
        </w:rPr>
        <w:t xml:space="preserve"> and </w:t>
      </w:r>
      <w:r w:rsidR="001B3DD0" w:rsidRPr="008406A9">
        <w:rPr>
          <w:rFonts w:ascii="Calibri" w:hAnsi="Calibri" w:cs="Arial"/>
          <w:b/>
          <w:bCs/>
          <w:sz w:val="22"/>
          <w:szCs w:val="22"/>
        </w:rPr>
        <w:t>up to date</w:t>
      </w:r>
      <w:r w:rsidR="001B3DD0">
        <w:rPr>
          <w:rFonts w:ascii="Calibri" w:hAnsi="Calibri" w:cs="Arial"/>
          <w:sz w:val="22"/>
          <w:szCs w:val="22"/>
        </w:rPr>
        <w:t xml:space="preserve">, please complete the </w:t>
      </w:r>
      <w:r w:rsidR="001B3DD0" w:rsidRPr="00EB4937">
        <w:rPr>
          <w:rFonts w:ascii="Calibri" w:hAnsi="Calibri" w:cs="Arial"/>
          <w:sz w:val="22"/>
          <w:szCs w:val="22"/>
          <w:highlight w:val="yellow"/>
        </w:rPr>
        <w:t>highlighted fields</w:t>
      </w:r>
      <w:r w:rsidR="004B295B">
        <w:rPr>
          <w:rFonts w:ascii="Calibri" w:hAnsi="Calibri" w:cs="Arial"/>
          <w:sz w:val="22"/>
          <w:szCs w:val="22"/>
        </w:rPr>
        <w:t xml:space="preserve"> only</w:t>
      </w:r>
      <w:r w:rsidR="002B1029">
        <w:rPr>
          <w:rFonts w:ascii="Calibri" w:hAnsi="Calibri" w:cs="Arial"/>
          <w:sz w:val="22"/>
          <w:szCs w:val="22"/>
        </w:rPr>
        <w:t xml:space="preserve">. </w:t>
      </w:r>
      <w:r w:rsidR="003627EF">
        <w:rPr>
          <w:rFonts w:ascii="Calibri" w:hAnsi="Calibri" w:cs="Arial"/>
          <w:sz w:val="22"/>
          <w:szCs w:val="22"/>
        </w:rPr>
        <w:t xml:space="preserve"> </w:t>
      </w:r>
      <w:r w:rsidR="002B1029">
        <w:rPr>
          <w:rFonts w:ascii="Calibri" w:hAnsi="Calibri" w:cs="Arial"/>
          <w:sz w:val="22"/>
          <w:szCs w:val="22"/>
        </w:rPr>
        <w:t>We welcome any additional information</w:t>
      </w:r>
      <w:r w:rsidR="00D5121F">
        <w:rPr>
          <w:rFonts w:ascii="Calibri" w:hAnsi="Calibri" w:cs="Arial"/>
          <w:sz w:val="22"/>
          <w:szCs w:val="22"/>
        </w:rPr>
        <w:t>, especially if this is not included in the UK PharmaScan record,</w:t>
      </w:r>
      <w:r w:rsidR="002B1029">
        <w:rPr>
          <w:rFonts w:ascii="Calibri" w:hAnsi="Calibri" w:cs="Arial"/>
          <w:sz w:val="22"/>
          <w:szCs w:val="22"/>
        </w:rPr>
        <w:t xml:space="preserve"> however there </w:t>
      </w:r>
      <w:r w:rsidR="001B3DD0">
        <w:rPr>
          <w:rFonts w:ascii="Calibri" w:hAnsi="Calibri" w:cs="Arial"/>
          <w:sz w:val="22"/>
          <w:szCs w:val="22"/>
        </w:rPr>
        <w:t>is no requirement to duplicate regu</w:t>
      </w:r>
      <w:r w:rsidR="002B1029">
        <w:rPr>
          <w:rFonts w:ascii="Calibri" w:hAnsi="Calibri" w:cs="Arial"/>
          <w:sz w:val="22"/>
          <w:szCs w:val="22"/>
        </w:rPr>
        <w:t>latory details.</w:t>
      </w:r>
    </w:p>
    <w:p w14:paraId="669E969D" w14:textId="77777777" w:rsidR="00FE24CD" w:rsidRPr="004C59AB" w:rsidRDefault="00FE24CD" w:rsidP="00FE24CD">
      <w:pPr>
        <w:rPr>
          <w:rFonts w:ascii="Calibri" w:hAnsi="Calibri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410"/>
        <w:gridCol w:w="2268"/>
        <w:gridCol w:w="1956"/>
      </w:tblGrid>
      <w:tr w:rsidR="005E41B4" w:rsidRPr="004C59AB" w14:paraId="21AC6E34" w14:textId="77777777" w:rsidTr="00EB4937">
        <w:tc>
          <w:tcPr>
            <w:tcW w:w="4106" w:type="dxa"/>
            <w:shd w:val="clear" w:color="auto" w:fill="FFFFFF"/>
          </w:tcPr>
          <w:p w14:paraId="6D050190" w14:textId="21AE98CA" w:rsidR="005E41B4" w:rsidRPr="00894CAF" w:rsidRDefault="00892658" w:rsidP="00C203DF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SMC Horizon Scanning reference (IND) number, if known</w:t>
            </w:r>
          </w:p>
        </w:tc>
        <w:tc>
          <w:tcPr>
            <w:tcW w:w="2410" w:type="dxa"/>
          </w:tcPr>
          <w:p w14:paraId="62711AE3" w14:textId="1C5EC614" w:rsidR="005E41B4" w:rsidRPr="004C59AB" w:rsidRDefault="007875CB" w:rsidP="00A318B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</w:t>
            </w:r>
          </w:p>
        </w:tc>
        <w:tc>
          <w:tcPr>
            <w:tcW w:w="2268" w:type="dxa"/>
            <w:shd w:val="clear" w:color="auto" w:fill="FFFF00"/>
          </w:tcPr>
          <w:p w14:paraId="282151BB" w14:textId="433B07CB" w:rsidR="005E41B4" w:rsidRPr="004C59AB" w:rsidRDefault="005E41B4" w:rsidP="00A318B0">
            <w:pPr>
              <w:rPr>
                <w:rFonts w:ascii="Calibri" w:hAnsi="Calibri" w:cs="Arial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UK </w:t>
            </w:r>
            <w:r w:rsidRPr="00D33DDD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PharmaScan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Record ID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(if applicable)</w:t>
            </w:r>
          </w:p>
        </w:tc>
        <w:tc>
          <w:tcPr>
            <w:tcW w:w="1956" w:type="dxa"/>
            <w:shd w:val="clear" w:color="auto" w:fill="FFFF00"/>
          </w:tcPr>
          <w:p w14:paraId="7419ED2B" w14:textId="039E13FA" w:rsidR="005E41B4" w:rsidRPr="004C59AB" w:rsidRDefault="005E41B4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7E5A" w:rsidRPr="004C59AB" w14:paraId="1D508628" w14:textId="77777777" w:rsidTr="00655406">
        <w:tc>
          <w:tcPr>
            <w:tcW w:w="4106" w:type="dxa"/>
            <w:shd w:val="clear" w:color="auto" w:fill="FFFFFF"/>
          </w:tcPr>
          <w:p w14:paraId="6F0C83CD" w14:textId="77777777" w:rsidR="00B67E5A" w:rsidRPr="00894CAF" w:rsidRDefault="00286406" w:rsidP="00286406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Medicine</w:t>
            </w:r>
            <w:r w:rsidR="00B67E5A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name (including generic and </w:t>
            </w:r>
            <w:r w:rsidR="005F0C8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proprietary</w:t>
            </w:r>
            <w:r w:rsidR="00B67E5A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name if known)</w:t>
            </w:r>
          </w:p>
        </w:tc>
        <w:tc>
          <w:tcPr>
            <w:tcW w:w="6634" w:type="dxa"/>
            <w:gridSpan w:val="3"/>
          </w:tcPr>
          <w:p w14:paraId="4E29312E" w14:textId="1F6F6D7A" w:rsidR="00B67E5A" w:rsidRPr="004C59AB" w:rsidRDefault="00B67E5A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09868EC2" w14:textId="77777777" w:rsidTr="00D01960">
        <w:tc>
          <w:tcPr>
            <w:tcW w:w="4106" w:type="dxa"/>
            <w:shd w:val="clear" w:color="auto" w:fill="FFFF00"/>
          </w:tcPr>
          <w:p w14:paraId="35377B35" w14:textId="65F5F2F9" w:rsidR="008C530D" w:rsidRPr="00D01960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</w:pPr>
            <w:r w:rsidRPr="00D01960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>Proposed indication</w:t>
            </w:r>
            <w:r w:rsidR="00892658" w:rsidRPr="00D01960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 xml:space="preserve"> (wording in full, if known)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2C7E6F74" w14:textId="77777777" w:rsidR="008C530D" w:rsidRPr="00D01960" w:rsidRDefault="008C530D" w:rsidP="00A318B0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</w:tr>
      <w:tr w:rsidR="00957D93" w:rsidRPr="004C59AB" w14:paraId="387E2DE5" w14:textId="77777777" w:rsidTr="00655406">
        <w:tc>
          <w:tcPr>
            <w:tcW w:w="4106" w:type="dxa"/>
            <w:shd w:val="clear" w:color="auto" w:fill="FFFFFF"/>
          </w:tcPr>
          <w:p w14:paraId="0A1F653F" w14:textId="164771CE" w:rsidR="00957D93" w:rsidRPr="00894CAF" w:rsidRDefault="00DD6F86" w:rsidP="00DD6F86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MHRA r</w:t>
            </w:r>
            <w:r w:rsidR="00957D93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egulatory 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route</w:t>
            </w:r>
            <w:r w:rsidR="00D40DE0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/ planned route</w:t>
            </w:r>
          </w:p>
        </w:tc>
        <w:tc>
          <w:tcPr>
            <w:tcW w:w="6634" w:type="dxa"/>
            <w:gridSpan w:val="3"/>
          </w:tcPr>
          <w:p w14:paraId="717BE146" w14:textId="77777777" w:rsidR="00957D93" w:rsidRPr="004C59AB" w:rsidRDefault="00957D93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3792182F" w14:textId="77777777" w:rsidTr="00655406">
        <w:tc>
          <w:tcPr>
            <w:tcW w:w="4106" w:type="dxa"/>
            <w:shd w:val="clear" w:color="auto" w:fill="FFFFFF"/>
          </w:tcPr>
          <w:p w14:paraId="5BB38095" w14:textId="77777777" w:rsidR="008C530D" w:rsidRPr="00894CAF" w:rsidRDefault="00957D93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Date / expected date of </w:t>
            </w:r>
            <w:r w:rsidR="00DD6F86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MHRA 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filing</w:t>
            </w:r>
          </w:p>
        </w:tc>
        <w:tc>
          <w:tcPr>
            <w:tcW w:w="6634" w:type="dxa"/>
            <w:gridSpan w:val="3"/>
          </w:tcPr>
          <w:p w14:paraId="1058BE88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D93" w:rsidRPr="004C59AB" w14:paraId="5A930ACA" w14:textId="77777777" w:rsidTr="00655406">
        <w:tc>
          <w:tcPr>
            <w:tcW w:w="4106" w:type="dxa"/>
            <w:shd w:val="clear" w:color="auto" w:fill="FFFFFF"/>
          </w:tcPr>
          <w:p w14:paraId="7AB6A66D" w14:textId="12562EEC" w:rsidR="00957D93" w:rsidRPr="00894CAF" w:rsidRDefault="00957D93" w:rsidP="00A1209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Date / expected date of </w:t>
            </w:r>
            <w:r w:rsidR="00A12090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MHRA</w:t>
            </w:r>
            <w:r w:rsidR="00DD6F86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</w:t>
            </w:r>
            <w:r w:rsidR="002513EB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marketing authorisation</w:t>
            </w:r>
          </w:p>
        </w:tc>
        <w:tc>
          <w:tcPr>
            <w:tcW w:w="6634" w:type="dxa"/>
            <w:gridSpan w:val="3"/>
          </w:tcPr>
          <w:p w14:paraId="4C1B9E41" w14:textId="77777777" w:rsidR="00957D93" w:rsidRPr="004C59AB" w:rsidRDefault="00957D93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7D93" w:rsidRPr="004C59AB" w14:paraId="12BA92F6" w14:textId="77777777" w:rsidTr="00EB4937">
        <w:tc>
          <w:tcPr>
            <w:tcW w:w="4106" w:type="dxa"/>
            <w:shd w:val="clear" w:color="auto" w:fill="FFFF00"/>
          </w:tcPr>
          <w:p w14:paraId="5611C5CB" w14:textId="07F6E7D7" w:rsidR="00957D93" w:rsidRPr="00EB4937" w:rsidRDefault="00957D93" w:rsidP="00957D93">
            <w:pPr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</w:pPr>
            <w:r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 xml:space="preserve">Anticipated </w:t>
            </w:r>
            <w:r w:rsidR="00DD6F86"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 xml:space="preserve">UK </w:t>
            </w:r>
            <w:r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>launch</w:t>
            </w:r>
            <w:r w:rsidR="00F92FA5"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  <w:vertAlign w:val="superscript"/>
              </w:rPr>
              <w:t>1</w:t>
            </w:r>
            <w:r w:rsidRPr="00EB4937">
              <w:rPr>
                <w:rFonts w:ascii="Calibri" w:hAnsi="Calibri" w:cs="Arial"/>
                <w:b/>
                <w:color w:val="602365"/>
                <w:sz w:val="20"/>
                <w:szCs w:val="20"/>
                <w:highlight w:val="yellow"/>
              </w:rPr>
              <w:t xml:space="preserve"> date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02DDD17E" w14:textId="77777777" w:rsidR="00957D93" w:rsidRPr="00EB4937" w:rsidRDefault="00957D93" w:rsidP="00A318B0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</w:tr>
      <w:tr w:rsidR="00C203DF" w:rsidRPr="004C59AB" w14:paraId="27401C5E" w14:textId="77777777" w:rsidTr="00655406">
        <w:tc>
          <w:tcPr>
            <w:tcW w:w="4106" w:type="dxa"/>
            <w:shd w:val="clear" w:color="auto" w:fill="FFFFFF"/>
          </w:tcPr>
          <w:p w14:paraId="1AA4A616" w14:textId="2312FD89" w:rsidR="00C203DF" w:rsidRPr="00894CAF" w:rsidRDefault="006B281A" w:rsidP="000B6C3B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Anticipated </w:t>
            </w:r>
            <w:r w:rsidR="000B6C3B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MHRA m</w:t>
            </w:r>
            <w:r w:rsidR="00387C25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arketing authoris</w:t>
            </w:r>
            <w:r w:rsidR="00C203DF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ation type (full or conditional)</w:t>
            </w:r>
          </w:p>
        </w:tc>
        <w:tc>
          <w:tcPr>
            <w:tcW w:w="6634" w:type="dxa"/>
            <w:gridSpan w:val="3"/>
          </w:tcPr>
          <w:p w14:paraId="398465BF" w14:textId="77777777" w:rsidR="00C203DF" w:rsidRPr="004C59AB" w:rsidRDefault="00C203DF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5F136938" w14:textId="77777777" w:rsidTr="00655406">
        <w:tc>
          <w:tcPr>
            <w:tcW w:w="4106" w:type="dxa"/>
            <w:shd w:val="clear" w:color="auto" w:fill="FFFFFF"/>
          </w:tcPr>
          <w:p w14:paraId="618CFCAA" w14:textId="77777777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Mode of action</w:t>
            </w:r>
          </w:p>
        </w:tc>
        <w:tc>
          <w:tcPr>
            <w:tcW w:w="6634" w:type="dxa"/>
            <w:gridSpan w:val="3"/>
          </w:tcPr>
          <w:p w14:paraId="78C600A3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16CD5" w:rsidRPr="004C59AB" w14:paraId="3B0062E0" w14:textId="77777777" w:rsidTr="008406A9">
        <w:tc>
          <w:tcPr>
            <w:tcW w:w="4106" w:type="dxa"/>
            <w:shd w:val="clear" w:color="auto" w:fill="auto"/>
          </w:tcPr>
          <w:p w14:paraId="00485980" w14:textId="0FFFF71F" w:rsidR="00F16CD5" w:rsidRPr="008406A9" w:rsidRDefault="00F16CD5" w:rsidP="00F16CD5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406A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Diagnostic test </w:t>
            </w:r>
            <w:r w:rsidR="00853581" w:rsidRPr="008406A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required </w:t>
            </w:r>
            <w:r w:rsidRPr="008406A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to determine eligibility for medicine</w:t>
            </w:r>
            <w:r w:rsidR="00655406" w:rsidRPr="008406A9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(provide details of test)</w:t>
            </w:r>
          </w:p>
        </w:tc>
        <w:tc>
          <w:tcPr>
            <w:tcW w:w="6634" w:type="dxa"/>
            <w:gridSpan w:val="3"/>
            <w:shd w:val="clear" w:color="auto" w:fill="auto"/>
          </w:tcPr>
          <w:p w14:paraId="729E3912" w14:textId="77777777" w:rsidR="00F16CD5" w:rsidRPr="008406A9" w:rsidRDefault="00F16CD5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7E5A" w:rsidRPr="004C59AB" w14:paraId="47CFD53A" w14:textId="77777777" w:rsidTr="00655406">
        <w:tc>
          <w:tcPr>
            <w:tcW w:w="4106" w:type="dxa"/>
            <w:shd w:val="clear" w:color="auto" w:fill="FFFFFF"/>
          </w:tcPr>
          <w:p w14:paraId="06B87ADD" w14:textId="77777777" w:rsidR="00B67E5A" w:rsidRPr="00894CAF" w:rsidRDefault="00B67E5A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1130F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Route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of administration</w:t>
            </w:r>
          </w:p>
        </w:tc>
        <w:tc>
          <w:tcPr>
            <w:tcW w:w="6634" w:type="dxa"/>
            <w:gridSpan w:val="3"/>
          </w:tcPr>
          <w:p w14:paraId="6E4E2AE0" w14:textId="77777777" w:rsidR="00B67E5A" w:rsidRPr="004C59AB" w:rsidRDefault="00B67E5A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67E5A" w:rsidRPr="004C59AB" w14:paraId="24594BD8" w14:textId="77777777" w:rsidTr="00655406">
        <w:tc>
          <w:tcPr>
            <w:tcW w:w="4106" w:type="dxa"/>
            <w:shd w:val="clear" w:color="auto" w:fill="FFFFFF"/>
          </w:tcPr>
          <w:p w14:paraId="0B33E3AC" w14:textId="77777777" w:rsidR="00B67E5A" w:rsidRPr="00894CAF" w:rsidRDefault="00B67E5A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Anticipated dosage regimen</w:t>
            </w:r>
          </w:p>
        </w:tc>
        <w:tc>
          <w:tcPr>
            <w:tcW w:w="6634" w:type="dxa"/>
            <w:gridSpan w:val="3"/>
          </w:tcPr>
          <w:p w14:paraId="60B1E98A" w14:textId="77777777" w:rsidR="00B67E5A" w:rsidRPr="004C59AB" w:rsidRDefault="00B67E5A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D65BE" w:rsidRPr="004C59AB" w14:paraId="0BD4FC34" w14:textId="77777777" w:rsidTr="00EB4937">
        <w:tc>
          <w:tcPr>
            <w:tcW w:w="4106" w:type="dxa"/>
            <w:shd w:val="clear" w:color="auto" w:fill="FFFF00"/>
          </w:tcPr>
          <w:p w14:paraId="1FFFBFCE" w14:textId="77777777" w:rsidR="00A57EF2" w:rsidRDefault="007D65BE" w:rsidP="007D65BE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Is the medicine considered to meet the </w:t>
            </w:r>
            <w:hyperlink r:id="rId5" w:history="1">
              <w:r w:rsidR="007875CB">
                <w:rPr>
                  <w:rStyle w:val="Hyperlink"/>
                  <w:rFonts w:ascii="Calibri" w:hAnsi="Calibri" w:cs="Arial"/>
                  <w:b/>
                  <w:sz w:val="20"/>
                  <w:szCs w:val="20"/>
                </w:rPr>
                <w:t>SMC definition for ultra-orphan medicine</w:t>
              </w:r>
            </w:hyperlink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?</w:t>
            </w:r>
          </w:p>
          <w:p w14:paraId="4CB4D102" w14:textId="5212C7F6" w:rsidR="006D0208" w:rsidRPr="00894CAF" w:rsidRDefault="006D0208" w:rsidP="007D65BE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If so, will you be submitting an ultra-orphan proforma?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4FC320FA" w14:textId="77777777" w:rsidR="007D65BE" w:rsidRPr="004C59AB" w:rsidRDefault="007D65BE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03DF" w:rsidRPr="004C59AB" w14:paraId="308D3621" w14:textId="77777777" w:rsidTr="00655406">
        <w:tc>
          <w:tcPr>
            <w:tcW w:w="4106" w:type="dxa"/>
            <w:shd w:val="clear" w:color="auto" w:fill="FFFFFF"/>
          </w:tcPr>
          <w:p w14:paraId="04DC0127" w14:textId="2FCA742C" w:rsidR="00C203DF" w:rsidRPr="00605D70" w:rsidRDefault="00A57EF2" w:rsidP="00B16771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605D70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Is the medicine considered to be an ATMP</w:t>
            </w:r>
            <w:r w:rsidR="0090215C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, including </w:t>
            </w:r>
            <w:r w:rsidRPr="00605D70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gene/cell therapy?</w:t>
            </w:r>
          </w:p>
        </w:tc>
        <w:tc>
          <w:tcPr>
            <w:tcW w:w="6634" w:type="dxa"/>
            <w:gridSpan w:val="3"/>
          </w:tcPr>
          <w:p w14:paraId="0724F9BB" w14:textId="77777777" w:rsidR="00C203DF" w:rsidRPr="004C59AB" w:rsidRDefault="00C203DF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6D383068" w14:textId="77777777" w:rsidTr="00655406">
        <w:tc>
          <w:tcPr>
            <w:tcW w:w="4106" w:type="dxa"/>
            <w:shd w:val="clear" w:color="auto" w:fill="FFFFFF"/>
          </w:tcPr>
          <w:p w14:paraId="159A186E" w14:textId="269E9544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Clinical evidence</w:t>
            </w:r>
            <w:r w:rsidR="00B67E5A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</w:t>
            </w:r>
            <w:r w:rsidR="008D074E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provide references if ap</w:t>
            </w:r>
            <w:r w:rsidR="00B67E5A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plicable)</w:t>
            </w:r>
          </w:p>
        </w:tc>
        <w:tc>
          <w:tcPr>
            <w:tcW w:w="6634" w:type="dxa"/>
            <w:gridSpan w:val="3"/>
          </w:tcPr>
          <w:p w14:paraId="53A7F393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074E" w:rsidRPr="004C59AB" w14:paraId="52517AC8" w14:textId="77777777" w:rsidTr="00655406">
        <w:tc>
          <w:tcPr>
            <w:tcW w:w="4106" w:type="dxa"/>
            <w:shd w:val="clear" w:color="auto" w:fill="FFFFFF"/>
          </w:tcPr>
          <w:p w14:paraId="1FA5F61A" w14:textId="77777777" w:rsidR="008D074E" w:rsidRPr="00894CAF" w:rsidRDefault="008D074E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Established comparator(s)</w:t>
            </w:r>
          </w:p>
        </w:tc>
        <w:tc>
          <w:tcPr>
            <w:tcW w:w="6634" w:type="dxa"/>
            <w:gridSpan w:val="3"/>
          </w:tcPr>
          <w:p w14:paraId="3CDF01B6" w14:textId="77777777" w:rsidR="008D074E" w:rsidRPr="004C59AB" w:rsidRDefault="008D074E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01960" w:rsidRPr="004C59AB" w14:paraId="7CB637BD" w14:textId="77777777" w:rsidTr="00655406">
        <w:tc>
          <w:tcPr>
            <w:tcW w:w="4106" w:type="dxa"/>
            <w:shd w:val="clear" w:color="auto" w:fill="FFFFFF"/>
          </w:tcPr>
          <w:p w14:paraId="6B66B21E" w14:textId="222C014D" w:rsidR="00D01960" w:rsidRDefault="00D01960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Describe where the new medicine/indication will fit in the treatment pathway?</w:t>
            </w:r>
          </w:p>
        </w:tc>
        <w:tc>
          <w:tcPr>
            <w:tcW w:w="6634" w:type="dxa"/>
            <w:gridSpan w:val="3"/>
          </w:tcPr>
          <w:p w14:paraId="5DCC2BB9" w14:textId="77777777" w:rsidR="00D01960" w:rsidRPr="004C59AB" w:rsidRDefault="00D01960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15C" w:rsidRPr="004C59AB" w14:paraId="50AF2906" w14:textId="77777777" w:rsidTr="008406A9">
        <w:tc>
          <w:tcPr>
            <w:tcW w:w="4106" w:type="dxa"/>
            <w:shd w:val="clear" w:color="auto" w:fill="FFFF00"/>
          </w:tcPr>
          <w:p w14:paraId="213DEB7F" w14:textId="4E6BFED8" w:rsidR="0090215C" w:rsidRDefault="0090215C" w:rsidP="0090215C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Estimated 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Scottish 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eligible population </w:t>
            </w:r>
            <w:r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(specify patient numbers and 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provide references)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5F801B96" w14:textId="33361422" w:rsidR="0090215C" w:rsidRPr="004C59AB" w:rsidRDefault="0090215C" w:rsidP="0090215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074E" w:rsidRPr="004C59AB" w14:paraId="213E87C5" w14:textId="77777777" w:rsidTr="00EB4937">
        <w:tc>
          <w:tcPr>
            <w:tcW w:w="4106" w:type="dxa"/>
            <w:shd w:val="clear" w:color="auto" w:fill="FFFF00"/>
          </w:tcPr>
          <w:p w14:paraId="6F098004" w14:textId="73F99D35" w:rsidR="008D074E" w:rsidRPr="00894CAF" w:rsidRDefault="008D074E" w:rsidP="00EB4937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Predicted uptake</w:t>
            </w:r>
            <w:r w:rsidR="006D0208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(specify in patient numbers)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of new medicine</w:t>
            </w:r>
            <w:r w:rsidR="008E3438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in Scotland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</w:t>
            </w:r>
            <w:r w:rsidR="000D0C43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in </w:t>
            </w:r>
            <w:r w:rsidR="00754175"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year one and when usage has reached steady state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5A80FB88" w14:textId="77777777" w:rsidR="008D074E" w:rsidRPr="004C59AB" w:rsidRDefault="008D074E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4175" w:rsidRPr="004C59AB" w14:paraId="58C6F6CB" w14:textId="77777777" w:rsidTr="00EB4937">
        <w:tc>
          <w:tcPr>
            <w:tcW w:w="4106" w:type="dxa"/>
            <w:shd w:val="clear" w:color="auto" w:fill="FFFF00"/>
          </w:tcPr>
          <w:p w14:paraId="76EB519A" w14:textId="197E445F" w:rsidR="00754175" w:rsidRPr="00894CAF" w:rsidRDefault="00754175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Estimated time for usage to reach steady state</w:t>
            </w:r>
            <w:r w:rsidR="00A94655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(i.e. when medicine uptake</w:t>
            </w:r>
            <w:r w:rsidR="000B6C3B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in Scotland</w:t>
            </w:r>
            <w:r w:rsidR="00A94655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is presumed to have stabilised)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3CA67443" w14:textId="77777777" w:rsidR="00754175" w:rsidRPr="004C59AB" w:rsidRDefault="00754175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7935A574" w14:textId="77777777" w:rsidTr="00CC4ACC">
        <w:tc>
          <w:tcPr>
            <w:tcW w:w="4106" w:type="dxa"/>
            <w:shd w:val="clear" w:color="auto" w:fill="FFFF00"/>
          </w:tcPr>
          <w:p w14:paraId="63F6BC62" w14:textId="10CC413B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Treatment duration</w:t>
            </w:r>
            <w:r w:rsidR="00F92FA5" w:rsidRPr="00F92FA5">
              <w:rPr>
                <w:rFonts w:ascii="Calibri" w:hAnsi="Calibri" w:cs="Arial"/>
                <w:b/>
                <w:color w:val="60236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0BA5F85C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6B02F0C6" w14:textId="77777777" w:rsidTr="00EB4937">
        <w:tc>
          <w:tcPr>
            <w:tcW w:w="4106" w:type="dxa"/>
            <w:shd w:val="clear" w:color="auto" w:fill="FFFF00"/>
          </w:tcPr>
          <w:p w14:paraId="1A1950A6" w14:textId="76D946F7" w:rsidR="008C530D" w:rsidRPr="00894CAF" w:rsidRDefault="008C530D" w:rsidP="00526BBA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Estimated</w:t>
            </w:r>
            <w:r w:rsidR="00526BBA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or actual list price of the</w:t>
            </w: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</w:t>
            </w:r>
            <w:r w:rsidR="00286406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medicine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5837AD5F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3FCEF28B" w14:textId="77777777" w:rsidTr="00EB4937">
        <w:tc>
          <w:tcPr>
            <w:tcW w:w="4106" w:type="dxa"/>
            <w:shd w:val="clear" w:color="auto" w:fill="FFFF00"/>
          </w:tcPr>
          <w:p w14:paraId="208032F3" w14:textId="77777777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Service setting and anticipated impact</w:t>
            </w:r>
            <w:r w:rsidR="00B64405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 xml:space="preserve"> (e.g. likely to be delivered through homecare)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712F54A3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530D" w:rsidRPr="004C59AB" w14:paraId="4F0A1183" w14:textId="77777777" w:rsidTr="00EB4937">
        <w:tc>
          <w:tcPr>
            <w:tcW w:w="4106" w:type="dxa"/>
            <w:shd w:val="clear" w:color="auto" w:fill="FFFF00"/>
          </w:tcPr>
          <w:p w14:paraId="013B85C2" w14:textId="77777777" w:rsidR="008C530D" w:rsidRPr="00894CAF" w:rsidRDefault="008C530D" w:rsidP="00A318B0">
            <w:pPr>
              <w:rPr>
                <w:rFonts w:ascii="Calibri" w:hAnsi="Calibri" w:cs="Arial"/>
                <w:b/>
                <w:color w:val="602365"/>
                <w:sz w:val="20"/>
                <w:szCs w:val="20"/>
              </w:rPr>
            </w:pPr>
            <w:r w:rsidRPr="00894CAF">
              <w:rPr>
                <w:rFonts w:ascii="Calibri" w:hAnsi="Calibri" w:cs="Arial"/>
                <w:b/>
                <w:color w:val="602365"/>
                <w:sz w:val="20"/>
                <w:szCs w:val="20"/>
              </w:rPr>
              <w:t>Additional information</w:t>
            </w:r>
          </w:p>
        </w:tc>
        <w:tc>
          <w:tcPr>
            <w:tcW w:w="6634" w:type="dxa"/>
            <w:gridSpan w:val="3"/>
            <w:shd w:val="clear" w:color="auto" w:fill="FFFF00"/>
          </w:tcPr>
          <w:p w14:paraId="63870CFC" w14:textId="77777777" w:rsidR="008C530D" w:rsidRPr="004C59AB" w:rsidRDefault="008C530D" w:rsidP="00A318B0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BA3948A" w14:textId="77777777" w:rsidR="00625386" w:rsidRPr="00853581" w:rsidRDefault="00625386" w:rsidP="00526BBA">
      <w:pPr>
        <w:pStyle w:val="BodyText"/>
        <w:spacing w:after="0"/>
        <w:rPr>
          <w:rFonts w:ascii="Calibri" w:hAnsi="Calibri"/>
          <w:sz w:val="8"/>
          <w:szCs w:val="18"/>
        </w:rPr>
      </w:pPr>
    </w:p>
    <w:p w14:paraId="1522F55D" w14:textId="65C44760" w:rsidR="00625386" w:rsidRDefault="00F92FA5" w:rsidP="00853581">
      <w:pPr>
        <w:pStyle w:val="BodyText"/>
        <w:tabs>
          <w:tab w:val="left" w:pos="284"/>
        </w:tabs>
        <w:spacing w:after="0"/>
        <w:ind w:left="284" w:hanging="284"/>
        <w:rPr>
          <w:rFonts w:ascii="Calibri" w:hAnsi="Calibri" w:cs="Calibri"/>
          <w:sz w:val="18"/>
          <w:szCs w:val="18"/>
        </w:rPr>
      </w:pPr>
      <w:r w:rsidRPr="00F92FA5">
        <w:rPr>
          <w:rFonts w:ascii="Calibri" w:hAnsi="Calibri"/>
          <w:sz w:val="18"/>
          <w:szCs w:val="18"/>
          <w:vertAlign w:val="superscript"/>
        </w:rPr>
        <w:t>1</w:t>
      </w:r>
      <w:r w:rsidR="00A20E97">
        <w:rPr>
          <w:rFonts w:ascii="Calibri" w:hAnsi="Calibri"/>
          <w:sz w:val="18"/>
          <w:szCs w:val="18"/>
          <w:vertAlign w:val="superscript"/>
        </w:rPr>
        <w:tab/>
      </w:r>
      <w:r w:rsidR="00A94655" w:rsidRPr="007875CB">
        <w:rPr>
          <w:rFonts w:ascii="Calibri" w:hAnsi="Calibri"/>
          <w:sz w:val="18"/>
          <w:szCs w:val="18"/>
        </w:rPr>
        <w:t>Launch date f</w:t>
      </w:r>
      <w:r w:rsidR="00A94655" w:rsidRPr="007875CB">
        <w:rPr>
          <w:rFonts w:ascii="Calibri" w:hAnsi="Calibri" w:cs="Calibri"/>
          <w:sz w:val="18"/>
          <w:szCs w:val="18"/>
        </w:rPr>
        <w:t>or a new medicine is the date when the product is expected to be in the UK supply chain (i.e. in the country).</w:t>
      </w:r>
      <w:r w:rsidR="00625386">
        <w:rPr>
          <w:rFonts w:ascii="Calibri" w:hAnsi="Calibri" w:cs="Calibri"/>
          <w:sz w:val="18"/>
          <w:szCs w:val="18"/>
        </w:rPr>
        <w:t xml:space="preserve"> </w:t>
      </w:r>
      <w:r w:rsidR="00A94655" w:rsidRPr="007875CB">
        <w:rPr>
          <w:rFonts w:ascii="Calibri" w:hAnsi="Calibri" w:cs="Calibri"/>
          <w:sz w:val="18"/>
          <w:szCs w:val="18"/>
        </w:rPr>
        <w:t xml:space="preserve"> The launch date for a new indication of a medicine already marketed in the</w:t>
      </w:r>
      <w:r w:rsidR="009B216F">
        <w:rPr>
          <w:rFonts w:ascii="Calibri" w:hAnsi="Calibri" w:cs="Calibri"/>
          <w:sz w:val="18"/>
          <w:szCs w:val="18"/>
        </w:rPr>
        <w:t xml:space="preserve"> </w:t>
      </w:r>
      <w:r w:rsidR="002707A7" w:rsidRPr="007875CB">
        <w:rPr>
          <w:rFonts w:ascii="Calibri" w:hAnsi="Calibri" w:cs="Calibri"/>
          <w:sz w:val="18"/>
          <w:szCs w:val="18"/>
        </w:rPr>
        <w:t>UK</w:t>
      </w:r>
      <w:r w:rsidR="00A94655" w:rsidRPr="007875CB">
        <w:rPr>
          <w:rFonts w:ascii="Calibri" w:hAnsi="Calibri" w:cs="Calibri"/>
          <w:sz w:val="18"/>
          <w:szCs w:val="18"/>
        </w:rPr>
        <w:t xml:space="preserve"> is the G</w:t>
      </w:r>
      <w:r w:rsidR="00625386">
        <w:rPr>
          <w:rFonts w:ascii="Calibri" w:hAnsi="Calibri" w:cs="Calibri"/>
          <w:sz w:val="18"/>
          <w:szCs w:val="18"/>
        </w:rPr>
        <w:t>B marketing authorisation date.</w:t>
      </w:r>
    </w:p>
    <w:p w14:paraId="004A5437" w14:textId="77777777" w:rsidR="00853581" w:rsidRPr="00853581" w:rsidRDefault="00853581" w:rsidP="00853581">
      <w:pPr>
        <w:pStyle w:val="BodyText"/>
        <w:tabs>
          <w:tab w:val="left" w:pos="284"/>
        </w:tabs>
        <w:spacing w:after="0"/>
        <w:ind w:left="284" w:hanging="284"/>
        <w:rPr>
          <w:rFonts w:ascii="Calibri" w:hAnsi="Calibri" w:cs="Calibri"/>
          <w:sz w:val="8"/>
          <w:szCs w:val="18"/>
        </w:rPr>
      </w:pPr>
    </w:p>
    <w:p w14:paraId="504EBE75" w14:textId="1AA0FFF1" w:rsidR="00F07965" w:rsidRPr="007875CB" w:rsidRDefault="00F92FA5" w:rsidP="00853581">
      <w:pPr>
        <w:tabs>
          <w:tab w:val="left" w:pos="284"/>
        </w:tabs>
        <w:ind w:left="284" w:hanging="284"/>
        <w:rPr>
          <w:rFonts w:ascii="Calibri" w:hAnsi="Calibri"/>
          <w:sz w:val="18"/>
          <w:szCs w:val="18"/>
        </w:rPr>
      </w:pPr>
      <w:r w:rsidRPr="00F92FA5">
        <w:rPr>
          <w:rFonts w:ascii="Calibri" w:hAnsi="Calibri"/>
          <w:sz w:val="18"/>
          <w:szCs w:val="18"/>
          <w:vertAlign w:val="superscript"/>
        </w:rPr>
        <w:t>2</w:t>
      </w:r>
      <w:r w:rsidR="00A20E97">
        <w:rPr>
          <w:rFonts w:ascii="Calibri" w:hAnsi="Calibri"/>
          <w:sz w:val="18"/>
          <w:szCs w:val="18"/>
          <w:vertAlign w:val="superscript"/>
        </w:rPr>
        <w:tab/>
      </w:r>
      <w:r w:rsidR="00625386">
        <w:rPr>
          <w:rFonts w:ascii="Calibri" w:hAnsi="Calibri"/>
          <w:sz w:val="18"/>
          <w:szCs w:val="18"/>
        </w:rPr>
        <w:t>I</w:t>
      </w:r>
      <w:r w:rsidR="00D40DE0" w:rsidRPr="007875CB">
        <w:rPr>
          <w:rFonts w:ascii="Calibri" w:hAnsi="Calibri"/>
          <w:sz w:val="18"/>
          <w:szCs w:val="18"/>
        </w:rPr>
        <w:t>f treatment is planned “until progression” please include estimated/mean duration of treatment</w:t>
      </w:r>
      <w:r w:rsidR="00625386">
        <w:rPr>
          <w:rFonts w:ascii="Calibri" w:hAnsi="Calibri"/>
          <w:sz w:val="18"/>
          <w:szCs w:val="18"/>
        </w:rPr>
        <w:t>.</w:t>
      </w:r>
    </w:p>
    <w:sectPr w:rsidR="00F07965" w:rsidRPr="007875CB" w:rsidSect="00853581">
      <w:pgSz w:w="11906" w:h="16838"/>
      <w:pgMar w:top="851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B15"/>
    <w:multiLevelType w:val="hybridMultilevel"/>
    <w:tmpl w:val="1BC26286"/>
    <w:lvl w:ilvl="0" w:tplc="872E934E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21AC4"/>
    <w:multiLevelType w:val="hybridMultilevel"/>
    <w:tmpl w:val="09242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67BF"/>
    <w:multiLevelType w:val="hybridMultilevel"/>
    <w:tmpl w:val="9E4C43B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71FD9"/>
    <w:multiLevelType w:val="hybridMultilevel"/>
    <w:tmpl w:val="0D26D89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06D5F"/>
    <w:multiLevelType w:val="hybridMultilevel"/>
    <w:tmpl w:val="2B0AA18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A2ED9"/>
    <w:multiLevelType w:val="hybridMultilevel"/>
    <w:tmpl w:val="03ECC43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A2EF2"/>
    <w:multiLevelType w:val="hybridMultilevel"/>
    <w:tmpl w:val="806C3E3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51D5E"/>
    <w:multiLevelType w:val="hybridMultilevel"/>
    <w:tmpl w:val="9246348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70EF4"/>
    <w:multiLevelType w:val="hybridMultilevel"/>
    <w:tmpl w:val="900A5D7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40149"/>
    <w:multiLevelType w:val="hybridMultilevel"/>
    <w:tmpl w:val="F5B26386"/>
    <w:lvl w:ilvl="0" w:tplc="ADB8DF8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21501"/>
    <w:multiLevelType w:val="hybridMultilevel"/>
    <w:tmpl w:val="E29E5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1617"/>
    <w:multiLevelType w:val="hybridMultilevel"/>
    <w:tmpl w:val="3A96E5A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6765D"/>
    <w:multiLevelType w:val="hybridMultilevel"/>
    <w:tmpl w:val="1C400B5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0F1DB7"/>
    <w:multiLevelType w:val="hybridMultilevel"/>
    <w:tmpl w:val="609E0CE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182746"/>
    <w:multiLevelType w:val="hybridMultilevel"/>
    <w:tmpl w:val="E7BEFAD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2D3472"/>
    <w:multiLevelType w:val="hybridMultilevel"/>
    <w:tmpl w:val="901CF77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1C180B"/>
    <w:multiLevelType w:val="hybridMultilevel"/>
    <w:tmpl w:val="3DFC6E2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3131360">
    <w:abstractNumId w:val="1"/>
  </w:num>
  <w:num w:numId="2" w16cid:durableId="919171016">
    <w:abstractNumId w:val="10"/>
  </w:num>
  <w:num w:numId="3" w16cid:durableId="1576012997">
    <w:abstractNumId w:val="8"/>
  </w:num>
  <w:num w:numId="4" w16cid:durableId="806123379">
    <w:abstractNumId w:val="4"/>
  </w:num>
  <w:num w:numId="5" w16cid:durableId="1947811860">
    <w:abstractNumId w:val="12"/>
  </w:num>
  <w:num w:numId="6" w16cid:durableId="982193372">
    <w:abstractNumId w:val="15"/>
  </w:num>
  <w:num w:numId="7" w16cid:durableId="804276668">
    <w:abstractNumId w:val="13"/>
  </w:num>
  <w:num w:numId="8" w16cid:durableId="1218009872">
    <w:abstractNumId w:val="2"/>
  </w:num>
  <w:num w:numId="9" w16cid:durableId="361828106">
    <w:abstractNumId w:val="6"/>
  </w:num>
  <w:num w:numId="10" w16cid:durableId="420105167">
    <w:abstractNumId w:val="3"/>
  </w:num>
  <w:num w:numId="11" w16cid:durableId="1584530412">
    <w:abstractNumId w:val="7"/>
  </w:num>
  <w:num w:numId="12" w16cid:durableId="2031029626">
    <w:abstractNumId w:val="5"/>
  </w:num>
  <w:num w:numId="13" w16cid:durableId="231695500">
    <w:abstractNumId w:val="16"/>
  </w:num>
  <w:num w:numId="14" w16cid:durableId="1086072568">
    <w:abstractNumId w:val="11"/>
  </w:num>
  <w:num w:numId="15" w16cid:durableId="956906659">
    <w:abstractNumId w:val="14"/>
  </w:num>
  <w:num w:numId="16" w16cid:durableId="2130732904">
    <w:abstractNumId w:val="0"/>
  </w:num>
  <w:num w:numId="17" w16cid:durableId="1615096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D"/>
    <w:rsid w:val="00023F45"/>
    <w:rsid w:val="000638F1"/>
    <w:rsid w:val="000B6C3B"/>
    <w:rsid w:val="000B6E4E"/>
    <w:rsid w:val="000C501F"/>
    <w:rsid w:val="000D0C43"/>
    <w:rsid w:val="000D3BB1"/>
    <w:rsid w:val="001130FF"/>
    <w:rsid w:val="00131B86"/>
    <w:rsid w:val="00163E15"/>
    <w:rsid w:val="001B3DD0"/>
    <w:rsid w:val="001F2ADA"/>
    <w:rsid w:val="002513EB"/>
    <w:rsid w:val="002707A7"/>
    <w:rsid w:val="00286406"/>
    <w:rsid w:val="002A0FC7"/>
    <w:rsid w:val="002B1029"/>
    <w:rsid w:val="002C036B"/>
    <w:rsid w:val="002C6E3F"/>
    <w:rsid w:val="002D3ABB"/>
    <w:rsid w:val="0031754E"/>
    <w:rsid w:val="003627EF"/>
    <w:rsid w:val="003673BC"/>
    <w:rsid w:val="00387C25"/>
    <w:rsid w:val="003B3AED"/>
    <w:rsid w:val="003C7036"/>
    <w:rsid w:val="003E4B1B"/>
    <w:rsid w:val="004076EE"/>
    <w:rsid w:val="00436D24"/>
    <w:rsid w:val="004B295B"/>
    <w:rsid w:val="004C59AB"/>
    <w:rsid w:val="00526BBA"/>
    <w:rsid w:val="00574846"/>
    <w:rsid w:val="00577195"/>
    <w:rsid w:val="00585561"/>
    <w:rsid w:val="005A6380"/>
    <w:rsid w:val="005E08CA"/>
    <w:rsid w:val="005E3C4B"/>
    <w:rsid w:val="005E41B4"/>
    <w:rsid w:val="005F0C89"/>
    <w:rsid w:val="005F3393"/>
    <w:rsid w:val="00605D70"/>
    <w:rsid w:val="00615E4C"/>
    <w:rsid w:val="00625386"/>
    <w:rsid w:val="006462E8"/>
    <w:rsid w:val="00652157"/>
    <w:rsid w:val="00655406"/>
    <w:rsid w:val="00670344"/>
    <w:rsid w:val="006957DB"/>
    <w:rsid w:val="006B18CE"/>
    <w:rsid w:val="006B281A"/>
    <w:rsid w:val="006D0208"/>
    <w:rsid w:val="006F57CC"/>
    <w:rsid w:val="0071345E"/>
    <w:rsid w:val="00754175"/>
    <w:rsid w:val="007875CB"/>
    <w:rsid w:val="007A65F2"/>
    <w:rsid w:val="007D65BE"/>
    <w:rsid w:val="008406A9"/>
    <w:rsid w:val="0084135B"/>
    <w:rsid w:val="00853581"/>
    <w:rsid w:val="00892658"/>
    <w:rsid w:val="00894CAF"/>
    <w:rsid w:val="008A0AEC"/>
    <w:rsid w:val="008C530D"/>
    <w:rsid w:val="008D074E"/>
    <w:rsid w:val="008E3438"/>
    <w:rsid w:val="0090215C"/>
    <w:rsid w:val="00910C7B"/>
    <w:rsid w:val="00926E46"/>
    <w:rsid w:val="00957D93"/>
    <w:rsid w:val="009B216F"/>
    <w:rsid w:val="009D34B3"/>
    <w:rsid w:val="009E7A11"/>
    <w:rsid w:val="00A12090"/>
    <w:rsid w:val="00A20E97"/>
    <w:rsid w:val="00A24998"/>
    <w:rsid w:val="00A318B0"/>
    <w:rsid w:val="00A57EF2"/>
    <w:rsid w:val="00A94655"/>
    <w:rsid w:val="00B059EB"/>
    <w:rsid w:val="00B16771"/>
    <w:rsid w:val="00B25676"/>
    <w:rsid w:val="00B55975"/>
    <w:rsid w:val="00B61306"/>
    <w:rsid w:val="00B64405"/>
    <w:rsid w:val="00B67E5A"/>
    <w:rsid w:val="00B70D80"/>
    <w:rsid w:val="00BD01D2"/>
    <w:rsid w:val="00BD1866"/>
    <w:rsid w:val="00BF412B"/>
    <w:rsid w:val="00C203DF"/>
    <w:rsid w:val="00C463F0"/>
    <w:rsid w:val="00C57D1E"/>
    <w:rsid w:val="00CC4ACC"/>
    <w:rsid w:val="00CD6914"/>
    <w:rsid w:val="00CF7D2C"/>
    <w:rsid w:val="00D01960"/>
    <w:rsid w:val="00D33DDD"/>
    <w:rsid w:val="00D40DE0"/>
    <w:rsid w:val="00D5121F"/>
    <w:rsid w:val="00D935BA"/>
    <w:rsid w:val="00DC2EDA"/>
    <w:rsid w:val="00DC6DC0"/>
    <w:rsid w:val="00DD6F86"/>
    <w:rsid w:val="00EB4937"/>
    <w:rsid w:val="00EF1634"/>
    <w:rsid w:val="00F07965"/>
    <w:rsid w:val="00F16CD5"/>
    <w:rsid w:val="00F327A9"/>
    <w:rsid w:val="00F46A28"/>
    <w:rsid w:val="00F87C7C"/>
    <w:rsid w:val="00F92FA5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8427D"/>
  <w15:chartTrackingRefBased/>
  <w15:docId w15:val="{E102F227-841B-48C5-B4A9-FC76F46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4CD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24CD"/>
    <w:pPr>
      <w:keepNext/>
      <w:outlineLvl w:val="0"/>
    </w:pPr>
    <w:rPr>
      <w:rFonts w:cs="Arial"/>
      <w:b/>
      <w:bCs/>
      <w:sz w:val="22"/>
    </w:rPr>
  </w:style>
  <w:style w:type="paragraph" w:styleId="Heading2">
    <w:name w:val="heading 2"/>
    <w:basedOn w:val="Normal"/>
    <w:next w:val="Normal"/>
    <w:qFormat/>
    <w:rsid w:val="00FE24CD"/>
    <w:pPr>
      <w:keepNext/>
      <w:outlineLvl w:val="1"/>
    </w:pPr>
    <w:rPr>
      <w:rFonts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FE24CD"/>
    <w:rPr>
      <w:rFonts w:cs="Arial"/>
      <w:iCs/>
      <w:sz w:val="22"/>
      <w:lang w:val="en-GB"/>
    </w:rPr>
  </w:style>
  <w:style w:type="table" w:styleId="TableGrid">
    <w:name w:val="Table Grid"/>
    <w:basedOn w:val="TableNormal"/>
    <w:rsid w:val="008C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6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65BE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7D65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65BE"/>
    <w:rPr>
      <w:sz w:val="20"/>
      <w:szCs w:val="20"/>
    </w:rPr>
  </w:style>
  <w:style w:type="character" w:customStyle="1" w:styleId="CommentTextChar">
    <w:name w:val="Comment Text Char"/>
    <w:link w:val="CommentText"/>
    <w:rsid w:val="007D65B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65BE"/>
    <w:rPr>
      <w:b/>
      <w:bCs/>
    </w:rPr>
  </w:style>
  <w:style w:type="character" w:customStyle="1" w:styleId="CommentSubjectChar">
    <w:name w:val="Comment Subject Char"/>
    <w:link w:val="CommentSubject"/>
    <w:rsid w:val="007D65BE"/>
    <w:rPr>
      <w:rFonts w:ascii="Arial" w:hAnsi="Arial"/>
      <w:b/>
      <w:bCs/>
      <w:lang w:val="en-US" w:eastAsia="en-US"/>
    </w:rPr>
  </w:style>
  <w:style w:type="character" w:styleId="Hyperlink">
    <w:name w:val="Hyperlink"/>
    <w:basedOn w:val="DefaultParagraphFont"/>
    <w:rsid w:val="00A57E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57EF2"/>
    <w:rPr>
      <w:rFonts w:ascii="Arial" w:hAnsi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A9465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A946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65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ttishmedicines.org.uk/how-we-decide/ultra-orphan-medicines-for-extremely-rare-cond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2463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Medicines Consortium</vt:lpstr>
    </vt:vector>
  </TitlesOfParts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2014-03-21T11:00:00Z</cp:lastPrinted>
  <dcterms:created xsi:type="dcterms:W3CDTF">2025-04-15T10:09:00Z</dcterms:created>
  <dcterms:modified xsi:type="dcterms:W3CDTF">2025-04-24T10:00:00Z</dcterms:modified>
</cp:coreProperties>
</file>